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ELE846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Power Systems Protection Control</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F2025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Dr. Richard Cheung</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Lab Report #1</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left"/>
              <w:rPr>
                <w:sz w:val="28"/>
                <w:szCs w:val="28"/>
              </w:rPr>
            </w:pPr>
            <w:r w:rsidDel="00000000" w:rsidR="00000000" w:rsidRPr="00000000">
              <w:rPr>
                <w:sz w:val="28"/>
                <w:szCs w:val="28"/>
                <w:rtl w:val="0"/>
              </w:rPr>
              <w:t xml:space="preserve">ELE846 Lab Project 1: Protection Systems Design and Verification</w:t>
            </w:r>
          </w:p>
        </w:tc>
      </w:tr>
    </w:tbl>
    <w:p w:rsidR="00000000" w:rsidDel="00000000" w:rsidP="00000000" w:rsidRDefault="00000000" w:rsidRPr="00000000" w14:paraId="00000015">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01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February 13,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February 17, 2025</w:t>
            </w:r>
          </w:p>
        </w:tc>
      </w:tr>
    </w:tbl>
    <w:p w:rsidR="00000000" w:rsidDel="00000000" w:rsidP="00000000" w:rsidRDefault="00000000" w:rsidRPr="00000000" w14:paraId="0000001C">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sz w:val="28"/>
                <w:szCs w:val="28"/>
              </w:rPr>
            </w:pPr>
            <w:r w:rsidDel="00000000" w:rsidR="00000000" w:rsidRPr="00000000">
              <w:rPr>
                <w:sz w:val="28"/>
                <w:szCs w:val="28"/>
                <w:rtl w:val="0"/>
              </w:rPr>
              <w:t xml:space="preserve">Mashal Joyaa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sz w:val="28"/>
                <w:szCs w:val="28"/>
              </w:rPr>
            </w:pPr>
            <w:r w:rsidDel="00000000" w:rsidR="00000000" w:rsidRPr="00000000">
              <w:rPr>
                <w:sz w:val="28"/>
                <w:szCs w:val="28"/>
                <w:rtl w:val="0"/>
              </w:rPr>
              <w:t xml:space="preserve">500916031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sz w:val="28"/>
                <w:szCs w:val="28"/>
              </w:rPr>
            </w:pPr>
            <w:r w:rsidDel="00000000" w:rsidR="00000000" w:rsidRPr="00000000">
              <w:rPr>
                <w:rtl w:val="0"/>
              </w:rPr>
            </w:r>
          </w:p>
        </w:tc>
      </w:tr>
    </w:tbl>
    <w:p w:rsidR="00000000" w:rsidDel="00000000" w:rsidP="00000000" w:rsidRDefault="00000000" w:rsidRPr="00000000" w14:paraId="00000026">
      <w:pPr>
        <w:jc w:val="center"/>
        <w:rPr>
          <w:sz w:val="28"/>
          <w:szCs w:val="28"/>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9">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A">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B">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C">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D">
      <w:pPr>
        <w:rPr/>
      </w:pPr>
      <w:r w:rsidDel="00000000" w:rsidR="00000000" w:rsidRPr="00000000">
        <w:rPr>
          <w:rtl w:val="0"/>
        </w:rPr>
        <w:t xml:space="preserve">which can be found online at:</w:t>
      </w:r>
    </w:p>
    <w:p w:rsidR="00000000" w:rsidDel="00000000" w:rsidP="00000000" w:rsidRDefault="00000000" w:rsidRPr="00000000" w14:paraId="0000002E">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F">
      <w:pPr>
        <w:pStyle w:val="Heading2"/>
        <w:rPr>
          <w:rFonts w:ascii="Times New Roman" w:cs="Times New Roman" w:eastAsia="Times New Roman" w:hAnsi="Times New Roman"/>
        </w:rPr>
      </w:pPr>
      <w:bookmarkStart w:colFirst="0" w:colLast="0" w:name="_lt367axuxp1k" w:id="0"/>
      <w:bookmarkEnd w:id="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Protection in power systems is extremely important when considering safety in the workplace, or when determining stability and continuity of the system. Three phase, single line-to-line, and double-line-to-ground faults can cause extreme damage if not detected and cleared properly. Relays and circuit breakers are critical when isolating faulted sections or minimizing impact on the rest of the design. </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project focuses on the protection of two different types of power system configurations. First is a meshed transmission network, where directional overcurrent/impedance protection are created for multiple transmission lines and breakers. The second design is a radial distribution network in which overcurrent protection schemes are created. Using the provided system data, relay characteristics, and standard CT and VT ratios, detailed relay settings are calculated to ensure selectivity, sensitivity, and coordination.</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analyzing the fault scenarios at various busses, line midpoints or terminals, the design is verified and tested. From this, the project will reinforce concepts of power systems protection and control from practical experience to ensure proper use in real-world power networks. </w:t>
      </w:r>
      <w:r w:rsidDel="00000000" w:rsidR="00000000" w:rsidRPr="00000000">
        <w:rPr>
          <w:rtl w:val="0"/>
        </w:rPr>
      </w:r>
    </w:p>
    <w:p w:rsidR="00000000" w:rsidDel="00000000" w:rsidP="00000000" w:rsidRDefault="00000000" w:rsidRPr="00000000" w14:paraId="00000035">
      <w:pPr>
        <w:pStyle w:val="Heading2"/>
        <w:rPr>
          <w:rFonts w:ascii="Times New Roman" w:cs="Times New Roman" w:eastAsia="Times New Roman" w:hAnsi="Times New Roman"/>
        </w:rPr>
      </w:pPr>
      <w:bookmarkStart w:colFirst="0" w:colLast="0" w:name="_93tm9g17h58y" w:id="1"/>
      <w:bookmarkEnd w:id="1"/>
      <w:r w:rsidDel="00000000" w:rsidR="00000000" w:rsidRPr="00000000">
        <w:rPr>
          <w:rFonts w:ascii="Times New Roman" w:cs="Times New Roman" w:eastAsia="Times New Roman" w:hAnsi="Times New Roman"/>
          <w:rtl w:val="0"/>
        </w:rPr>
        <w:t xml:space="preserve">Results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drawing>
          <wp:inline distB="114300" distT="114300" distL="114300" distR="114300">
            <wp:extent cx="5299507" cy="4214813"/>
            <wp:effectExtent b="0" l="0" r="0" t="0"/>
            <wp:docPr id="16" name="image19.png"/>
            <a:graphic>
              <a:graphicData uri="http://schemas.openxmlformats.org/drawingml/2006/picture">
                <pic:pic>
                  <pic:nvPicPr>
                    <pic:cNvPr id="0" name="image19.png"/>
                    <pic:cNvPicPr preferRelativeResize="0"/>
                  </pic:nvPicPr>
                  <pic:blipFill>
                    <a:blip r:embed="rId8"/>
                    <a:srcRect b="22507" l="0" r="45192" t="0"/>
                    <a:stretch>
                      <a:fillRect/>
                    </a:stretch>
                  </pic:blipFill>
                  <pic:spPr>
                    <a:xfrm>
                      <a:off x="0" y="0"/>
                      <a:ext cx="5299507" cy="421481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t xml:space="preserve">Figure: Load Flow Results for “Figure 2” on the Lab Manual</w:t>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drawing>
          <wp:inline distB="114300" distT="114300" distL="114300" distR="114300">
            <wp:extent cx="5943600" cy="3340100"/>
            <wp:effectExtent b="0" l="0" r="0" t="0"/>
            <wp:docPr id="18"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t xml:space="preserve">Figure: Bus 4 Fault Results for “Figure 2” on the Lab Manual</w:t>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drawing>
          <wp:inline distB="114300" distT="114300" distL="114300" distR="114300">
            <wp:extent cx="4031259" cy="2298525"/>
            <wp:effectExtent b="0" l="0" r="0" t="0"/>
            <wp:docPr id="14" name="image18.png"/>
            <a:graphic>
              <a:graphicData uri="http://schemas.openxmlformats.org/drawingml/2006/picture">
                <pic:pic>
                  <pic:nvPicPr>
                    <pic:cNvPr id="0" name="image18.png"/>
                    <pic:cNvPicPr preferRelativeResize="0"/>
                  </pic:nvPicPr>
                  <pic:blipFill>
                    <a:blip r:embed="rId10"/>
                    <a:srcRect b="38826" l="16667" r="46795" t="24164"/>
                    <a:stretch>
                      <a:fillRect/>
                    </a:stretch>
                  </pic:blipFill>
                  <pic:spPr>
                    <a:xfrm>
                      <a:off x="0" y="0"/>
                      <a:ext cx="4031259" cy="22985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t xml:space="preserve">Figure: Bus 5 Fault Circuit Results for “Figure 2” on the Lab Manual</w:t>
      </w:r>
    </w:p>
    <w:p w:rsidR="00000000" w:rsidDel="00000000" w:rsidP="00000000" w:rsidRDefault="00000000" w:rsidRPr="00000000" w14:paraId="00000040">
      <w:pPr>
        <w:jc w:val="center"/>
        <w:rPr/>
      </w:pPr>
      <w:r w:rsidDel="00000000" w:rsidR="00000000" w:rsidRPr="00000000">
        <w:rPr/>
        <w:drawing>
          <wp:inline distB="114300" distT="114300" distL="114300" distR="114300">
            <wp:extent cx="3348038" cy="6185059"/>
            <wp:effectExtent b="0" l="0" r="0" t="0"/>
            <wp:docPr id="8" name="image15.png"/>
            <a:graphic>
              <a:graphicData uri="http://schemas.openxmlformats.org/drawingml/2006/picture">
                <pic:pic>
                  <pic:nvPicPr>
                    <pic:cNvPr id="0" name="image15.png"/>
                    <pic:cNvPicPr preferRelativeResize="0"/>
                  </pic:nvPicPr>
                  <pic:blipFill>
                    <a:blip r:embed="rId11"/>
                    <a:srcRect b="0" l="18035" r="51369" t="0"/>
                    <a:stretch>
                      <a:fillRect/>
                    </a:stretch>
                  </pic:blipFill>
                  <pic:spPr>
                    <a:xfrm>
                      <a:off x="0" y="0"/>
                      <a:ext cx="3348038" cy="618505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t xml:space="preserve">Figure: Bus 5 Fault Results for “Figure 2” on the Lab Manual</w:t>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pStyle w:val="Heading2"/>
        <w:rPr>
          <w:rFonts w:ascii="Times New Roman" w:cs="Times New Roman" w:eastAsia="Times New Roman" w:hAnsi="Times New Roman"/>
        </w:rPr>
      </w:pPr>
      <w:bookmarkStart w:colFirst="0" w:colLast="0" w:name="_e6hpetr0xadv" w:id="2"/>
      <w:bookmarkEnd w:id="2"/>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Protection systems were properly designed and implemented in this project, which verified meshed transmission and radial distribution networks. Directional overcurrent and impedance protection was properly created for transmission lines, and coordinated overcurrent protection was properly used for the radial system. Relay settings were determined and calculated based on given parameters.</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for multiple fault locations and fault types confirmed that the protection schemes operate selectively and reliably. The faulted sections were properly isolated by the corresponding breakers, and no unnecessary tripping occurred. The results prove proper protection results in meeting requirements of speed, selectivity, and reliability.</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gave amazing insight into power system protection with designs and coordination. The importance of proper system modeling and analysis creates dependable system performance, further solidifying protection importance in real-world systems. </w:t>
      </w:r>
    </w:p>
    <w:p w:rsidR="00000000" w:rsidDel="00000000" w:rsidP="00000000" w:rsidRDefault="00000000" w:rsidRPr="00000000" w14:paraId="0000004A">
      <w:pPr>
        <w:pStyle w:val="Heading2"/>
        <w:rPr>
          <w:rFonts w:ascii="Times New Roman" w:cs="Times New Roman" w:eastAsia="Times New Roman" w:hAnsi="Times New Roman"/>
        </w:rPr>
      </w:pPr>
      <w:bookmarkStart w:colFirst="0" w:colLast="0" w:name="_qicnyxrz4mxm" w:id="3"/>
      <w:bookmarkEnd w:id="3"/>
      <w:r w:rsidDel="00000000" w:rsidR="00000000" w:rsidRPr="00000000">
        <w:rPr>
          <w:rtl w:val="0"/>
        </w:rPr>
      </w:r>
    </w:p>
    <w:p w:rsidR="00000000" w:rsidDel="00000000" w:rsidP="00000000" w:rsidRDefault="00000000" w:rsidRPr="00000000" w14:paraId="0000004B">
      <w:pPr>
        <w:pStyle w:val="Heading2"/>
        <w:rPr>
          <w:rFonts w:ascii="Times New Roman" w:cs="Times New Roman" w:eastAsia="Times New Roman" w:hAnsi="Times New Roman"/>
        </w:rPr>
      </w:pPr>
      <w:bookmarkStart w:colFirst="0" w:colLast="0" w:name="_x88d43qxspki" w:id="4"/>
      <w:bookmarkEnd w:id="4"/>
      <w:r w:rsidDel="00000000" w:rsidR="00000000" w:rsidRPr="00000000">
        <w:rPr>
          <w:rtl w:val="0"/>
        </w:rPr>
      </w:r>
    </w:p>
    <w:p w:rsidR="00000000" w:rsidDel="00000000" w:rsidP="00000000" w:rsidRDefault="00000000" w:rsidRPr="00000000" w14:paraId="0000004C">
      <w:pPr>
        <w:pStyle w:val="Heading2"/>
        <w:rPr>
          <w:rFonts w:ascii="Times New Roman" w:cs="Times New Roman" w:eastAsia="Times New Roman" w:hAnsi="Times New Roman"/>
        </w:rPr>
      </w:pPr>
      <w:bookmarkStart w:colFirst="0" w:colLast="0" w:name="_rtqqi74s0hoy" w:id="5"/>
      <w:bookmarkEnd w:id="5"/>
      <w:r w:rsidDel="00000000" w:rsidR="00000000" w:rsidRPr="00000000">
        <w:rPr>
          <w:rtl w:val="0"/>
        </w:rPr>
      </w:r>
    </w:p>
    <w:p w:rsidR="00000000" w:rsidDel="00000000" w:rsidP="00000000" w:rsidRDefault="00000000" w:rsidRPr="00000000" w14:paraId="0000004D">
      <w:pPr>
        <w:pStyle w:val="Heading2"/>
        <w:rPr>
          <w:rFonts w:ascii="Times New Roman" w:cs="Times New Roman" w:eastAsia="Times New Roman" w:hAnsi="Times New Roman"/>
        </w:rPr>
      </w:pPr>
      <w:bookmarkStart w:colFirst="0" w:colLast="0" w:name="_vsioxwmif4hv" w:id="6"/>
      <w:bookmarkEnd w:id="6"/>
      <w:r w:rsidDel="00000000" w:rsidR="00000000" w:rsidRPr="00000000">
        <w:rPr>
          <w:rtl w:val="0"/>
        </w:rPr>
      </w:r>
    </w:p>
    <w:p w:rsidR="00000000" w:rsidDel="00000000" w:rsidP="00000000" w:rsidRDefault="00000000" w:rsidRPr="00000000" w14:paraId="0000004E">
      <w:pPr>
        <w:pStyle w:val="Heading2"/>
        <w:rPr>
          <w:rFonts w:ascii="Times New Roman" w:cs="Times New Roman" w:eastAsia="Times New Roman" w:hAnsi="Times New Roman"/>
        </w:rPr>
      </w:pPr>
      <w:bookmarkStart w:colFirst="0" w:colLast="0" w:name="_9f0s3zsotz0g" w:id="7"/>
      <w:bookmarkEnd w:id="7"/>
      <w:r w:rsidDel="00000000" w:rsidR="00000000" w:rsidRPr="00000000">
        <w:rPr>
          <w:rtl w:val="0"/>
        </w:rPr>
      </w:r>
    </w:p>
    <w:p w:rsidR="00000000" w:rsidDel="00000000" w:rsidP="00000000" w:rsidRDefault="00000000" w:rsidRPr="00000000" w14:paraId="0000004F">
      <w:pPr>
        <w:pStyle w:val="Heading2"/>
        <w:rPr>
          <w:rFonts w:ascii="Times New Roman" w:cs="Times New Roman" w:eastAsia="Times New Roman" w:hAnsi="Times New Roman"/>
        </w:rPr>
      </w:pPr>
      <w:bookmarkStart w:colFirst="0" w:colLast="0" w:name="_ixdpktauosjb" w:id="8"/>
      <w:bookmarkEnd w:id="8"/>
      <w:r w:rsidDel="00000000" w:rsidR="00000000" w:rsidRPr="00000000">
        <w:rPr>
          <w:rtl w:val="0"/>
        </w:rPr>
      </w:r>
    </w:p>
    <w:p w:rsidR="00000000" w:rsidDel="00000000" w:rsidP="00000000" w:rsidRDefault="00000000" w:rsidRPr="00000000" w14:paraId="00000050">
      <w:pPr>
        <w:pStyle w:val="Heading2"/>
        <w:rPr>
          <w:rFonts w:ascii="Times New Roman" w:cs="Times New Roman" w:eastAsia="Times New Roman" w:hAnsi="Times New Roman"/>
        </w:rPr>
      </w:pPr>
      <w:bookmarkStart w:colFirst="0" w:colLast="0" w:name="_y0dt1dn5j51n" w:id="9"/>
      <w:bookmarkEnd w:id="9"/>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rPr>
          <w:rFonts w:ascii="Times New Roman" w:cs="Times New Roman" w:eastAsia="Times New Roman" w:hAnsi="Times New Roman"/>
        </w:rPr>
      </w:pPr>
      <w:bookmarkStart w:colFirst="0" w:colLast="0" w:name="_j5wkpdjesf0r" w:id="10"/>
      <w:bookmarkEnd w:id="10"/>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Department of Electrical Engineering, “ELE846 Lab Project 1: Protection Systems Design and Verification,” Lab Manual, Jan. 2026.</w:t>
      </w:r>
      <w:r w:rsidDel="00000000" w:rsidR="00000000" w:rsidRPr="00000000">
        <w:rPr>
          <w:rFonts w:ascii="Times New Roman" w:cs="Times New Roman" w:eastAsia="Times New Roman" w:hAnsi="Times New Roman"/>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rPr>
          <w:rFonts w:ascii="Times New Roman" w:cs="Times New Roman" w:eastAsia="Times New Roman" w:hAnsi="Times New Roman"/>
        </w:rPr>
      </w:pPr>
      <w:bookmarkStart w:colFirst="0" w:colLast="0" w:name="_85xiypozzyyy" w:id="11"/>
      <w:bookmarkEnd w:id="11"/>
      <w:r w:rsidDel="00000000" w:rsidR="00000000" w:rsidRPr="00000000">
        <w:rPr>
          <w:rFonts w:ascii="Times New Roman" w:cs="Times New Roman" w:eastAsia="Times New Roman" w:hAnsi="Times New Roman"/>
          <w:rtl w:val="0"/>
        </w:rPr>
        <w:t xml:space="preserve">Appendix (Calculations)</w:t>
      </w:r>
    </w:p>
    <w:p w:rsidR="00000000" w:rsidDel="00000000" w:rsidP="00000000" w:rsidRDefault="00000000" w:rsidRPr="00000000" w14:paraId="00000054">
      <w:pPr>
        <w:rPr/>
      </w:pPr>
      <w:r w:rsidDel="00000000" w:rsidR="00000000" w:rsidRPr="00000000">
        <w:rPr/>
        <w:drawing>
          <wp:inline distB="114300" distT="114300" distL="114300" distR="114300">
            <wp:extent cx="5791200" cy="7648575"/>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91200" cy="76485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drawing>
          <wp:inline distB="114300" distT="114300" distL="114300" distR="114300">
            <wp:extent cx="5772150" cy="7629525"/>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72150" cy="7629525"/>
                    </a:xfrm>
                    <a:prstGeom prst="rect"/>
                    <a:ln/>
                  </pic:spPr>
                </pic:pic>
              </a:graphicData>
            </a:graphic>
          </wp:inline>
        </w:drawing>
      </w:r>
      <w:r w:rsidDel="00000000" w:rsidR="00000000" w:rsidRPr="00000000">
        <w:rPr/>
        <w:drawing>
          <wp:inline distB="114300" distT="114300" distL="114300" distR="114300">
            <wp:extent cx="5695950" cy="7629525"/>
            <wp:effectExtent b="0" l="0" r="0" t="0"/>
            <wp:docPr id="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695950" cy="7629525"/>
                    </a:xfrm>
                    <a:prstGeom prst="rect"/>
                    <a:ln/>
                  </pic:spPr>
                </pic:pic>
              </a:graphicData>
            </a:graphic>
          </wp:inline>
        </w:drawing>
      </w:r>
      <w:r w:rsidDel="00000000" w:rsidR="00000000" w:rsidRPr="00000000">
        <w:rPr/>
        <w:drawing>
          <wp:inline distB="114300" distT="114300" distL="114300" distR="114300">
            <wp:extent cx="5791200" cy="7667625"/>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91200" cy="7667625"/>
                    </a:xfrm>
                    <a:prstGeom prst="rect"/>
                    <a:ln/>
                  </pic:spPr>
                </pic:pic>
              </a:graphicData>
            </a:graphic>
          </wp:inline>
        </w:drawing>
      </w:r>
      <w:r w:rsidDel="00000000" w:rsidR="00000000" w:rsidRPr="00000000">
        <w:rPr>
          <w:b w:val="1"/>
          <w:bCs w:val="1"/>
        </w:rPr>
        <w:drawing>
          <wp:inline distB="114300" distT="114300" distL="114300" distR="114300">
            <wp:extent cx="5743575" cy="7581900"/>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43575" cy="7581900"/>
                    </a:xfrm>
                    <a:prstGeom prst="rect"/>
                    <a:ln/>
                  </pic:spPr>
                </pic:pic>
              </a:graphicData>
            </a:graphic>
          </wp:inline>
        </w:drawing>
      </w:r>
      <w:r w:rsidDel="00000000" w:rsidR="00000000" w:rsidRPr="00000000">
        <w:rPr>
          <w:b w:val="1"/>
          <w:bCs w:val="1"/>
        </w:rPr>
        <w:drawing>
          <wp:inline distB="114300" distT="114300" distL="114300" distR="114300">
            <wp:extent cx="5791200" cy="7677150"/>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91200" cy="7677150"/>
                    </a:xfrm>
                    <a:prstGeom prst="rect"/>
                    <a:ln/>
                  </pic:spPr>
                </pic:pic>
              </a:graphicData>
            </a:graphic>
          </wp:inline>
        </w:drawing>
      </w:r>
      <w:r w:rsidDel="00000000" w:rsidR="00000000" w:rsidRPr="00000000">
        <w:rPr>
          <w:b w:val="1"/>
          <w:bCs w:val="1"/>
        </w:rPr>
        <w:drawing>
          <wp:inline distB="114300" distT="114300" distL="114300" distR="114300">
            <wp:extent cx="5591175" cy="7620000"/>
            <wp:effectExtent b="0" l="0" r="0" t="0"/>
            <wp:docPr id="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591175" cy="7620000"/>
                    </a:xfrm>
                    <a:prstGeom prst="rect"/>
                    <a:ln/>
                  </pic:spPr>
                </pic:pic>
              </a:graphicData>
            </a:graphic>
          </wp:inline>
        </w:drawing>
      </w:r>
      <w:r w:rsidDel="00000000" w:rsidR="00000000" w:rsidRPr="00000000">
        <w:rPr>
          <w:b w:val="1"/>
          <w:bCs w:val="1"/>
        </w:rPr>
        <w:drawing>
          <wp:inline distB="114300" distT="114300" distL="114300" distR="114300">
            <wp:extent cx="5724525" cy="7629525"/>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24525" cy="7629525"/>
                    </a:xfrm>
                    <a:prstGeom prst="rect"/>
                    <a:ln/>
                  </pic:spPr>
                </pic:pic>
              </a:graphicData>
            </a:graphic>
          </wp:inline>
        </w:drawing>
      </w:r>
      <w:r w:rsidDel="00000000" w:rsidR="00000000" w:rsidRPr="00000000">
        <w:rPr>
          <w:b w:val="1"/>
          <w:bCs w:val="1"/>
        </w:rPr>
        <w:drawing>
          <wp:inline distB="114300" distT="114300" distL="114300" distR="114300">
            <wp:extent cx="5800725" cy="7581900"/>
            <wp:effectExtent b="0" l="0" r="0" t="0"/>
            <wp:docPr id="1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800725" cy="7581900"/>
                    </a:xfrm>
                    <a:prstGeom prst="rect"/>
                    <a:ln/>
                  </pic:spPr>
                </pic:pic>
              </a:graphicData>
            </a:graphic>
          </wp:inline>
        </w:drawing>
      </w:r>
      <w:r w:rsidDel="00000000" w:rsidR="00000000" w:rsidRPr="00000000">
        <w:rPr>
          <w:b w:val="1"/>
          <w:bCs w:val="1"/>
        </w:rPr>
        <w:drawing>
          <wp:inline distB="114300" distT="114300" distL="114300" distR="114300">
            <wp:extent cx="5791200" cy="7410450"/>
            <wp:effectExtent b="0" l="0" r="0" t="0"/>
            <wp:docPr id="1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91200" cy="7410450"/>
                    </a:xfrm>
                    <a:prstGeom prst="rect"/>
                    <a:ln/>
                  </pic:spPr>
                </pic:pic>
              </a:graphicData>
            </a:graphic>
          </wp:inline>
        </w:drawing>
      </w:r>
      <w:r w:rsidDel="00000000" w:rsidR="00000000" w:rsidRPr="00000000">
        <w:rPr>
          <w:b w:val="1"/>
          <w:bCs w:val="1"/>
        </w:rPr>
        <w:drawing>
          <wp:inline distB="114300" distT="114300" distL="114300" distR="114300">
            <wp:extent cx="5819775" cy="7505700"/>
            <wp:effectExtent b="0" l="0" r="0" t="0"/>
            <wp:docPr id="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819775" cy="7505700"/>
                    </a:xfrm>
                    <a:prstGeom prst="rect"/>
                    <a:ln/>
                  </pic:spPr>
                </pic:pic>
              </a:graphicData>
            </a:graphic>
          </wp:inline>
        </w:drawing>
      </w:r>
      <w:r w:rsidDel="00000000" w:rsidR="00000000" w:rsidRPr="00000000">
        <w:rPr>
          <w:b w:val="1"/>
          <w:bCs w:val="1"/>
        </w:rPr>
        <w:drawing>
          <wp:inline distB="114300" distT="114300" distL="114300" distR="114300">
            <wp:extent cx="5724525" cy="7543800"/>
            <wp:effectExtent b="0" l="0" r="0" t="0"/>
            <wp:docPr id="10"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24525" cy="7543800"/>
                    </a:xfrm>
                    <a:prstGeom prst="rect"/>
                    <a:ln/>
                  </pic:spPr>
                </pic:pic>
              </a:graphicData>
            </a:graphic>
          </wp:inline>
        </w:drawing>
      </w:r>
      <w:r w:rsidDel="00000000" w:rsidR="00000000" w:rsidRPr="00000000">
        <w:rPr>
          <w:b w:val="1"/>
          <w:bCs w:val="1"/>
        </w:rPr>
        <w:drawing>
          <wp:inline distB="114300" distT="114300" distL="114300" distR="114300">
            <wp:extent cx="5762625" cy="7600950"/>
            <wp:effectExtent b="0" l="0" r="0" t="0"/>
            <wp:docPr id="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62625" cy="7600950"/>
                    </a:xfrm>
                    <a:prstGeom prst="rect"/>
                    <a:ln/>
                  </pic:spPr>
                </pic:pic>
              </a:graphicData>
            </a:graphic>
          </wp:inline>
        </w:drawing>
      </w:r>
      <w:r w:rsidDel="00000000" w:rsidR="00000000" w:rsidRPr="00000000">
        <w:rPr>
          <w:rtl w:val="0"/>
        </w:rPr>
      </w:r>
    </w:p>
    <w:sectPr>
      <w:headerReference r:id="rId25" w:type="default"/>
      <w:headerReference r:id="rId26" w:type="first"/>
      <w:footerReference r:id="rId2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pPr>
    <w:r w:rsidDel="00000000" w:rsidR="00000000" w:rsidRPr="00000000">
      <w:rPr/>
      <w:drawing>
        <wp:inline distB="114300" distT="114300" distL="114300" distR="114300">
          <wp:extent cx="2390585" cy="101355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3.png"/><Relationship Id="rId21" Type="http://schemas.openxmlformats.org/officeDocument/2006/relationships/image" Target="media/image6.png"/><Relationship Id="rId24" Type="http://schemas.openxmlformats.org/officeDocument/2006/relationships/image" Target="media/image9.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eader" Target="header2.xml"/><Relationship Id="rId25" Type="http://schemas.openxmlformats.org/officeDocument/2006/relationships/header" Target="header1.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hyperlink" Target="https://www.torontomu.ca/senate/policies/pol60.pdf" TargetMode="External"/><Relationship Id="rId8" Type="http://schemas.openxmlformats.org/officeDocument/2006/relationships/image" Target="media/image19.png"/><Relationship Id="rId11" Type="http://schemas.openxmlformats.org/officeDocument/2006/relationships/image" Target="media/image15.png"/><Relationship Id="rId10" Type="http://schemas.openxmlformats.org/officeDocument/2006/relationships/image" Target="media/image18.png"/><Relationship Id="rId13" Type="http://schemas.openxmlformats.org/officeDocument/2006/relationships/image" Target="media/image8.png"/><Relationship Id="rId12"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14.png"/><Relationship Id="rId17" Type="http://schemas.openxmlformats.org/officeDocument/2006/relationships/image" Target="media/image2.png"/><Relationship Id="rId16" Type="http://schemas.openxmlformats.org/officeDocument/2006/relationships/image" Target="media/image7.png"/><Relationship Id="rId19" Type="http://schemas.openxmlformats.org/officeDocument/2006/relationships/image" Target="media/image13.png"/><Relationship Id="rId18"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