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E3A8A"/>
          <w:sz w:val="40"/>
          <w:szCs w:val="40"/>
        </w:rPr>
        <w:t xml:space="preserve">EduCheck</w:t>
      </w:r>
    </w:p>
    <w:p>
      <w:pPr>
        <w:spacing w:after="240"/>
        <w:jc w:val="center"/>
      </w:pPr>
      <w:r>
        <w:rPr>
          <w:rFonts w:ascii="Calibri" w:cs="Calibri" w:eastAsia="Calibri" w:hAnsi="Calibri"/>
          <w:b/>
          <w:bCs/>
          <w:color w:val="1F2937"/>
          <w:sz w:val="32"/>
          <w:szCs w:val="32"/>
        </w:rPr>
        <w:t xml:space="preserve">Automated Black-Box UI Test Results</w:t>
      </w:r>
    </w:p>
    <w:p>
      <w:pPr>
        <w:pStyle w:val="Heading1"/>
        <w:keepNext/>
        <w:keepLines/>
        <w:spacing w:before="240" w:after="120"/>
      </w:pPr>
      <w:r>
        <w:rPr>
          <w:rFonts w:ascii="Calibri" w:cs="Calibri" w:eastAsia="Calibri" w:hAnsi="Calibri"/>
          <w:b/>
          <w:bCs/>
          <w:color w:val="1E3A8A"/>
          <w:sz w:val="28"/>
          <w:szCs w:val="28"/>
        </w:rPr>
        <w:t xml:space="preserve">1. Purpose and approach</w:t>
      </w:r>
    </w:p>
    <w:p>
      <w:pPr>
        <w:spacing w:after="120"/>
      </w:pPr>
      <w:r>
        <w:rPr>
          <w:rFonts w:ascii="Calibri" w:cs="Calibri" w:eastAsia="Calibri" w:hAnsi="Calibri"/>
          <w:color w:val="1F2937"/>
          <w:sz w:val="20"/>
          <w:szCs w:val="20"/>
        </w:rPr>
        <w:t xml:space="preserve">This report records an automated black-box test of the EduCheck web application. The tests use the same test case IDs as the UAT workbook (EduCheck_UAT_Test_Cases.xlsx), so each result can be traced to its test case. The Status column of that workbook is filled in by the human testers and is not changed by this report; the results of the test cases run by hand are copied from it into Section 6.</w:t>
      </w:r>
    </w:p>
    <w:p>
      <w:pPr>
        <w:spacing w:after="120"/>
      </w:pPr>
      <w:r>
        <w:rPr>
          <w:rFonts w:ascii="Calibri" w:cs="Calibri" w:eastAsia="Calibri" w:hAnsi="Calibri"/>
          <w:color w:val="1F2937"/>
          <w:sz w:val="20"/>
          <w:szCs w:val="20"/>
        </w:rPr>
        <w:t xml:space="preserve">Black-box means the tests know nothing about the code. A script opens the real web app in Google Chrome and does what a tester would do: it signs in, clicks the sidebar, fills in forms, uploads the e-Class Record files in 03-Testing/UAT-files, downloads the SF10, and checks what the screen shows against the Expected Result of the test case. The tool is Playwright.</w:t>
      </w:r>
    </w:p>
    <w:p>
      <w:pPr>
        <w:spacing w:after="120"/>
      </w:pPr>
      <w:r>
        <w:rPr>
          <w:rFonts w:ascii="Calibri" w:cs="Calibri" w:eastAsia="Calibri" w:hAnsi="Calibri"/>
          <w:color w:val="1F2937"/>
          <w:sz w:val="20"/>
          <w:szCs w:val="20"/>
        </w:rPr>
        <w:t xml:space="preserve">Every run starts from an empty, separate database (educheck_e2e). It is built from the project schema and seeded with test accounts, one school year (2025-2026) and two sections (Grade 6 Rizal, Grade 3 Mabini). The development database and the deployed site are never touched. Emails are written to a file instead of being sent.</w:t>
      </w:r>
    </w:p>
    <w:p>
      <w:pPr>
        <w:pStyle w:val="Heading1"/>
        <w:keepNext/>
        <w:keepLines/>
        <w:spacing w:before="240" w:after="120"/>
      </w:pPr>
      <w:r>
        <w:rPr>
          <w:rFonts w:ascii="Calibri" w:cs="Calibri" w:eastAsia="Calibri" w:hAnsi="Calibri"/>
          <w:b/>
          <w:bCs/>
          <w:color w:val="1E3A8A"/>
          <w:sz w:val="28"/>
          <w:szCs w:val="28"/>
        </w:rPr>
        <w:t xml:space="preserve">2. Test run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single" w:color="D1D5DB" w:sz="4"/>
              <w:left w:val="single" w:color="D1D5DB" w:sz="4"/>
              <w:bottom w:val="single" w:color="D1D5DB" w:sz="4"/>
              <w:right w:val="single" w:color="D1D5DB" w:sz="4"/>
            </w:tcBorders>
            <w:shd w:fill="E8EEF7" w:color="auto" w:val="clear"/>
            <w:tcMar>
              <w:top w:type="dxa" w:w="60"/>
              <w:left w:type="dxa" w:w="80"/>
              <w:bottom w:type="dxa" w:w="60"/>
              <w:right w:type="dxa" w:w="80"/>
            </w:tcMar>
          </w:tcPr>
          <w:p>
            <w:pPr>
              <w:spacing w:after="0"/>
            </w:pPr>
            <w:r>
              <w:rPr>
                <w:rFonts w:ascii="Calibri" w:cs="Calibri" w:eastAsia="Calibri" w:hAnsi="Calibri"/>
                <w:b/>
                <w:bCs/>
                <w:color w:val="1F2937"/>
                <w:sz w:val="18"/>
                <w:szCs w:val="18"/>
              </w:rPr>
              <w:t xml:space="preserve">Item</w:t>
            </w:r>
          </w:p>
        </w:tc>
        <w:tc>
          <w:tcPr>
            <w:tcW w:type="pct" w:w="70%"/>
            <w:tcBorders>
              <w:top w:val="single" w:color="D1D5DB" w:sz="4"/>
              <w:left w:val="single" w:color="D1D5DB" w:sz="4"/>
              <w:bottom w:val="single" w:color="D1D5DB" w:sz="4"/>
              <w:right w:val="single" w:color="D1D5DB" w:sz="4"/>
            </w:tcBorders>
            <w:shd w:fill="E8EEF7" w:color="auto" w:val="clear"/>
            <w:tcMar>
              <w:top w:type="dxa" w:w="60"/>
              <w:left w:type="dxa" w:w="80"/>
              <w:bottom w:type="dxa" w:w="60"/>
              <w:right w:type="dxa" w:w="80"/>
            </w:tcMar>
          </w:tcPr>
          <w:p>
            <w:pPr>
              <w:spacing w:after="0"/>
            </w:pPr>
            <w:r>
              <w:rPr>
                <w:rFonts w:ascii="Calibri" w:cs="Calibri" w:eastAsia="Calibri" w:hAnsi="Calibri"/>
                <w:b/>
                <w:bCs/>
                <w:color w:val="1F2937"/>
                <w:sz w:val="18"/>
                <w:szCs w:val="18"/>
              </w:rPr>
              <w:t xml:space="preserve">Value</w:t>
            </w:r>
          </w:p>
        </w:tc>
      </w:tr>
      <w:tr>
        <w:trPr>
          <w:cantSplit/>
        </w:trPr>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Date and time</w:t>
            </w:r>
          </w:p>
        </w:tc>
        <w:tc>
          <w:tcPr>
            <w:tcW w:type="pct" w:w="7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October 23, 2026, 09:29 AM</w:t>
            </w:r>
          </w:p>
        </w:tc>
      </w:tr>
      <w:tr>
        <w:trPr>
          <w:cantSplit/>
        </w:trPr>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Application version</w:t>
            </w:r>
          </w:p>
        </w:tc>
        <w:tc>
          <w:tcPr>
            <w:tcW w:type="pct" w:w="7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Git commit f4eed5b (main)</w:t>
            </w:r>
          </w:p>
        </w:tc>
      </w:tr>
      <w:tr>
        <w:trPr>
          <w:cantSplit/>
        </w:trPr>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Browser</w:t>
            </w:r>
          </w:p>
        </w:tc>
        <w:tc>
          <w:tcPr>
            <w:tcW w:type="pct" w:w="7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Google Chrome 156.0.8078.47 (headless), 1440 x 900 window</w:t>
            </w:r>
          </w:p>
        </w:tc>
      </w:tr>
      <w:tr>
        <w:trPr>
          <w:cantSplit/>
        </w:trPr>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Server</w:t>
            </w:r>
          </w:p>
        </w:tc>
        <w:tc>
          <w:tcPr>
            <w:tcW w:type="pct" w:w="7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Local backend and built web app on this computer</w:t>
            </w:r>
          </w:p>
        </w:tc>
      </w:tr>
      <w:tr>
        <w:trPr>
          <w:cantSplit/>
        </w:trPr>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Total duration</w:t>
            </w:r>
          </w:p>
        </w:tc>
        <w:tc>
          <w:tcPr>
            <w:tcW w:type="pct" w:w="7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3.1 minutes</w:t>
            </w:r>
          </w:p>
        </w:tc>
      </w:tr>
      <w:tr>
        <w:trPr>
          <w:cantSplit/>
        </w:trPr>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How to repeat</w:t>
            </w:r>
          </w:p>
        </w:tc>
        <w:tc>
          <w:tcPr>
            <w:tcW w:type="pct" w:w="7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cd e2e, then npm test, then npm run report</w:t>
            </w:r>
          </w:p>
        </w:tc>
      </w:tr>
    </w:tbl>
    <w:p>
      <w:pPr>
        <w:pStyle w:val="Heading1"/>
        <w:keepNext/>
        <w:keepLines/>
        <w:spacing w:before="240" w:after="120"/>
      </w:pPr>
      <w:r>
        <w:rPr>
          <w:rFonts w:ascii="Calibri" w:cs="Calibri" w:eastAsia="Calibri" w:hAnsi="Calibri"/>
          <w:b/>
          <w:bCs/>
          <w:color w:val="1E3A8A"/>
          <w:sz w:val="28"/>
          <w:szCs w:val="28"/>
        </w:rPr>
        <w:t xml:space="preserve">3.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Borders>
              <w:top w:val="single" w:color="D1D5DB" w:sz="4"/>
              <w:left w:val="single" w:color="D1D5DB" w:sz="4"/>
              <w:bottom w:val="single" w:color="D1D5DB" w:sz="4"/>
              <w:right w:val="single" w:color="D1D5DB" w:sz="4"/>
            </w:tcBorders>
            <w:shd w:fill="E8EEF7" w:color="auto" w:val="clear"/>
            <w:tcMar>
              <w:top w:type="dxa" w:w="60"/>
              <w:left w:type="dxa" w:w="80"/>
              <w:bottom w:type="dxa" w:w="60"/>
              <w:right w:type="dxa" w:w="80"/>
            </w:tcMar>
          </w:tcPr>
          <w:p>
            <w:pPr>
              <w:spacing w:after="0"/>
            </w:pPr>
            <w:r>
              <w:rPr>
                <w:rFonts w:ascii="Calibri" w:cs="Calibri" w:eastAsia="Calibri" w:hAnsi="Calibri"/>
                <w:b/>
                <w:bCs/>
                <w:color w:val="1F2937"/>
                <w:sz w:val="18"/>
                <w:szCs w:val="18"/>
              </w:rPr>
              <w:t xml:space="preserve">Result</w:t>
            </w:r>
          </w:p>
        </w:tc>
        <w:tc>
          <w:tcPr>
            <w:tcW w:type="pct" w:w="25%"/>
            <w:tcBorders>
              <w:top w:val="single" w:color="D1D5DB" w:sz="4"/>
              <w:left w:val="single" w:color="D1D5DB" w:sz="4"/>
              <w:bottom w:val="single" w:color="D1D5DB" w:sz="4"/>
              <w:right w:val="single" w:color="D1D5DB" w:sz="4"/>
            </w:tcBorders>
            <w:shd w:fill="E8EEF7" w:color="auto" w:val="clear"/>
            <w:tcMar>
              <w:top w:type="dxa" w:w="60"/>
              <w:left w:type="dxa" w:w="80"/>
              <w:bottom w:type="dxa" w:w="60"/>
              <w:right w:type="dxa" w:w="80"/>
            </w:tcMar>
          </w:tcPr>
          <w:p>
            <w:pPr>
              <w:spacing w:after="0"/>
            </w:pPr>
            <w:r>
              <w:rPr>
                <w:rFonts w:ascii="Calibri" w:cs="Calibri" w:eastAsia="Calibri" w:hAnsi="Calibri"/>
                <w:b/>
                <w:bCs/>
                <w:color w:val="1F2937"/>
                <w:sz w:val="18"/>
                <w:szCs w:val="18"/>
              </w:rPr>
              <w:t xml:space="preserve">Automated (Section 4)</w:t>
            </w:r>
          </w:p>
        </w:tc>
        <w:tc>
          <w:tcPr>
            <w:tcW w:type="pct" w:w="25%"/>
            <w:tcBorders>
              <w:top w:val="single" w:color="D1D5DB" w:sz="4"/>
              <w:left w:val="single" w:color="D1D5DB" w:sz="4"/>
              <w:bottom w:val="single" w:color="D1D5DB" w:sz="4"/>
              <w:right w:val="single" w:color="D1D5DB" w:sz="4"/>
            </w:tcBorders>
            <w:shd w:fill="E8EEF7" w:color="auto" w:val="clear"/>
            <w:tcMar>
              <w:top w:type="dxa" w:w="60"/>
              <w:left w:type="dxa" w:w="80"/>
              <w:bottom w:type="dxa" w:w="60"/>
              <w:right w:type="dxa" w:w="80"/>
            </w:tcMar>
          </w:tcPr>
          <w:p>
            <w:pPr>
              <w:spacing w:after="0"/>
            </w:pPr>
            <w:r>
              <w:rPr>
                <w:rFonts w:ascii="Calibri" w:cs="Calibri" w:eastAsia="Calibri" w:hAnsi="Calibri"/>
                <w:b/>
                <w:bCs/>
                <w:color w:val="1F2937"/>
                <w:sz w:val="18"/>
                <w:szCs w:val="18"/>
              </w:rPr>
              <w:t xml:space="preserve">Manual (Section 6)</w:t>
            </w:r>
          </w:p>
        </w:tc>
        <w:tc>
          <w:tcPr>
            <w:tcW w:type="pct" w:w="25%"/>
            <w:tcBorders>
              <w:top w:val="single" w:color="D1D5DB" w:sz="4"/>
              <w:left w:val="single" w:color="D1D5DB" w:sz="4"/>
              <w:bottom w:val="single" w:color="D1D5DB" w:sz="4"/>
              <w:right w:val="single" w:color="D1D5DB" w:sz="4"/>
            </w:tcBorders>
            <w:shd w:fill="E8EEF7" w:color="auto" w:val="clear"/>
            <w:tcMar>
              <w:top w:type="dxa" w:w="60"/>
              <w:left w:type="dxa" w:w="80"/>
              <w:bottom w:type="dxa" w:w="60"/>
              <w:right w:type="dxa" w:w="80"/>
            </w:tcMar>
          </w:tcPr>
          <w:p>
            <w:pPr>
              <w:spacing w:after="0"/>
            </w:pPr>
            <w:r>
              <w:rPr>
                <w:rFonts w:ascii="Calibri" w:cs="Calibri" w:eastAsia="Calibri" w:hAnsi="Calibri"/>
                <w:b/>
                <w:bCs/>
                <w:color w:val="1F2937"/>
                <w:sz w:val="18"/>
                <w:szCs w:val="18"/>
              </w:rPr>
              <w:t xml:space="preserve">All test cases</w:t>
            </w:r>
          </w:p>
        </w:tc>
      </w:tr>
      <w:tr>
        <w:trPr>
          <w:cantSplit/>
        </w:trPr>
        <w:tc>
          <w:tcPr>
            <w:tcW w:type="pct" w:w="25%"/>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2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63</w:t>
            </w:r>
          </w:p>
        </w:tc>
        <w:tc>
          <w:tcPr>
            <w:tcW w:type="pct" w:w="2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13</w:t>
            </w:r>
          </w:p>
        </w:tc>
        <w:tc>
          <w:tcPr>
            <w:tcW w:type="pct" w:w="2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76</w:t>
            </w:r>
          </w:p>
        </w:tc>
      </w:tr>
      <w:tr>
        <w:trPr>
          <w:cantSplit/>
        </w:trPr>
        <w:tc>
          <w:tcPr>
            <w:tcW w:type="pct" w:w="25%"/>
            <w:tcBorders>
              <w:top w:val="single" w:color="D1D5DB" w:sz="4"/>
              <w:left w:val="single" w:color="D1D5DB" w:sz="4"/>
              <w:bottom w:val="single" w:color="D1D5DB" w:sz="4"/>
              <w:right w:val="single" w:color="D1D5DB" w:sz="4"/>
            </w:tcBorders>
            <w:shd w:fill="FEE2E2" w:color="auto" w:val="clear"/>
            <w:tcMar>
              <w:top w:type="dxa" w:w="60"/>
              <w:left w:type="dxa" w:w="80"/>
              <w:bottom w:type="dxa" w:w="60"/>
              <w:right w:type="dxa" w:w="80"/>
            </w:tcMar>
          </w:tcPr>
          <w:p>
            <w:pPr>
              <w:spacing w:after="0"/>
            </w:pPr>
            <w:r>
              <w:rPr>
                <w:rFonts w:ascii="Calibri" w:cs="Calibri" w:eastAsia="Calibri" w:hAnsi="Calibri"/>
                <w:b/>
                <w:bCs/>
                <w:color w:val="991B1B"/>
                <w:sz w:val="18"/>
                <w:szCs w:val="18"/>
              </w:rPr>
              <w:t xml:space="preserve">Fail</w:t>
            </w:r>
          </w:p>
        </w:tc>
        <w:tc>
          <w:tcPr>
            <w:tcW w:type="pct" w:w="2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0</w:t>
            </w:r>
          </w:p>
        </w:tc>
        <w:tc>
          <w:tcPr>
            <w:tcW w:type="pct" w:w="2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0</w:t>
            </w:r>
          </w:p>
        </w:tc>
        <w:tc>
          <w:tcPr>
            <w:tcW w:type="pct" w:w="2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0</w:t>
            </w:r>
          </w:p>
        </w:tc>
      </w:tr>
      <w:tr>
        <w:trPr>
          <w:cantSplit/>
        </w:trPr>
        <w:tc>
          <w:tcPr>
            <w:tcW w:type="pct" w:w="25%"/>
            <w:tcBorders>
              <w:top w:val="single" w:color="D1D5DB" w:sz="4"/>
              <w:left w:val="single" w:color="D1D5DB" w:sz="4"/>
              <w:bottom w:val="single" w:color="D1D5DB" w:sz="4"/>
              <w:right w:val="single" w:color="D1D5DB" w:sz="4"/>
            </w:tcBorders>
            <w:shd w:fill="F3F4F6" w:color="auto" w:val="clear"/>
            <w:tcMar>
              <w:top w:type="dxa" w:w="60"/>
              <w:left w:type="dxa" w:w="80"/>
              <w:bottom w:type="dxa" w:w="60"/>
              <w:right w:type="dxa" w:w="80"/>
            </w:tcMar>
          </w:tcPr>
          <w:p>
            <w:pPr>
              <w:spacing w:after="0"/>
            </w:pPr>
            <w:r>
              <w:rPr>
                <w:rFonts w:ascii="Calibri" w:cs="Calibri" w:eastAsia="Calibri" w:hAnsi="Calibri"/>
                <w:b/>
                <w:bCs/>
                <w:color w:val="6B7280"/>
                <w:sz w:val="18"/>
                <w:szCs w:val="18"/>
              </w:rPr>
              <w:t xml:space="preserve">Not run</w:t>
            </w:r>
          </w:p>
        </w:tc>
        <w:tc>
          <w:tcPr>
            <w:tcW w:type="pct" w:w="2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0</w:t>
            </w:r>
          </w:p>
        </w:tc>
        <w:tc>
          <w:tcPr>
            <w:tcW w:type="pct" w:w="2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0</w:t>
            </w:r>
          </w:p>
        </w:tc>
        <w:tc>
          <w:tcPr>
            <w:tcW w:type="pct" w:w="2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0</w:t>
            </w:r>
          </w:p>
        </w:tc>
      </w:tr>
      <w:tr>
        <w:trPr>
          <w:cantSplit/>
        </w:trPr>
        <w:tc>
          <w:tcPr>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b/>
                <w:bCs/>
                <w:color w:val="1F2937"/>
                <w:sz w:val="18"/>
                <w:szCs w:val="18"/>
              </w:rPr>
              <w:t xml:space="preserve">Total</w:t>
            </w:r>
          </w:p>
        </w:tc>
        <w:tc>
          <w:tcPr>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b/>
                <w:bCs/>
                <w:color w:val="1F2937"/>
                <w:sz w:val="18"/>
                <w:szCs w:val="18"/>
              </w:rPr>
              <w:t xml:space="preserve">63</w:t>
            </w:r>
          </w:p>
        </w:tc>
        <w:tc>
          <w:tcPr>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b/>
                <w:bCs/>
                <w:color w:val="1F2937"/>
                <w:sz w:val="18"/>
                <w:szCs w:val="18"/>
              </w:rPr>
              <w:t xml:space="preserve">13</w:t>
            </w:r>
          </w:p>
        </w:tc>
        <w:tc>
          <w:tcPr>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b/>
                <w:bCs/>
                <w:color w:val="1F2937"/>
                <w:sz w:val="18"/>
                <w:szCs w:val="18"/>
              </w:rPr>
              <w:t xml:space="preserve">76</w:t>
            </w:r>
          </w:p>
        </w:tc>
      </w:tr>
    </w:tbl>
    <w:p>
      <w:pPr>
        <w:spacing w:after="120"/>
      </w:pPr>
      <w:r>
        <w:rPr>
          <w:rFonts w:ascii="Calibri" w:cs="Calibri" w:eastAsia="Calibri" w:hAnsi="Calibri"/>
          <w:color w:val="1F2937"/>
          <w:sz w:val="20"/>
          <w:szCs w:val="20"/>
        </w:rPr>
        <w:t xml:space="preserve"/>
      </w:r>
    </w:p>
    <w:p>
      <w:pPr>
        <w:spacing w:after="120"/>
      </w:pPr>
      <w:r>
        <w:rPr>
          <w:rFonts w:ascii="Calibri" w:cs="Calibri" w:eastAsia="Calibri" w:hAnsi="Calibri"/>
          <w:color w:val="1F2937"/>
          <w:sz w:val="20"/>
          <w:szCs w:val="20"/>
        </w:rPr>
        <w:t xml:space="preserve">63 of 76 test cases (83%) are automated; the other 13 were run by hand. 76 of 76 test cases passed (100%).</w:t>
      </w:r>
    </w:p>
    <w:p>
      <w:pPr>
        <w:pStyle w:val="Heading1"/>
        <w:keepNext/>
        <w:keepLines/>
        <w:spacing w:before="240" w:after="120"/>
      </w:pPr>
      <w:r>
        <w:rPr>
          <w:rFonts w:ascii="Calibri" w:cs="Calibri" w:eastAsia="Calibri" w:hAnsi="Calibri"/>
          <w:b/>
          <w:bCs/>
          <w:color w:val="1E3A8A"/>
          <w:sz w:val="28"/>
          <w:szCs w:val="28"/>
        </w:rPr>
        <w:t xml:space="preserve">4. Results by test case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9%"/>
            <w:tcBorders>
              <w:top w:val="single" w:color="D1D5DB" w:sz="4"/>
              <w:left w:val="single" w:color="D1D5DB" w:sz="4"/>
              <w:bottom w:val="single" w:color="D1D5DB" w:sz="4"/>
              <w:right w:val="single" w:color="D1D5DB" w:sz="4"/>
            </w:tcBorders>
            <w:shd w:fill="E8EEF7" w:color="auto" w:val="clear"/>
            <w:tcMar>
              <w:top w:type="dxa" w:w="60"/>
              <w:left w:type="dxa" w:w="80"/>
              <w:bottom w:type="dxa" w:w="60"/>
              <w:right w:type="dxa" w:w="80"/>
            </w:tcMar>
          </w:tcPr>
          <w:p>
            <w:pPr>
              <w:spacing w:after="0"/>
            </w:pPr>
            <w:r>
              <w:rPr>
                <w:rFonts w:ascii="Calibri" w:cs="Calibri" w:eastAsia="Calibri" w:hAnsi="Calibri"/>
                <w:b/>
                <w:bCs/>
                <w:color w:val="1F2937"/>
                <w:sz w:val="18"/>
                <w:szCs w:val="18"/>
              </w:rPr>
              <w:t xml:space="preserve">TC ID</w:t>
            </w:r>
          </w:p>
        </w:tc>
        <w:tc>
          <w:tcPr>
            <w:tcW w:type="pct" w:w="15%"/>
            <w:tcBorders>
              <w:top w:val="single" w:color="D1D5DB" w:sz="4"/>
              <w:left w:val="single" w:color="D1D5DB" w:sz="4"/>
              <w:bottom w:val="single" w:color="D1D5DB" w:sz="4"/>
              <w:right w:val="single" w:color="D1D5DB" w:sz="4"/>
            </w:tcBorders>
            <w:shd w:fill="E8EEF7" w:color="auto" w:val="clear"/>
            <w:tcMar>
              <w:top w:type="dxa" w:w="60"/>
              <w:left w:type="dxa" w:w="80"/>
              <w:bottom w:type="dxa" w:w="60"/>
              <w:right w:type="dxa" w:w="80"/>
            </w:tcMar>
          </w:tcPr>
          <w:p>
            <w:pPr>
              <w:spacing w:after="0"/>
            </w:pPr>
            <w:r>
              <w:rPr>
                <w:rFonts w:ascii="Calibri" w:cs="Calibri" w:eastAsia="Calibri" w:hAnsi="Calibri"/>
                <w:b/>
                <w:bCs/>
                <w:color w:val="1F2937"/>
                <w:sz w:val="18"/>
                <w:szCs w:val="18"/>
              </w:rPr>
              <w:t xml:space="preserve">Module</w:t>
            </w:r>
          </w:p>
        </w:tc>
        <w:tc>
          <w:tcPr>
            <w:tcW w:type="pct" w:w="30%"/>
            <w:tcBorders>
              <w:top w:val="single" w:color="D1D5DB" w:sz="4"/>
              <w:left w:val="single" w:color="D1D5DB" w:sz="4"/>
              <w:bottom w:val="single" w:color="D1D5DB" w:sz="4"/>
              <w:right w:val="single" w:color="D1D5DB" w:sz="4"/>
            </w:tcBorders>
            <w:shd w:fill="E8EEF7" w:color="auto" w:val="clear"/>
            <w:tcMar>
              <w:top w:type="dxa" w:w="60"/>
              <w:left w:type="dxa" w:w="80"/>
              <w:bottom w:type="dxa" w:w="60"/>
              <w:right w:type="dxa" w:w="80"/>
            </w:tcMar>
          </w:tcPr>
          <w:p>
            <w:pPr>
              <w:spacing w:after="0"/>
            </w:pPr>
            <w:r>
              <w:rPr>
                <w:rFonts w:ascii="Calibri" w:cs="Calibri" w:eastAsia="Calibri" w:hAnsi="Calibri"/>
                <w:b/>
                <w:bCs/>
                <w:color w:val="1F2937"/>
                <w:sz w:val="18"/>
                <w:szCs w:val="18"/>
              </w:rPr>
              <w:t xml:space="preserve">Test case</w:t>
            </w:r>
          </w:p>
        </w:tc>
        <w:tc>
          <w:tcPr>
            <w:tcW w:type="pct" w:w="9%"/>
            <w:tcBorders>
              <w:top w:val="single" w:color="D1D5DB" w:sz="4"/>
              <w:left w:val="single" w:color="D1D5DB" w:sz="4"/>
              <w:bottom w:val="single" w:color="D1D5DB" w:sz="4"/>
              <w:right w:val="single" w:color="D1D5DB" w:sz="4"/>
            </w:tcBorders>
            <w:shd w:fill="E8EEF7" w:color="auto" w:val="clear"/>
            <w:tcMar>
              <w:top w:type="dxa" w:w="60"/>
              <w:left w:type="dxa" w:w="80"/>
              <w:bottom w:type="dxa" w:w="60"/>
              <w:right w:type="dxa" w:w="80"/>
            </w:tcMar>
          </w:tcPr>
          <w:p>
            <w:pPr>
              <w:spacing w:after="0"/>
            </w:pPr>
            <w:r>
              <w:rPr>
                <w:rFonts w:ascii="Calibri" w:cs="Calibri" w:eastAsia="Calibri" w:hAnsi="Calibri"/>
                <w:b/>
                <w:bCs/>
                <w:color w:val="1F2937"/>
                <w:sz w:val="18"/>
                <w:szCs w:val="18"/>
              </w:rPr>
              <w:t xml:space="preserve">Result</w:t>
            </w:r>
          </w:p>
        </w:tc>
        <w:tc>
          <w:tcPr>
            <w:tcW w:type="pct" w:w="8%"/>
            <w:tcBorders>
              <w:top w:val="single" w:color="D1D5DB" w:sz="4"/>
              <w:left w:val="single" w:color="D1D5DB" w:sz="4"/>
              <w:bottom w:val="single" w:color="D1D5DB" w:sz="4"/>
              <w:right w:val="single" w:color="D1D5DB" w:sz="4"/>
            </w:tcBorders>
            <w:shd w:fill="E8EEF7" w:color="auto" w:val="clear"/>
            <w:tcMar>
              <w:top w:type="dxa" w:w="60"/>
              <w:left w:type="dxa" w:w="80"/>
              <w:bottom w:type="dxa" w:w="60"/>
              <w:right w:type="dxa" w:w="80"/>
            </w:tcMar>
          </w:tcPr>
          <w:p>
            <w:pPr>
              <w:spacing w:after="0"/>
            </w:pPr>
            <w:r>
              <w:rPr>
                <w:rFonts w:ascii="Calibri" w:cs="Calibri" w:eastAsia="Calibri" w:hAnsi="Calibri"/>
                <w:b/>
                <w:bCs/>
                <w:color w:val="1F2937"/>
                <w:sz w:val="18"/>
                <w:szCs w:val="18"/>
              </w:rPr>
              <w:t xml:space="preserve">Time</w:t>
            </w:r>
          </w:p>
        </w:tc>
        <w:tc>
          <w:tcPr>
            <w:tcW w:type="pct" w:w="29%"/>
            <w:tcBorders>
              <w:top w:val="single" w:color="D1D5DB" w:sz="4"/>
              <w:left w:val="single" w:color="D1D5DB" w:sz="4"/>
              <w:bottom w:val="single" w:color="D1D5DB" w:sz="4"/>
              <w:right w:val="single" w:color="D1D5DB" w:sz="4"/>
            </w:tcBorders>
            <w:shd w:fill="E8EEF7" w:color="auto" w:val="clear"/>
            <w:tcMar>
              <w:top w:type="dxa" w:w="60"/>
              <w:left w:type="dxa" w:w="80"/>
              <w:bottom w:type="dxa" w:w="60"/>
              <w:right w:type="dxa" w:w="80"/>
            </w:tcMar>
          </w:tcPr>
          <w:p>
            <w:pPr>
              <w:spacing w:after="0"/>
            </w:pPr>
            <w:r>
              <w:rPr>
                <w:rFonts w:ascii="Calibri" w:cs="Calibri" w:eastAsia="Calibri" w:hAnsi="Calibri"/>
                <w:b/>
                <w:bCs/>
                <w:color w:val="1F2937"/>
                <w:sz w:val="18"/>
                <w:szCs w:val="18"/>
              </w:rPr>
              <w:t xml:space="preserve">Remarks</w:t>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TC-001</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Authentication</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Log in with valid credentials</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3.3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TC-002</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Authentication</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Log in with a wrong password</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3.6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TC-003</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Authentication</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Log in with empty fields</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2.7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TC-004</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Authentication</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Inactive account cannot log in</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1.6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TC-005</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Authentication</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Repeated failed logins are locked out</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3.0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TC-006</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Authentication</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Log out ends the session</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2.0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TC-007</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Authentication</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A role cannot open another role's page by URL</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2.9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TC-008</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Account</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Change own password</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4.9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TC-009</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Account</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Settings shows own profile and assignments</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7.7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TC-010</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Account</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Account without a teacher profile</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3.0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TC-011</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Account</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Weak new password is rejected</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2.1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TC-012</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Accounts</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Create an account (waits for the Principal)</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2.0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TC-013</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Accounts</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Edit an account and deactivate it</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1.6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TC-014</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Accounts</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Admin resets a user's password</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4.1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TC-015</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Accounts</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Search accounts</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1.5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TC-016</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Accounts</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Teacher details are kept with the account</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2.0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TC-017</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Section &amp; Assignments</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Assign a teacher to several subjects of a section in one save</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3.5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TC-018</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Section &amp; Assignments</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Only the section's own grade-level subjects are offered</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2.0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TC-019</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Section &amp; Assignments</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Subject Teacher account cannot be Class Adviser</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1.8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TC-020</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Section &amp; Assignments</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Set section staffing mode</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5.5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TC-021</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Audit Log</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Actions are recorded in the audit log</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1.5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TC-022</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Upload</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Upload a valid e-class record</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2.5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TC-023</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Upload</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Only assigned subjects and sections are offered</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1.4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TC-024</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Upload</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Non-Excel file is rejected</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1.7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TC-025</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Upload</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File over 10 MB is rejected</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2.0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TC-026</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Upload</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Wrong-section roster is rejected</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2.0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TC-027</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Validation</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Validation errors are listed per learner</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2.5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TC-028</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Validation</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Correct by re-upload</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2.4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TC-029</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Validation</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Validation rules are read-only</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1.4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TC-030</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Upload</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Adviser uploads their own assigned subject</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1.9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TC-031</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Consolidation</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View own section's consolidated records</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1.4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TC-032</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Consolidation</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Adviser cannot see another section</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1.6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TC-033</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Consolidation</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Return a subject to its teacher</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4.2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TC-034</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Consolidation</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Returning without a reason is refused</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1.6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TC-035</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Submission</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Submit a complete record for approval</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2.6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TC-036</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Submission</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Incomplete record cannot be submitted</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1.5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TC-037</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Submission</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Submit all eligible records at once</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3.4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TC-038</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Section Progress</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Section progress shows per-subject status</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1.4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TC-039</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Submission Review</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Approve a submitted record</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3.1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TC-040</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Submission Review</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Reject a submitted record with a reason</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2.7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TC-041</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Submission Review</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Approved learner is locked against re-upload</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3.0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TC-042</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Submission Review</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Request an amendment on an approved record</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3.6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TC-043</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Principal</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Principal can view school-wide data</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2.2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TC-044</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Principal</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Principal cannot change records</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2.1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TC-045</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Repository</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Search the repository</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1.7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TC-046</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SF10</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Download an SF10</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2.1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TC-047</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SF10</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SF10 with no printable year shows a clear message</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1.5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TC-048</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SF10</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Enter historical (pre-EduCheck) grades</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8.2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TC-049</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SF10</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Invalid historical grades are refused</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5.4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TC-050</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Analytics</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View academic analytics</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1.7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TC-051</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Notifications</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Notifications appear and can be marked read</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1.9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Observation: The sidebar notification badge keeps the old count after Mark all read until the next refresh or page load.</w:t>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TC-061</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Performance</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Upload and validation time</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2.3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Measured: Upload and validation took 1.0 s (local server)</w:t>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TC-062</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Performance</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Page load time</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2.0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Measured: Submission Review: 0.2 s; Academic Analytics: 0.1 s; Records &amp; SF10: 0.1 s; Dashboard: 0.2 s (local server)</w:t>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TC-067</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Security</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Session expires</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5.9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TC-068</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Upload</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A file for another subject is refused</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2.5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TC-069</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SF10</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A 3-term year prints as Terms 1-3</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3.4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TC-070</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SF10</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Import earlier years from an existing SF10 file</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2.0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TC-071</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SF10</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Import refuses another learner's SF10</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1.5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TC-072</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Accounts</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Only DepEd email addresses are accepted</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2.2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TC-073</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Account Approvals</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Principal approves a new account</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3.5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TC-074</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Account Approvals</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Principal rejects an account with a reason</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3.9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TC-075</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Accounts</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Admin finishes the setup of an approved account</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2.0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TC-076</w:t>
            </w:r>
          </w:p>
        </w:tc>
        <w:tc>
          <w:tcPr>
            <w:tcW w:type="pct" w:w="15%"/>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Authentication</w:t>
            </w:r>
          </w:p>
        </w:tc>
        <w:tc>
          <w:tcPr>
            <w:tcW w:type="pct" w:w="30%"/>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Temporary password must be replaced at first sign-in</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8%"/>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4.2 s</w:t>
            </w:r>
          </w:p>
        </w:tc>
        <w:tc>
          <w:tcPr>
            <w:tcW w:type="pct" w:w="2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
            </w:r>
          </w:p>
        </w:tc>
      </w:tr>
    </w:tbl>
    <w:p>
      <w:pPr>
        <w:pStyle w:val="Heading1"/>
        <w:keepNext/>
        <w:keepLines/>
        <w:spacing w:before="240" w:after="120"/>
      </w:pPr>
      <w:r>
        <w:rPr>
          <w:rFonts w:ascii="Calibri" w:cs="Calibri" w:eastAsia="Calibri" w:hAnsi="Calibri"/>
          <w:b/>
          <w:bCs/>
          <w:color w:val="1E3A8A"/>
          <w:sz w:val="28"/>
          <w:szCs w:val="28"/>
        </w:rPr>
        <w:t xml:space="preserve">5. Observations</w:t>
      </w:r>
    </w:p>
    <w:p>
      <w:pPr>
        <w:spacing w:after="120"/>
      </w:pPr>
      <w:r>
        <w:rPr>
          <w:rFonts w:ascii="Calibri" w:cs="Calibri" w:eastAsia="Calibri" w:hAnsi="Calibri"/>
          <w:color w:val="1F2937"/>
          <w:sz w:val="20"/>
          <w:szCs w:val="20"/>
        </w:rPr>
        <w:t xml:space="preserve">No test case failed. The points below were seen while writing and running the tests. They do not stop a test case from passing, but the team may want to review them.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14%"/>
            <w:tcBorders>
              <w:top w:val="single" w:color="D1D5DB" w:sz="4"/>
              <w:left w:val="single" w:color="D1D5DB" w:sz="4"/>
              <w:bottom w:val="single" w:color="D1D5DB" w:sz="4"/>
              <w:right w:val="single" w:color="D1D5DB" w:sz="4"/>
            </w:tcBorders>
            <w:shd w:fill="E8EEF7" w:color="auto" w:val="clear"/>
            <w:tcMar>
              <w:top w:type="dxa" w:w="60"/>
              <w:left w:type="dxa" w:w="80"/>
              <w:bottom w:type="dxa" w:w="60"/>
              <w:right w:type="dxa" w:w="80"/>
            </w:tcMar>
          </w:tcPr>
          <w:p>
            <w:pPr>
              <w:spacing w:after="0"/>
            </w:pPr>
            <w:r>
              <w:rPr>
                <w:rFonts w:ascii="Calibri" w:cs="Calibri" w:eastAsia="Calibri" w:hAnsi="Calibri"/>
                <w:b/>
                <w:bCs/>
                <w:color w:val="1F2937"/>
                <w:sz w:val="18"/>
                <w:szCs w:val="18"/>
              </w:rPr>
              <w:t xml:space="preserve">Ref</w:t>
            </w:r>
          </w:p>
        </w:tc>
        <w:tc>
          <w:tcPr>
            <w:tcW w:type="pct" w:w="86%"/>
            <w:tcBorders>
              <w:top w:val="single" w:color="D1D5DB" w:sz="4"/>
              <w:left w:val="single" w:color="D1D5DB" w:sz="4"/>
              <w:bottom w:val="single" w:color="D1D5DB" w:sz="4"/>
              <w:right w:val="single" w:color="D1D5DB" w:sz="4"/>
            </w:tcBorders>
            <w:shd w:fill="E8EEF7" w:color="auto" w:val="clear"/>
            <w:tcMar>
              <w:top w:type="dxa" w:w="60"/>
              <w:left w:type="dxa" w:w="80"/>
              <w:bottom w:type="dxa" w:w="60"/>
              <w:right w:type="dxa" w:w="80"/>
            </w:tcMar>
          </w:tcPr>
          <w:p>
            <w:pPr>
              <w:spacing w:after="0"/>
            </w:pPr>
            <w:r>
              <w:rPr>
                <w:rFonts w:ascii="Calibri" w:cs="Calibri" w:eastAsia="Calibri" w:hAnsi="Calibri"/>
                <w:b/>
                <w:bCs/>
                <w:color w:val="1F2937"/>
                <w:sz w:val="18"/>
                <w:szCs w:val="18"/>
              </w:rPr>
              <w:t xml:space="preserve">Observation</w:t>
            </w:r>
          </w:p>
        </w:tc>
      </w:tr>
      <w:tr>
        <w:trPr>
          <w:cantSplit/>
        </w:trPr>
        <w:tc>
          <w:tcPr>
            <w:tcW w:type="pct" w:w="14%"/>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TC-002</w:t>
            </w:r>
          </w:p>
        </w:tc>
        <w:tc>
          <w:tcPr>
            <w:tcW w:type="pct" w:w="86%"/>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The wrong-password message reads "Username or password is incorrect. Check both and try again.", not "Invalid username or password." as written in the test case. It still does not say which field was wrong, so the intent is met; the test case wording can be updated.</w:t>
            </w:r>
          </w:p>
        </w:tc>
      </w:tr>
      <w:tr>
        <w:trPr>
          <w:cantSplit/>
        </w:trPr>
        <w:tc>
          <w:tcPr>
            <w:tcW w:type="pct" w:w="14%"/>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TC-051</w:t>
            </w:r>
          </w:p>
        </w:tc>
        <w:tc>
          <w:tcPr>
            <w:tcW w:type="pct" w:w="86%"/>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The sidebar notification badge keeps the old count after Mark all read until its next timed refresh or a page load.</w:t>
            </w:r>
          </w:p>
        </w:tc>
      </w:tr>
      <w:tr>
        <w:trPr>
          <w:cantSplit/>
        </w:trPr>
        <w:tc>
          <w:tcPr>
            <w:tcW w:type="pct" w:w="14%"/>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TC-035</w:t>
            </w:r>
          </w:p>
        </w:tc>
        <w:tc>
          <w:tcPr>
            <w:tcW w:type="pct" w:w="86%"/>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A record waiting for approval shows the badge "Submitted", while its tab is named "Pending approval". The two words mean the same state.</w:t>
            </w:r>
          </w:p>
        </w:tc>
      </w:tr>
      <w:tr>
        <w:trPr>
          <w:cantSplit/>
        </w:trPr>
        <w:tc>
          <w:tcPr>
            <w:tcW w:type="pct" w:w="14%"/>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TC-042</w:t>
            </w:r>
          </w:p>
        </w:tc>
        <w:tc>
          <w:tcPr>
            <w:tcW w:type="pct" w:w="86%"/>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A revision request covers the subject's whole upload, so the section's other records waiting for approval are sent back too (by design: the Administrator should not approve grades the Adviser has flagged). They show the status "Amendment Requested" even though they were never approved, which users may misread.</w:t>
            </w:r>
          </w:p>
        </w:tc>
      </w:tr>
      <w:tr>
        <w:trPr>
          <w:cantSplit/>
        </w:trPr>
        <w:tc>
          <w:tcPr>
            <w:tcW w:type="pct" w:w="14%"/>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Audit Log</w:t>
            </w:r>
          </w:p>
        </w:tc>
        <w:tc>
          <w:tcPr>
            <w:tcW w:type="pct" w:w="86%"/>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The Entity filter dropdown has no visible label, so screen readers announce it only as a list box.</w:t>
            </w:r>
          </w:p>
        </w:tc>
      </w:tr>
    </w:tbl>
    <w:p>
      <w:pPr>
        <w:pStyle w:val="Heading1"/>
        <w:keepNext/>
        <w:keepLines/>
        <w:spacing w:before="240" w:after="120"/>
      </w:pPr>
      <w:r>
        <w:rPr>
          <w:rFonts w:ascii="Calibri" w:cs="Calibri" w:eastAsia="Calibri" w:hAnsi="Calibri"/>
          <w:b/>
          <w:bCs/>
          <w:color w:val="1E3A8A"/>
          <w:sz w:val="28"/>
          <w:szCs w:val="28"/>
        </w:rPr>
        <w:t xml:space="preserve">6. Manual test cases</w:t>
      </w:r>
    </w:p>
    <w:p>
      <w:pPr>
        <w:spacing w:after="120"/>
      </w:pPr>
      <w:r>
        <w:rPr>
          <w:rFonts w:ascii="Calibri" w:cs="Calibri" w:eastAsia="Calibri" w:hAnsi="Calibri"/>
          <w:color w:val="1F2937"/>
          <w:sz w:val="20"/>
          <w:szCs w:val="20"/>
        </w:rPr>
        <w:t xml:space="preserve">These test cases are not automated. They were run by hand, and their results are taken from the Status, Tester and Date columns of the UAT workbook.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9%"/>
            <w:tcBorders>
              <w:top w:val="single" w:color="D1D5DB" w:sz="4"/>
              <w:left w:val="single" w:color="D1D5DB" w:sz="4"/>
              <w:bottom w:val="single" w:color="D1D5DB" w:sz="4"/>
              <w:right w:val="single" w:color="D1D5DB" w:sz="4"/>
            </w:tcBorders>
            <w:shd w:fill="E8EEF7" w:color="auto" w:val="clear"/>
            <w:tcMar>
              <w:top w:type="dxa" w:w="60"/>
              <w:left w:type="dxa" w:w="80"/>
              <w:bottom w:type="dxa" w:w="60"/>
              <w:right w:type="dxa" w:w="80"/>
            </w:tcMar>
          </w:tcPr>
          <w:p>
            <w:pPr>
              <w:spacing w:after="0"/>
            </w:pPr>
            <w:r>
              <w:rPr>
                <w:rFonts w:ascii="Calibri" w:cs="Calibri" w:eastAsia="Calibri" w:hAnsi="Calibri"/>
                <w:b/>
                <w:bCs/>
                <w:color w:val="1F2937"/>
                <w:sz w:val="18"/>
                <w:szCs w:val="18"/>
              </w:rPr>
              <w:t xml:space="preserve">TC ID</w:t>
            </w:r>
          </w:p>
        </w:tc>
        <w:tc>
          <w:tcPr>
            <w:tcW w:type="pct" w:w="12%"/>
            <w:tcBorders>
              <w:top w:val="single" w:color="D1D5DB" w:sz="4"/>
              <w:left w:val="single" w:color="D1D5DB" w:sz="4"/>
              <w:bottom w:val="single" w:color="D1D5DB" w:sz="4"/>
              <w:right w:val="single" w:color="D1D5DB" w:sz="4"/>
            </w:tcBorders>
            <w:shd w:fill="E8EEF7" w:color="auto" w:val="clear"/>
            <w:tcMar>
              <w:top w:type="dxa" w:w="60"/>
              <w:left w:type="dxa" w:w="80"/>
              <w:bottom w:type="dxa" w:w="60"/>
              <w:right w:type="dxa" w:w="80"/>
            </w:tcMar>
          </w:tcPr>
          <w:p>
            <w:pPr>
              <w:spacing w:after="0"/>
            </w:pPr>
            <w:r>
              <w:rPr>
                <w:rFonts w:ascii="Calibri" w:cs="Calibri" w:eastAsia="Calibri" w:hAnsi="Calibri"/>
                <w:b/>
                <w:bCs/>
                <w:color w:val="1F2937"/>
                <w:sz w:val="18"/>
                <w:szCs w:val="18"/>
              </w:rPr>
              <w:t xml:space="preserve">Module</w:t>
            </w:r>
          </w:p>
        </w:tc>
        <w:tc>
          <w:tcPr>
            <w:tcW w:type="pct" w:w="24%"/>
            <w:tcBorders>
              <w:top w:val="single" w:color="D1D5DB" w:sz="4"/>
              <w:left w:val="single" w:color="D1D5DB" w:sz="4"/>
              <w:bottom w:val="single" w:color="D1D5DB" w:sz="4"/>
              <w:right w:val="single" w:color="D1D5DB" w:sz="4"/>
            </w:tcBorders>
            <w:shd w:fill="E8EEF7" w:color="auto" w:val="clear"/>
            <w:tcMar>
              <w:top w:type="dxa" w:w="60"/>
              <w:left w:type="dxa" w:w="80"/>
              <w:bottom w:type="dxa" w:w="60"/>
              <w:right w:type="dxa" w:w="80"/>
            </w:tcMar>
          </w:tcPr>
          <w:p>
            <w:pPr>
              <w:spacing w:after="0"/>
            </w:pPr>
            <w:r>
              <w:rPr>
                <w:rFonts w:ascii="Calibri" w:cs="Calibri" w:eastAsia="Calibri" w:hAnsi="Calibri"/>
                <w:b/>
                <w:bCs/>
                <w:color w:val="1F2937"/>
                <w:sz w:val="18"/>
                <w:szCs w:val="18"/>
              </w:rPr>
              <w:t xml:space="preserve">Test case</w:t>
            </w:r>
          </w:p>
        </w:tc>
        <w:tc>
          <w:tcPr>
            <w:tcW w:type="pct" w:w="22%"/>
            <w:tcBorders>
              <w:top w:val="single" w:color="D1D5DB" w:sz="4"/>
              <w:left w:val="single" w:color="D1D5DB" w:sz="4"/>
              <w:bottom w:val="single" w:color="D1D5DB" w:sz="4"/>
              <w:right w:val="single" w:color="D1D5DB" w:sz="4"/>
            </w:tcBorders>
            <w:shd w:fill="E8EEF7" w:color="auto" w:val="clear"/>
            <w:tcMar>
              <w:top w:type="dxa" w:w="60"/>
              <w:left w:type="dxa" w:w="80"/>
              <w:bottom w:type="dxa" w:w="60"/>
              <w:right w:type="dxa" w:w="80"/>
            </w:tcMar>
          </w:tcPr>
          <w:p>
            <w:pPr>
              <w:spacing w:after="0"/>
            </w:pPr>
            <w:r>
              <w:rPr>
                <w:rFonts w:ascii="Calibri" w:cs="Calibri" w:eastAsia="Calibri" w:hAnsi="Calibri"/>
                <w:b/>
                <w:bCs/>
                <w:color w:val="1F2937"/>
                <w:sz w:val="18"/>
                <w:szCs w:val="18"/>
              </w:rPr>
              <w:t xml:space="preserve">Why manual</w:t>
            </w:r>
          </w:p>
        </w:tc>
        <w:tc>
          <w:tcPr>
            <w:tcW w:type="pct" w:w="9%"/>
            <w:tcBorders>
              <w:top w:val="single" w:color="D1D5DB" w:sz="4"/>
              <w:left w:val="single" w:color="D1D5DB" w:sz="4"/>
              <w:bottom w:val="single" w:color="D1D5DB" w:sz="4"/>
              <w:right w:val="single" w:color="D1D5DB" w:sz="4"/>
            </w:tcBorders>
            <w:shd w:fill="E8EEF7" w:color="auto" w:val="clear"/>
            <w:tcMar>
              <w:top w:type="dxa" w:w="60"/>
              <w:left w:type="dxa" w:w="80"/>
              <w:bottom w:type="dxa" w:w="60"/>
              <w:right w:type="dxa" w:w="80"/>
            </w:tcMar>
          </w:tcPr>
          <w:p>
            <w:pPr>
              <w:spacing w:after="0"/>
            </w:pPr>
            <w:r>
              <w:rPr>
                <w:rFonts w:ascii="Calibri" w:cs="Calibri" w:eastAsia="Calibri" w:hAnsi="Calibri"/>
                <w:b/>
                <w:bCs/>
                <w:color w:val="1F2937"/>
                <w:sz w:val="18"/>
                <w:szCs w:val="18"/>
              </w:rPr>
              <w:t xml:space="preserve">Result</w:t>
            </w:r>
          </w:p>
        </w:tc>
        <w:tc>
          <w:tcPr>
            <w:tcW w:type="pct" w:w="12%"/>
            <w:tcBorders>
              <w:top w:val="single" w:color="D1D5DB" w:sz="4"/>
              <w:left w:val="single" w:color="D1D5DB" w:sz="4"/>
              <w:bottom w:val="single" w:color="D1D5DB" w:sz="4"/>
              <w:right w:val="single" w:color="D1D5DB" w:sz="4"/>
            </w:tcBorders>
            <w:shd w:fill="E8EEF7" w:color="auto" w:val="clear"/>
            <w:tcMar>
              <w:top w:type="dxa" w:w="60"/>
              <w:left w:type="dxa" w:w="80"/>
              <w:bottom w:type="dxa" w:w="60"/>
              <w:right w:type="dxa" w:w="80"/>
            </w:tcMar>
          </w:tcPr>
          <w:p>
            <w:pPr>
              <w:spacing w:after="0"/>
            </w:pPr>
            <w:r>
              <w:rPr>
                <w:rFonts w:ascii="Calibri" w:cs="Calibri" w:eastAsia="Calibri" w:hAnsi="Calibri"/>
                <w:b/>
                <w:bCs/>
                <w:color w:val="1F2937"/>
                <w:sz w:val="18"/>
                <w:szCs w:val="18"/>
              </w:rPr>
              <w:t xml:space="preserve">Tester</w:t>
            </w:r>
          </w:p>
        </w:tc>
        <w:tc>
          <w:tcPr>
            <w:tcW w:type="pct" w:w="12%"/>
            <w:tcBorders>
              <w:top w:val="single" w:color="D1D5DB" w:sz="4"/>
              <w:left w:val="single" w:color="D1D5DB" w:sz="4"/>
              <w:bottom w:val="single" w:color="D1D5DB" w:sz="4"/>
              <w:right w:val="single" w:color="D1D5DB" w:sz="4"/>
            </w:tcBorders>
            <w:shd w:fill="E8EEF7" w:color="auto" w:val="clear"/>
            <w:tcMar>
              <w:top w:type="dxa" w:w="60"/>
              <w:left w:type="dxa" w:w="80"/>
              <w:bottom w:type="dxa" w:w="60"/>
              <w:right w:type="dxa" w:w="80"/>
            </w:tcMar>
          </w:tcPr>
          <w:p>
            <w:pPr>
              <w:spacing w:after="0"/>
            </w:pPr>
            <w:r>
              <w:rPr>
                <w:rFonts w:ascii="Calibri" w:cs="Calibri" w:eastAsia="Calibri" w:hAnsi="Calibri"/>
                <w:b/>
                <w:bCs/>
                <w:color w:val="1F2937"/>
                <w:sz w:val="18"/>
                <w:szCs w:val="18"/>
              </w:rPr>
              <w:t xml:space="preserve">Date</w:t>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TC-052</w:t>
            </w:r>
          </w:p>
        </w:tc>
        <w:tc>
          <w:tcPr>
            <w:tcW w:type="pct" w:w="1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Mobile</w:t>
            </w:r>
          </w:p>
        </w:tc>
        <w:tc>
          <w:tcPr>
            <w:tcW w:type="pct" w:w="24%"/>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Install and log in on an Android phone</w:t>
            </w:r>
          </w:p>
        </w:tc>
        <w:tc>
          <w:tcPr>
            <w:tcW w:type="pct" w:w="2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Runs in the Android app; the automated tests drive the web app only.</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1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Project team</w:t>
            </w:r>
          </w:p>
        </w:tc>
        <w:tc>
          <w:tcPr>
            <w:tcW w:type="pct" w:w="1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2026-10-16</w:t>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TC-053</w:t>
            </w:r>
          </w:p>
        </w:tc>
        <w:tc>
          <w:tcPr>
            <w:tcW w:type="pct" w:w="1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Mobile</w:t>
            </w:r>
          </w:p>
        </w:tc>
        <w:tc>
          <w:tcPr>
            <w:tcW w:type="pct" w:w="24%"/>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View my uploads and validation results</w:t>
            </w:r>
          </w:p>
        </w:tc>
        <w:tc>
          <w:tcPr>
            <w:tcW w:type="pct" w:w="2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Runs in the Android app; the automated tests drive the web app only.</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1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Project team</w:t>
            </w:r>
          </w:p>
        </w:tc>
        <w:tc>
          <w:tcPr>
            <w:tcW w:type="pct" w:w="1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2026-10-16</w:t>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TC-054</w:t>
            </w:r>
          </w:p>
        </w:tc>
        <w:tc>
          <w:tcPr>
            <w:tcW w:type="pct" w:w="1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Mobile</w:t>
            </w:r>
          </w:p>
        </w:tc>
        <w:tc>
          <w:tcPr>
            <w:tcW w:type="pct" w:w="24%"/>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Submit a record for approval on mobile</w:t>
            </w:r>
          </w:p>
        </w:tc>
        <w:tc>
          <w:tcPr>
            <w:tcW w:type="pct" w:w="2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Runs in the Android app; the automated tests drive the web app only.</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1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Project team</w:t>
            </w:r>
          </w:p>
        </w:tc>
        <w:tc>
          <w:tcPr>
            <w:tcW w:type="pct" w:w="1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2026-10-16</w:t>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TC-055</w:t>
            </w:r>
          </w:p>
        </w:tc>
        <w:tc>
          <w:tcPr>
            <w:tcW w:type="pct" w:w="1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Mobile</w:t>
            </w:r>
          </w:p>
        </w:tc>
        <w:tc>
          <w:tcPr>
            <w:tcW w:type="pct" w:w="24%"/>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Return a subject to its teacher on mobile</w:t>
            </w:r>
          </w:p>
        </w:tc>
        <w:tc>
          <w:tcPr>
            <w:tcW w:type="pct" w:w="2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Runs in the Android app; the automated tests drive the web app only.</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1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Project team</w:t>
            </w:r>
          </w:p>
        </w:tc>
        <w:tc>
          <w:tcPr>
            <w:tcW w:type="pct" w:w="1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2026-10-16</w:t>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TC-056</w:t>
            </w:r>
          </w:p>
        </w:tc>
        <w:tc>
          <w:tcPr>
            <w:tcW w:type="pct" w:w="1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Mobile</w:t>
            </w:r>
          </w:p>
        </w:tc>
        <w:tc>
          <w:tcPr>
            <w:tcW w:type="pct" w:w="24%"/>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Approve and return records on mobile</w:t>
            </w:r>
          </w:p>
        </w:tc>
        <w:tc>
          <w:tcPr>
            <w:tcW w:type="pct" w:w="2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Runs in the Android app; the automated tests drive the web app only.</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1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Project team</w:t>
            </w:r>
          </w:p>
        </w:tc>
        <w:tc>
          <w:tcPr>
            <w:tcW w:type="pct" w:w="1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2026-10-16</w:t>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TC-057</w:t>
            </w:r>
          </w:p>
        </w:tc>
        <w:tc>
          <w:tcPr>
            <w:tcW w:type="pct" w:w="1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Mobile</w:t>
            </w:r>
          </w:p>
        </w:tc>
        <w:tc>
          <w:tcPr>
            <w:tcW w:type="pct" w:w="24%"/>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Principal is read-only on mobile</w:t>
            </w:r>
          </w:p>
        </w:tc>
        <w:tc>
          <w:tcPr>
            <w:tcW w:type="pct" w:w="2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Runs in the Android app; the automated tests drive the web app only.</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1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Project team</w:t>
            </w:r>
          </w:p>
        </w:tc>
        <w:tc>
          <w:tcPr>
            <w:tcW w:type="pct" w:w="1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2026-10-16</w:t>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TC-058</w:t>
            </w:r>
          </w:p>
        </w:tc>
        <w:tc>
          <w:tcPr>
            <w:tcW w:type="pct" w:w="1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Mobile</w:t>
            </w:r>
          </w:p>
        </w:tc>
        <w:tc>
          <w:tcPr>
            <w:tcW w:type="pct" w:w="24%"/>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Offline: cached data is shown</w:t>
            </w:r>
          </w:p>
        </w:tc>
        <w:tc>
          <w:tcPr>
            <w:tcW w:type="pct" w:w="2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Runs in the Android app; the automated tests drive the web app only.</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1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Project team</w:t>
            </w:r>
          </w:p>
        </w:tc>
        <w:tc>
          <w:tcPr>
            <w:tcW w:type="pct" w:w="1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2026-10-16</w:t>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TC-059</w:t>
            </w:r>
          </w:p>
        </w:tc>
        <w:tc>
          <w:tcPr>
            <w:tcW w:type="pct" w:w="1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Mobile</w:t>
            </w:r>
          </w:p>
        </w:tc>
        <w:tc>
          <w:tcPr>
            <w:tcW w:type="pct" w:w="24%"/>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New notification arrives while the app is open</w:t>
            </w:r>
          </w:p>
        </w:tc>
        <w:tc>
          <w:tcPr>
            <w:tcW w:type="pct" w:w="2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Runs in the Android app; the automated tests drive the web app only.</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1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Project team</w:t>
            </w:r>
          </w:p>
        </w:tc>
        <w:tc>
          <w:tcPr>
            <w:tcW w:type="pct" w:w="1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2026-10-16</w:t>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TC-060</w:t>
            </w:r>
          </w:p>
        </w:tc>
        <w:tc>
          <w:tcPr>
            <w:tcW w:type="pct" w:w="1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Mobile</w:t>
            </w:r>
          </w:p>
        </w:tc>
        <w:tc>
          <w:tcPr>
            <w:tcW w:type="pct" w:w="24%"/>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Log out clears the session</w:t>
            </w:r>
          </w:p>
        </w:tc>
        <w:tc>
          <w:tcPr>
            <w:tcW w:type="pct" w:w="2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Runs in the Android app; the automated tests drive the web app only.</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1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Project team</w:t>
            </w:r>
          </w:p>
        </w:tc>
        <w:tc>
          <w:tcPr>
            <w:tcW w:type="pct" w:w="1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2026-10-16</w:t>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TC-063</w:t>
            </w:r>
          </w:p>
        </w:tc>
        <w:tc>
          <w:tcPr>
            <w:tcW w:type="pct" w:w="1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Compatibility</w:t>
            </w:r>
          </w:p>
        </w:tc>
        <w:tc>
          <w:tcPr>
            <w:tcW w:type="pct" w:w="24%"/>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Works on Chrome, Edge and Firefox</w:t>
            </w:r>
          </w:p>
        </w:tc>
        <w:tc>
          <w:tcPr>
            <w:tcW w:type="pct" w:w="2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Needs other browsers, devices or screen sizes.</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1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Project team</w:t>
            </w:r>
          </w:p>
        </w:tc>
        <w:tc>
          <w:tcPr>
            <w:tcW w:type="pct" w:w="1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2026-10-16</w:t>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TC-064</w:t>
            </w:r>
          </w:p>
        </w:tc>
        <w:tc>
          <w:tcPr>
            <w:tcW w:type="pct" w:w="1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Compatibility</w:t>
            </w:r>
          </w:p>
        </w:tc>
        <w:tc>
          <w:tcPr>
            <w:tcW w:type="pct" w:w="24%"/>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Layout at laptop and tablet widths</w:t>
            </w:r>
          </w:p>
        </w:tc>
        <w:tc>
          <w:tcPr>
            <w:tcW w:type="pct" w:w="2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Needs other browsers, devices or screen sizes.</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1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Project team</w:t>
            </w:r>
          </w:p>
        </w:tc>
        <w:tc>
          <w:tcPr>
            <w:tcW w:type="pct" w:w="1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2026-10-16</w:t>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TC-065</w:t>
            </w:r>
          </w:p>
        </w:tc>
        <w:tc>
          <w:tcPr>
            <w:tcW w:type="pct" w:w="1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Usability</w:t>
            </w:r>
          </w:p>
        </w:tc>
        <w:tc>
          <w:tcPr>
            <w:tcW w:type="pct" w:w="24%"/>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First-time task completion</w:t>
            </w:r>
          </w:p>
        </w:tc>
        <w:tc>
          <w:tcPr>
            <w:tcW w:type="pct" w:w="2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Needs a person's judgement (observation, SUS questionnaire).</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1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Project team</w:t>
            </w:r>
          </w:p>
        </w:tc>
        <w:tc>
          <w:tcPr>
            <w:tcW w:type="pct" w:w="1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2026-10-16</w:t>
            </w:r>
          </w:p>
        </w:tc>
      </w:tr>
      <w:tr>
        <w:trPr>
          <w:cantSplit/>
        </w:trPr>
        <w:tc>
          <w:tcPr>
            <w:tcW w:type="pct" w:w="9%"/>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TC-066</w:t>
            </w:r>
          </w:p>
        </w:tc>
        <w:tc>
          <w:tcPr>
            <w:tcW w:type="pct" w:w="1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Usability</w:t>
            </w:r>
          </w:p>
        </w:tc>
        <w:tc>
          <w:tcPr>
            <w:tcW w:type="pct" w:w="24%"/>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Light and dark theme are readable</w:t>
            </w:r>
          </w:p>
        </w:tc>
        <w:tc>
          <w:tcPr>
            <w:tcW w:type="pct" w:w="2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Needs a person's judgement (observation, SUS questionnaire).</w:t>
            </w:r>
          </w:p>
        </w:tc>
        <w:tc>
          <w:tcPr>
            <w:tcW w:type="pct" w:w="9%"/>
            <w:tcBorders>
              <w:top w:val="single" w:color="D1D5DB" w:sz="4"/>
              <w:left w:val="single" w:color="D1D5DB" w:sz="4"/>
              <w:bottom w:val="single" w:color="D1D5DB" w:sz="4"/>
              <w:right w:val="single" w:color="D1D5DB" w:sz="4"/>
            </w:tcBorders>
            <w:shd w:fill="DCFCE7" w:color="auto" w:val="clear"/>
            <w:tcMar>
              <w:top w:type="dxa" w:w="60"/>
              <w:left w:type="dxa" w:w="80"/>
              <w:bottom w:type="dxa" w:w="60"/>
              <w:right w:type="dxa" w:w="80"/>
            </w:tcMar>
          </w:tcPr>
          <w:p>
            <w:pPr>
              <w:spacing w:after="0"/>
            </w:pPr>
            <w:r>
              <w:rPr>
                <w:rFonts w:ascii="Calibri" w:cs="Calibri" w:eastAsia="Calibri" w:hAnsi="Calibri"/>
                <w:b/>
                <w:bCs/>
                <w:color w:val="166534"/>
                <w:sz w:val="18"/>
                <w:szCs w:val="18"/>
              </w:rPr>
              <w:t xml:space="preserve">Pass</w:t>
            </w:r>
          </w:p>
        </w:tc>
        <w:tc>
          <w:tcPr>
            <w:tcW w:type="pct" w:w="1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Project team</w:t>
            </w:r>
          </w:p>
        </w:tc>
        <w:tc>
          <w:tcPr>
            <w:tcW w:type="pct" w:w="12%"/>
            <w:tcBorders>
              <w:top w:val="single" w:color="D1D5DB" w:sz="4"/>
              <w:left w:val="single" w:color="D1D5DB" w:sz="4"/>
              <w:bottom w:val="single" w:color="D1D5DB" w:sz="4"/>
              <w:right w:val="single" w:color="D1D5DB" w:sz="4"/>
            </w:tcBorders>
            <w:tcMar>
              <w:top w:type="dxa" w:w="60"/>
              <w:left w:type="dxa" w:w="80"/>
              <w:bottom w:type="dxa" w:w="60"/>
              <w:right w:type="dxa" w:w="80"/>
            </w:tcMar>
          </w:tcPr>
          <w:p>
            <w:pPr>
              <w:spacing w:after="0"/>
            </w:pPr>
            <w:r>
              <w:rPr>
                <w:rFonts w:ascii="Calibri" w:cs="Calibri" w:eastAsia="Calibri" w:hAnsi="Calibri"/>
                <w:color w:val="1F2937"/>
                <w:sz w:val="18"/>
                <w:szCs w:val="18"/>
              </w:rPr>
              <w:t xml:space="preserve">2026-10-16</w:t>
            </w:r>
          </w:p>
        </w:tc>
      </w:tr>
    </w:tbl>
    <w:p>
      <w:r>
        <w:br w:type="page"/>
      </w:r>
    </w:p>
    <w:p>
      <w:pPr>
        <w:pStyle w:val="Heading1"/>
        <w:keepNext/>
        <w:keepLines/>
        <w:spacing w:before="240" w:after="120"/>
      </w:pPr>
      <w:r>
        <w:rPr>
          <w:rFonts w:ascii="Calibri" w:cs="Calibri" w:eastAsia="Calibri" w:hAnsi="Calibri"/>
          <w:b/>
          <w:bCs/>
          <w:color w:val="1E3A8A"/>
          <w:sz w:val="28"/>
          <w:szCs w:val="28"/>
        </w:rPr>
        <w:t xml:space="preserve">Appendix A. Screenshot evidence</w:t>
      </w:r>
    </w:p>
    <w:p>
      <w:pPr>
        <w:spacing w:after="120"/>
      </w:pPr>
      <w:r>
        <w:rPr>
          <w:rFonts w:ascii="Calibri" w:cs="Calibri" w:eastAsia="Calibri" w:hAnsi="Calibri"/>
          <w:i/>
          <w:iCs/>
          <w:color w:val="6B7280"/>
          <w:sz w:val="20"/>
          <w:szCs w:val="20"/>
        </w:rPr>
        <w:t xml:space="preserve">Each screenshot was taken by the test at the end of the test case, showing the screen the last check was made on.</w:t>
      </w:r>
    </w:p>
    <w:p>
      <w:pPr>
        <w:pStyle w:val="Heading2"/>
        <w:keepNext/>
        <w:keepLines/>
        <w:spacing w:before="240" w:after="120"/>
      </w:pPr>
      <w:r>
        <w:rPr>
          <w:rFonts w:ascii="Calibri" w:cs="Calibri" w:eastAsia="Calibri" w:hAnsi="Calibri"/>
          <w:b/>
          <w:bCs/>
          <w:color w:val="1E3A8A"/>
          <w:sz w:val="24"/>
          <w:szCs w:val="24"/>
        </w:rPr>
        <w:t xml:space="preserve">TC-001 Log in with valid credentials</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9:29:59 AM</w:t>
      </w:r>
    </w:p>
    <w:p>
      <w:pPr>
        <w:pStyle w:val="Heading2"/>
        <w:keepNext/>
        <w:keepLines/>
        <w:spacing w:before="240" w:after="120"/>
      </w:pPr>
      <w:r>
        <w:rPr>
          <w:rFonts w:ascii="Calibri" w:cs="Calibri" w:eastAsia="Calibri" w:hAnsi="Calibri"/>
          <w:b/>
          <w:bCs/>
          <w:color w:val="1E3A8A"/>
          <w:sz w:val="24"/>
          <w:szCs w:val="24"/>
        </w:rPr>
        <w:t xml:space="preserve">TC-002 Log in with a wrong password</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9:30:03 AM</w:t>
      </w:r>
    </w:p>
    <w:p>
      <w:pPr>
        <w:pStyle w:val="Heading2"/>
        <w:keepNext/>
        <w:keepLines/>
        <w:spacing w:before="240" w:after="120"/>
      </w:pPr>
      <w:r>
        <w:rPr>
          <w:rFonts w:ascii="Calibri" w:cs="Calibri" w:eastAsia="Calibri" w:hAnsi="Calibri"/>
          <w:b/>
          <w:bCs/>
          <w:color w:val="1E3A8A"/>
          <w:sz w:val="24"/>
          <w:szCs w:val="24"/>
        </w:rPr>
        <w:t xml:space="preserve">TC-003 Log in with empty fields</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9:30:07 AM</w:t>
      </w:r>
    </w:p>
    <w:p>
      <w:pPr>
        <w:pStyle w:val="Heading2"/>
        <w:keepNext/>
        <w:keepLines/>
        <w:spacing w:before="240" w:after="120"/>
      </w:pPr>
      <w:r>
        <w:rPr>
          <w:rFonts w:ascii="Calibri" w:cs="Calibri" w:eastAsia="Calibri" w:hAnsi="Calibri"/>
          <w:b/>
          <w:bCs/>
          <w:color w:val="1E3A8A"/>
          <w:sz w:val="24"/>
          <w:szCs w:val="24"/>
        </w:rPr>
        <w:t xml:space="preserve">TC-004 Inactive account cannot log in</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9:31:06 AM</w:t>
      </w:r>
    </w:p>
    <w:p>
      <w:pPr>
        <w:pStyle w:val="Heading2"/>
        <w:keepNext/>
        <w:keepLines/>
        <w:spacing w:before="240" w:after="120"/>
      </w:pPr>
      <w:r>
        <w:rPr>
          <w:rFonts w:ascii="Calibri" w:cs="Calibri" w:eastAsia="Calibri" w:hAnsi="Calibri"/>
          <w:b/>
          <w:bCs/>
          <w:color w:val="1E3A8A"/>
          <w:sz w:val="24"/>
          <w:szCs w:val="24"/>
        </w:rPr>
        <w:t xml:space="preserve">TC-005 Repeated failed logins are locked out</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9:32:51 AM</w:t>
      </w:r>
    </w:p>
    <w:p>
      <w:pPr>
        <w:pStyle w:val="Heading2"/>
        <w:keepNext/>
        <w:keepLines/>
        <w:spacing w:before="240" w:after="120"/>
      </w:pPr>
      <w:r>
        <w:rPr>
          <w:rFonts w:ascii="Calibri" w:cs="Calibri" w:eastAsia="Calibri" w:hAnsi="Calibri"/>
          <w:b/>
          <w:bCs/>
          <w:color w:val="1E3A8A"/>
          <w:sz w:val="24"/>
          <w:szCs w:val="24"/>
        </w:rPr>
        <w:t xml:space="preserve">TC-006 Log out ends the session</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9:30:10 AM</w:t>
      </w:r>
    </w:p>
    <w:p>
      <w:pPr>
        <w:pStyle w:val="Heading2"/>
        <w:keepNext/>
        <w:keepLines/>
        <w:spacing w:before="240" w:after="120"/>
      </w:pPr>
      <w:r>
        <w:rPr>
          <w:rFonts w:ascii="Calibri" w:cs="Calibri" w:eastAsia="Calibri" w:hAnsi="Calibri"/>
          <w:b/>
          <w:bCs/>
          <w:color w:val="1E3A8A"/>
          <w:sz w:val="24"/>
          <w:szCs w:val="24"/>
        </w:rPr>
        <w:t xml:space="preserve">TC-007 A role cannot open another role's page by URL</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9:30:12 AM</w:t>
      </w:r>
    </w:p>
    <w:p>
      <w:pPr>
        <w:pStyle w:val="Heading2"/>
        <w:keepNext/>
        <w:keepLines/>
        <w:spacing w:before="240" w:after="120"/>
      </w:pPr>
      <w:r>
        <w:rPr>
          <w:rFonts w:ascii="Calibri" w:cs="Calibri" w:eastAsia="Calibri" w:hAnsi="Calibri"/>
          <w:b/>
          <w:bCs/>
          <w:color w:val="1E3A8A"/>
          <w:sz w:val="24"/>
          <w:szCs w:val="24"/>
        </w:rPr>
        <w:t xml:space="preserve">TC-008 Change own password</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9:30:34 AM</w:t>
      </w:r>
    </w:p>
    <w:p>
      <w:pPr>
        <w:pStyle w:val="Heading2"/>
        <w:keepNext/>
        <w:keepLines/>
        <w:spacing w:before="240" w:after="120"/>
      </w:pPr>
      <w:r>
        <w:rPr>
          <w:rFonts w:ascii="Calibri" w:cs="Calibri" w:eastAsia="Calibri" w:hAnsi="Calibri"/>
          <w:b/>
          <w:bCs/>
          <w:color w:val="1E3A8A"/>
          <w:sz w:val="24"/>
          <w:szCs w:val="24"/>
        </w:rPr>
        <w:t xml:space="preserve">TC-009 Settings shows own profile and assignments</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9:30:21 AM</w:t>
      </w:r>
    </w:p>
    <w:p>
      <w:pPr>
        <w:pStyle w:val="Heading2"/>
        <w:keepNext/>
        <w:keepLines/>
        <w:spacing w:before="240" w:after="120"/>
      </w:pPr>
      <w:r>
        <w:rPr>
          <w:rFonts w:ascii="Calibri" w:cs="Calibri" w:eastAsia="Calibri" w:hAnsi="Calibri"/>
          <w:b/>
          <w:bCs/>
          <w:color w:val="1E3A8A"/>
          <w:sz w:val="24"/>
          <w:szCs w:val="24"/>
        </w:rPr>
        <w:t xml:space="preserve">TC-010 Account without a teacher profile</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9:30:28 AM</w:t>
      </w:r>
    </w:p>
    <w:p>
      <w:pPr>
        <w:pStyle w:val="Heading2"/>
        <w:keepNext/>
        <w:keepLines/>
        <w:spacing w:before="240" w:after="120"/>
      </w:pPr>
      <w:r>
        <w:rPr>
          <w:rFonts w:ascii="Calibri" w:cs="Calibri" w:eastAsia="Calibri" w:hAnsi="Calibri"/>
          <w:b/>
          <w:bCs/>
          <w:color w:val="1E3A8A"/>
          <w:sz w:val="24"/>
          <w:szCs w:val="24"/>
        </w:rPr>
        <w:t xml:space="preserve">TC-011 Weak new password is rejected</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9:30:31 AM</w:t>
      </w:r>
    </w:p>
    <w:p>
      <w:pPr>
        <w:pStyle w:val="Heading2"/>
        <w:keepNext/>
        <w:keepLines/>
        <w:spacing w:before="240" w:after="120"/>
      </w:pPr>
      <w:r>
        <w:rPr>
          <w:rFonts w:ascii="Calibri" w:cs="Calibri" w:eastAsia="Calibri" w:hAnsi="Calibri"/>
          <w:b/>
          <w:bCs/>
          <w:color w:val="1E3A8A"/>
          <w:sz w:val="24"/>
          <w:szCs w:val="24"/>
        </w:rPr>
        <w:t xml:space="preserve">TC-012 Create an account (waits for the Principal)</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9:30:41 AM</w:t>
      </w:r>
    </w:p>
    <w:p>
      <w:pPr>
        <w:pStyle w:val="Heading2"/>
        <w:keepNext/>
        <w:keepLines/>
        <w:spacing w:before="240" w:after="120"/>
      </w:pPr>
      <w:r>
        <w:rPr>
          <w:rFonts w:ascii="Calibri" w:cs="Calibri" w:eastAsia="Calibri" w:hAnsi="Calibri"/>
          <w:b/>
          <w:bCs/>
          <w:color w:val="1E3A8A"/>
          <w:sz w:val="24"/>
          <w:szCs w:val="24"/>
        </w:rPr>
        <w:t xml:space="preserve">TC-013 Edit an account and deactivate it</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9:31:04 AM</w:t>
      </w:r>
    </w:p>
    <w:p>
      <w:pPr>
        <w:pStyle w:val="Heading2"/>
        <w:keepNext/>
        <w:keepLines/>
        <w:spacing w:before="240" w:after="120"/>
      </w:pPr>
      <w:r>
        <w:rPr>
          <w:rFonts w:ascii="Calibri" w:cs="Calibri" w:eastAsia="Calibri" w:hAnsi="Calibri"/>
          <w:b/>
          <w:bCs/>
          <w:color w:val="1E3A8A"/>
          <w:sz w:val="24"/>
          <w:szCs w:val="24"/>
        </w:rPr>
        <w:t xml:space="preserve">TC-014 Admin resets a user's password</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9:31:00 AM</w:t>
      </w:r>
    </w:p>
    <w:p>
      <w:pPr>
        <w:pStyle w:val="Heading2"/>
        <w:keepNext/>
        <w:keepLines/>
        <w:spacing w:before="240" w:after="120"/>
      </w:pPr>
      <w:r>
        <w:rPr>
          <w:rFonts w:ascii="Calibri" w:cs="Calibri" w:eastAsia="Calibri" w:hAnsi="Calibri"/>
          <w:b/>
          <w:bCs/>
          <w:color w:val="1E3A8A"/>
          <w:sz w:val="24"/>
          <w:szCs w:val="24"/>
        </w:rPr>
        <w:t xml:space="preserve">TC-015 Search accounts</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9:30:43 AM</w:t>
      </w:r>
    </w:p>
    <w:p>
      <w:pPr>
        <w:pStyle w:val="Heading2"/>
        <w:keepNext/>
        <w:keepLines/>
        <w:spacing w:before="240" w:after="120"/>
      </w:pPr>
      <w:r>
        <w:rPr>
          <w:rFonts w:ascii="Calibri" w:cs="Calibri" w:eastAsia="Calibri" w:hAnsi="Calibri"/>
          <w:b/>
          <w:bCs/>
          <w:color w:val="1E3A8A"/>
          <w:sz w:val="24"/>
          <w:szCs w:val="24"/>
        </w:rPr>
        <w:t xml:space="preserve">TC-016 Teacher details are kept with the account</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9:30:44 AM</w:t>
      </w:r>
    </w:p>
    <w:p>
      <w:pPr>
        <w:pStyle w:val="Heading2"/>
        <w:keepNext/>
        <w:keepLines/>
        <w:spacing w:before="240" w:after="120"/>
      </w:pPr>
      <w:r>
        <w:rPr>
          <w:rFonts w:ascii="Calibri" w:cs="Calibri" w:eastAsia="Calibri" w:hAnsi="Calibri"/>
          <w:b/>
          <w:bCs/>
          <w:color w:val="1E3A8A"/>
          <w:sz w:val="24"/>
          <w:szCs w:val="24"/>
        </w:rPr>
        <w:t xml:space="preserve">TC-017 Assign a teacher to several subjects of a section in one save</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9:31:09 AM</w:t>
      </w:r>
    </w:p>
    <w:p>
      <w:pPr>
        <w:pStyle w:val="Heading2"/>
        <w:keepNext/>
        <w:keepLines/>
        <w:spacing w:before="240" w:after="120"/>
      </w:pPr>
      <w:r>
        <w:rPr>
          <w:rFonts w:ascii="Calibri" w:cs="Calibri" w:eastAsia="Calibri" w:hAnsi="Calibri"/>
          <w:b/>
          <w:bCs/>
          <w:color w:val="1E3A8A"/>
          <w:sz w:val="24"/>
          <w:szCs w:val="24"/>
        </w:rPr>
        <w:t xml:space="preserve">TC-018 Only the section's own grade-level subjects are offered</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9:31:07 AM</w:t>
      </w:r>
    </w:p>
    <w:p>
      <w:pPr>
        <w:pStyle w:val="Heading2"/>
        <w:keepNext/>
        <w:keepLines/>
        <w:spacing w:before="240" w:after="120"/>
      </w:pPr>
      <w:r>
        <w:rPr>
          <w:rFonts w:ascii="Calibri" w:cs="Calibri" w:eastAsia="Calibri" w:hAnsi="Calibri"/>
          <w:b/>
          <w:bCs/>
          <w:color w:val="1E3A8A"/>
          <w:sz w:val="24"/>
          <w:szCs w:val="24"/>
        </w:rPr>
        <w:t xml:space="preserve">TC-019 Subject Teacher account cannot be Class Adviser</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9:31:13 AM</w:t>
      </w:r>
    </w:p>
    <w:p>
      <w:pPr>
        <w:pStyle w:val="Heading2"/>
        <w:keepNext/>
        <w:keepLines/>
        <w:spacing w:before="240" w:after="120"/>
      </w:pPr>
      <w:r>
        <w:rPr>
          <w:rFonts w:ascii="Calibri" w:cs="Calibri" w:eastAsia="Calibri" w:hAnsi="Calibri"/>
          <w:b/>
          <w:bCs/>
          <w:color w:val="1E3A8A"/>
          <w:sz w:val="24"/>
          <w:szCs w:val="24"/>
        </w:rPr>
        <w:t xml:space="preserve">TC-020 Set section staffing mode</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9:31:15 AM</w:t>
      </w:r>
    </w:p>
    <w:p>
      <w:pPr>
        <w:pStyle w:val="Heading2"/>
        <w:keepNext/>
        <w:keepLines/>
        <w:spacing w:before="240" w:after="120"/>
      </w:pPr>
      <w:r>
        <w:rPr>
          <w:rFonts w:ascii="Calibri" w:cs="Calibri" w:eastAsia="Calibri" w:hAnsi="Calibri"/>
          <w:b/>
          <w:bCs/>
          <w:color w:val="1E3A8A"/>
          <w:sz w:val="24"/>
          <w:szCs w:val="24"/>
        </w:rPr>
        <w:t xml:space="preserve">TC-021 Actions are recorded in the audit log</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9:31:20 AM</w:t>
      </w:r>
    </w:p>
    <w:p>
      <w:pPr>
        <w:pStyle w:val="Heading2"/>
        <w:keepNext/>
        <w:keepLines/>
        <w:spacing w:before="240" w:after="120"/>
      </w:pPr>
      <w:r>
        <w:rPr>
          <w:rFonts w:ascii="Calibri" w:cs="Calibri" w:eastAsia="Calibri" w:hAnsi="Calibri"/>
          <w:b/>
          <w:bCs/>
          <w:color w:val="1E3A8A"/>
          <w:sz w:val="24"/>
          <w:szCs w:val="24"/>
        </w:rPr>
        <w:t xml:space="preserve">TC-022 Upload a valid e-class record</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9:31:32 AM</w:t>
      </w:r>
    </w:p>
    <w:p>
      <w:pPr>
        <w:pStyle w:val="Heading2"/>
        <w:keepNext/>
        <w:keepLines/>
        <w:spacing w:before="240" w:after="120"/>
      </w:pPr>
      <w:r>
        <w:rPr>
          <w:rFonts w:ascii="Calibri" w:cs="Calibri" w:eastAsia="Calibri" w:hAnsi="Calibri"/>
          <w:b/>
          <w:bCs/>
          <w:color w:val="1E3A8A"/>
          <w:sz w:val="24"/>
          <w:szCs w:val="24"/>
        </w:rPr>
        <w:t xml:space="preserve">TC-023 Only assigned subjects and sections are offered</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9:31:22 AM</w:t>
      </w:r>
    </w:p>
    <w:p>
      <w:pPr>
        <w:pStyle w:val="Heading2"/>
        <w:keepNext/>
        <w:keepLines/>
        <w:spacing w:before="240" w:after="120"/>
      </w:pPr>
      <w:r>
        <w:rPr>
          <w:rFonts w:ascii="Calibri" w:cs="Calibri" w:eastAsia="Calibri" w:hAnsi="Calibri"/>
          <w:b/>
          <w:bCs/>
          <w:color w:val="1E3A8A"/>
          <w:sz w:val="24"/>
          <w:szCs w:val="24"/>
        </w:rPr>
        <w:t xml:space="preserve">TC-024 Non-Excel file is rejected</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9:31:23 AM</w:t>
      </w:r>
    </w:p>
    <w:p>
      <w:pPr>
        <w:pStyle w:val="Heading2"/>
        <w:keepNext/>
        <w:keepLines/>
        <w:spacing w:before="240" w:after="120"/>
      </w:pPr>
      <w:r>
        <w:rPr>
          <w:rFonts w:ascii="Calibri" w:cs="Calibri" w:eastAsia="Calibri" w:hAnsi="Calibri"/>
          <w:b/>
          <w:bCs/>
          <w:color w:val="1E3A8A"/>
          <w:sz w:val="24"/>
          <w:szCs w:val="24"/>
        </w:rPr>
        <w:t xml:space="preserve">TC-025 File over 10 MB is rejected</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9:31:25 AM</w:t>
      </w:r>
    </w:p>
    <w:p>
      <w:pPr>
        <w:pStyle w:val="Heading2"/>
        <w:keepNext/>
        <w:keepLines/>
        <w:spacing w:before="240" w:after="120"/>
      </w:pPr>
      <w:r>
        <w:rPr>
          <w:rFonts w:ascii="Calibri" w:cs="Calibri" w:eastAsia="Calibri" w:hAnsi="Calibri"/>
          <w:b/>
          <w:bCs/>
          <w:color w:val="1E3A8A"/>
          <w:sz w:val="24"/>
          <w:szCs w:val="24"/>
        </w:rPr>
        <w:t xml:space="preserve">TC-026 Wrong-section roster is rejected</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9:31:27 AM</w:t>
      </w:r>
    </w:p>
    <w:p>
      <w:pPr>
        <w:pStyle w:val="Heading2"/>
        <w:keepNext/>
        <w:keepLines/>
        <w:spacing w:before="240" w:after="120"/>
      </w:pPr>
      <w:r>
        <w:rPr>
          <w:rFonts w:ascii="Calibri" w:cs="Calibri" w:eastAsia="Calibri" w:hAnsi="Calibri"/>
          <w:b/>
          <w:bCs/>
          <w:color w:val="1E3A8A"/>
          <w:sz w:val="24"/>
          <w:szCs w:val="24"/>
        </w:rPr>
        <w:t xml:space="preserve">TC-027 Validation errors are listed per learner</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9:31:34 AM</w:t>
      </w:r>
    </w:p>
    <w:p>
      <w:pPr>
        <w:pStyle w:val="Heading2"/>
        <w:keepNext/>
        <w:keepLines/>
        <w:spacing w:before="240" w:after="120"/>
      </w:pPr>
      <w:r>
        <w:rPr>
          <w:rFonts w:ascii="Calibri" w:cs="Calibri" w:eastAsia="Calibri" w:hAnsi="Calibri"/>
          <w:b/>
          <w:bCs/>
          <w:color w:val="1E3A8A"/>
          <w:sz w:val="24"/>
          <w:szCs w:val="24"/>
        </w:rPr>
        <w:t xml:space="preserve">TC-028 Correct by re-upload</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9:31:37 AM</w:t>
      </w:r>
    </w:p>
    <w:p>
      <w:pPr>
        <w:pStyle w:val="Heading2"/>
        <w:keepNext/>
        <w:keepLines/>
        <w:spacing w:before="240" w:after="120"/>
      </w:pPr>
      <w:r>
        <w:rPr>
          <w:rFonts w:ascii="Calibri" w:cs="Calibri" w:eastAsia="Calibri" w:hAnsi="Calibri"/>
          <w:b/>
          <w:bCs/>
          <w:color w:val="1E3A8A"/>
          <w:sz w:val="24"/>
          <w:szCs w:val="24"/>
        </w:rPr>
        <w:t xml:space="preserve">TC-029 Validation rules are read-only</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9:31:41 AM</w:t>
      </w:r>
    </w:p>
    <w:p>
      <w:pPr>
        <w:pStyle w:val="Heading2"/>
        <w:keepNext/>
        <w:keepLines/>
        <w:spacing w:before="240" w:after="120"/>
      </w:pPr>
      <w:r>
        <w:rPr>
          <w:rFonts w:ascii="Calibri" w:cs="Calibri" w:eastAsia="Calibri" w:hAnsi="Calibri"/>
          <w:b/>
          <w:bCs/>
          <w:color w:val="1E3A8A"/>
          <w:sz w:val="24"/>
          <w:szCs w:val="24"/>
        </w:rPr>
        <w:t xml:space="preserve">TC-030 Adviser uploads their own assigned subject</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9:31:43 AM</w:t>
      </w:r>
    </w:p>
    <w:p>
      <w:pPr>
        <w:pStyle w:val="Heading2"/>
        <w:keepNext/>
        <w:keepLines/>
        <w:spacing w:before="240" w:after="120"/>
      </w:pPr>
      <w:r>
        <w:rPr>
          <w:rFonts w:ascii="Calibri" w:cs="Calibri" w:eastAsia="Calibri" w:hAnsi="Calibri"/>
          <w:b/>
          <w:bCs/>
          <w:color w:val="1E3A8A"/>
          <w:sz w:val="24"/>
          <w:szCs w:val="24"/>
        </w:rPr>
        <w:t xml:space="preserve">TC-031 View own section's consolidated records</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9:31:45 AM</w:t>
      </w:r>
    </w:p>
    <w:p>
      <w:pPr>
        <w:pStyle w:val="Heading2"/>
        <w:keepNext/>
        <w:keepLines/>
        <w:spacing w:before="240" w:after="120"/>
      </w:pPr>
      <w:r>
        <w:rPr>
          <w:rFonts w:ascii="Calibri" w:cs="Calibri" w:eastAsia="Calibri" w:hAnsi="Calibri"/>
          <w:b/>
          <w:bCs/>
          <w:color w:val="1E3A8A"/>
          <w:sz w:val="24"/>
          <w:szCs w:val="24"/>
        </w:rPr>
        <w:t xml:space="preserve">TC-032 Adviser cannot see another section</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9:31:46 AM</w:t>
      </w:r>
    </w:p>
    <w:p>
      <w:pPr>
        <w:pStyle w:val="Heading2"/>
        <w:keepNext/>
        <w:keepLines/>
        <w:spacing w:before="240" w:after="120"/>
      </w:pPr>
      <w:r>
        <w:rPr>
          <w:rFonts w:ascii="Calibri" w:cs="Calibri" w:eastAsia="Calibri" w:hAnsi="Calibri"/>
          <w:b/>
          <w:bCs/>
          <w:color w:val="1E3A8A"/>
          <w:sz w:val="24"/>
          <w:szCs w:val="24"/>
        </w:rPr>
        <w:t xml:space="preserve">TC-033 Return a subject to its teacher</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9:31:51 AM</w:t>
      </w:r>
    </w:p>
    <w:p>
      <w:pPr>
        <w:pStyle w:val="Heading2"/>
        <w:keepNext/>
        <w:keepLines/>
        <w:spacing w:before="240" w:after="120"/>
      </w:pPr>
      <w:r>
        <w:rPr>
          <w:rFonts w:ascii="Calibri" w:cs="Calibri" w:eastAsia="Calibri" w:hAnsi="Calibri"/>
          <w:b/>
          <w:bCs/>
          <w:color w:val="1E3A8A"/>
          <w:sz w:val="24"/>
          <w:szCs w:val="24"/>
        </w:rPr>
        <w:t xml:space="preserve">TC-034 Returning without a reason is refused</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9:31:49 AM</w:t>
      </w:r>
    </w:p>
    <w:p>
      <w:pPr>
        <w:pStyle w:val="Heading2"/>
        <w:keepNext/>
        <w:keepLines/>
        <w:spacing w:before="240" w:after="120"/>
      </w:pPr>
      <w:r>
        <w:rPr>
          <w:rFonts w:ascii="Calibri" w:cs="Calibri" w:eastAsia="Calibri" w:hAnsi="Calibri"/>
          <w:b/>
          <w:bCs/>
          <w:color w:val="1E3A8A"/>
          <w:sz w:val="24"/>
          <w:szCs w:val="24"/>
        </w:rPr>
        <w:t xml:space="preserve">TC-035 Submit a complete record for approval</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9:31:57 AM</w:t>
      </w:r>
    </w:p>
    <w:p>
      <w:pPr>
        <w:pStyle w:val="Heading2"/>
        <w:keepNext/>
        <w:keepLines/>
        <w:spacing w:before="240" w:after="120"/>
      </w:pPr>
      <w:r>
        <w:rPr>
          <w:rFonts w:ascii="Calibri" w:cs="Calibri" w:eastAsia="Calibri" w:hAnsi="Calibri"/>
          <w:b/>
          <w:bCs/>
          <w:color w:val="1E3A8A"/>
          <w:sz w:val="24"/>
          <w:szCs w:val="24"/>
        </w:rPr>
        <w:t xml:space="preserve">TC-036 Incomplete record cannot be submitted</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9:31:55 AM</w:t>
      </w:r>
    </w:p>
    <w:p>
      <w:pPr>
        <w:pStyle w:val="Heading2"/>
        <w:keepNext/>
        <w:keepLines/>
        <w:spacing w:before="240" w:after="120"/>
      </w:pPr>
      <w:r>
        <w:rPr>
          <w:rFonts w:ascii="Calibri" w:cs="Calibri" w:eastAsia="Calibri" w:hAnsi="Calibri"/>
          <w:b/>
          <w:bCs/>
          <w:color w:val="1E3A8A"/>
          <w:sz w:val="24"/>
          <w:szCs w:val="24"/>
        </w:rPr>
        <w:t xml:space="preserve">TC-037 Submit all eligible records at once</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9:31:59 AM</w:t>
      </w:r>
    </w:p>
    <w:p>
      <w:pPr>
        <w:pStyle w:val="Heading2"/>
        <w:keepNext/>
        <w:keepLines/>
        <w:spacing w:before="240" w:after="120"/>
      </w:pPr>
      <w:r>
        <w:rPr>
          <w:rFonts w:ascii="Calibri" w:cs="Calibri" w:eastAsia="Calibri" w:hAnsi="Calibri"/>
          <w:b/>
          <w:bCs/>
          <w:color w:val="1E3A8A"/>
          <w:sz w:val="24"/>
          <w:szCs w:val="24"/>
        </w:rPr>
        <w:t xml:space="preserve">TC-038 Section progress shows per-subject status</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9:31:48 AM</w:t>
      </w:r>
    </w:p>
    <w:p>
      <w:pPr>
        <w:pStyle w:val="Heading2"/>
        <w:keepNext/>
        <w:keepLines/>
        <w:spacing w:before="240" w:after="120"/>
      </w:pPr>
      <w:r>
        <w:rPr>
          <w:rFonts w:ascii="Calibri" w:cs="Calibri" w:eastAsia="Calibri" w:hAnsi="Calibri"/>
          <w:b/>
          <w:bCs/>
          <w:color w:val="1E3A8A"/>
          <w:sz w:val="24"/>
          <w:szCs w:val="24"/>
        </w:rPr>
        <w:t xml:space="preserve">TC-039 Approve a submitted record</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9:32:03 AM</w:t>
      </w:r>
    </w:p>
    <w:p>
      <w:pPr>
        <w:pStyle w:val="Heading2"/>
        <w:keepNext/>
        <w:keepLines/>
        <w:spacing w:before="240" w:after="120"/>
      </w:pPr>
      <w:r>
        <w:rPr>
          <w:rFonts w:ascii="Calibri" w:cs="Calibri" w:eastAsia="Calibri" w:hAnsi="Calibri"/>
          <w:b/>
          <w:bCs/>
          <w:color w:val="1E3A8A"/>
          <w:sz w:val="24"/>
          <w:szCs w:val="24"/>
        </w:rPr>
        <w:t xml:space="preserve">TC-040 Reject a submitted record with a reason</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9:32:06 AM</w:t>
      </w:r>
    </w:p>
    <w:p>
      <w:pPr>
        <w:pStyle w:val="Heading2"/>
        <w:keepNext/>
        <w:keepLines/>
        <w:spacing w:before="240" w:after="120"/>
      </w:pPr>
      <w:r>
        <w:rPr>
          <w:rFonts w:ascii="Calibri" w:cs="Calibri" w:eastAsia="Calibri" w:hAnsi="Calibri"/>
          <w:b/>
          <w:bCs/>
          <w:color w:val="1E3A8A"/>
          <w:sz w:val="24"/>
          <w:szCs w:val="24"/>
        </w:rPr>
        <w:t xml:space="preserve">TC-041 Approved learner is locked against re-upload</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9:32:09 AM</w:t>
      </w:r>
    </w:p>
    <w:p>
      <w:pPr>
        <w:pStyle w:val="Heading2"/>
        <w:keepNext/>
        <w:keepLines/>
        <w:spacing w:before="240" w:after="120"/>
      </w:pPr>
      <w:r>
        <w:rPr>
          <w:rFonts w:ascii="Calibri" w:cs="Calibri" w:eastAsia="Calibri" w:hAnsi="Calibri"/>
          <w:b/>
          <w:bCs/>
          <w:color w:val="1E3A8A"/>
          <w:sz w:val="24"/>
          <w:szCs w:val="24"/>
        </w:rPr>
        <w:t xml:space="preserve">TC-042 Request an amendment on an approved record</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9:32:12 AM</w:t>
      </w:r>
    </w:p>
    <w:p>
      <w:pPr>
        <w:pStyle w:val="Heading2"/>
        <w:keepNext/>
        <w:keepLines/>
        <w:spacing w:before="240" w:after="120"/>
      </w:pPr>
      <w:r>
        <w:rPr>
          <w:rFonts w:ascii="Calibri" w:cs="Calibri" w:eastAsia="Calibri" w:hAnsi="Calibri"/>
          <w:b/>
          <w:bCs/>
          <w:color w:val="1E3A8A"/>
          <w:sz w:val="24"/>
          <w:szCs w:val="24"/>
        </w:rPr>
        <w:t xml:space="preserve">TC-043 Principal can view school-wide data</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9:32:41 AM</w:t>
      </w:r>
    </w:p>
    <w:p>
      <w:pPr>
        <w:pStyle w:val="Heading2"/>
        <w:keepNext/>
        <w:keepLines/>
        <w:spacing w:before="240" w:after="120"/>
      </w:pPr>
      <w:r>
        <w:rPr>
          <w:rFonts w:ascii="Calibri" w:cs="Calibri" w:eastAsia="Calibri" w:hAnsi="Calibri"/>
          <w:b/>
          <w:bCs/>
          <w:color w:val="1E3A8A"/>
          <w:sz w:val="24"/>
          <w:szCs w:val="24"/>
        </w:rPr>
        <w:t xml:space="preserve">TC-044 Principal cannot change records</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9:32:44 AM</w:t>
      </w:r>
    </w:p>
    <w:p>
      <w:pPr>
        <w:pStyle w:val="Heading2"/>
        <w:keepNext/>
        <w:keepLines/>
        <w:spacing w:before="240" w:after="120"/>
      </w:pPr>
      <w:r>
        <w:rPr>
          <w:rFonts w:ascii="Calibri" w:cs="Calibri" w:eastAsia="Calibri" w:hAnsi="Calibri"/>
          <w:b/>
          <w:bCs/>
          <w:color w:val="1E3A8A"/>
          <w:sz w:val="24"/>
          <w:szCs w:val="24"/>
        </w:rPr>
        <w:t xml:space="preserve">TC-045 Search the repository</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9:32:15 AM</w:t>
      </w:r>
    </w:p>
    <w:p>
      <w:pPr>
        <w:pStyle w:val="Heading2"/>
        <w:keepNext/>
        <w:keepLines/>
        <w:spacing w:before="240" w:after="120"/>
      </w:pPr>
      <w:r>
        <w:rPr>
          <w:rFonts w:ascii="Calibri" w:cs="Calibri" w:eastAsia="Calibri" w:hAnsi="Calibri"/>
          <w:b/>
          <w:bCs/>
          <w:color w:val="1E3A8A"/>
          <w:sz w:val="24"/>
          <w:szCs w:val="24"/>
        </w:rPr>
        <w:t xml:space="preserve">TC-046 Download an SF10</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9:32:31 AM</w:t>
      </w:r>
    </w:p>
    <w:p>
      <w:pPr>
        <w:pStyle w:val="Heading2"/>
        <w:keepNext/>
        <w:keepLines/>
        <w:spacing w:before="240" w:after="120"/>
      </w:pPr>
      <w:r>
        <w:rPr>
          <w:rFonts w:ascii="Calibri" w:cs="Calibri" w:eastAsia="Calibri" w:hAnsi="Calibri"/>
          <w:b/>
          <w:bCs/>
          <w:color w:val="1E3A8A"/>
          <w:sz w:val="24"/>
          <w:szCs w:val="24"/>
        </w:rPr>
        <w:t xml:space="preserve">TC-047 SF10 with no printable year shows a clear message</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9:32:33 AM</w:t>
      </w:r>
    </w:p>
    <w:p>
      <w:pPr>
        <w:pStyle w:val="Heading2"/>
        <w:keepNext/>
        <w:keepLines/>
        <w:spacing w:before="240" w:after="120"/>
      </w:pPr>
      <w:r>
        <w:rPr>
          <w:rFonts w:ascii="Calibri" w:cs="Calibri" w:eastAsia="Calibri" w:hAnsi="Calibri"/>
          <w:b/>
          <w:bCs/>
          <w:color w:val="1E3A8A"/>
          <w:sz w:val="24"/>
          <w:szCs w:val="24"/>
        </w:rPr>
        <w:t xml:space="preserve">TC-048 Enter historical (pre-EduCheck) grades</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9:32:17 AM</w:t>
      </w:r>
    </w:p>
    <w:p>
      <w:pPr>
        <w:pStyle w:val="Heading2"/>
        <w:keepNext/>
        <w:keepLines/>
        <w:spacing w:before="240" w:after="120"/>
      </w:pPr>
      <w:r>
        <w:rPr>
          <w:rFonts w:ascii="Calibri" w:cs="Calibri" w:eastAsia="Calibri" w:hAnsi="Calibri"/>
          <w:b/>
          <w:bCs/>
          <w:color w:val="1E3A8A"/>
          <w:sz w:val="24"/>
          <w:szCs w:val="24"/>
        </w:rPr>
        <w:t xml:space="preserve">TC-049 Invalid historical grades are refused</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9:32:25 AM</w:t>
      </w:r>
    </w:p>
    <w:p>
      <w:pPr>
        <w:pStyle w:val="Heading2"/>
        <w:keepNext/>
        <w:keepLines/>
        <w:spacing w:before="240" w:after="120"/>
      </w:pPr>
      <w:r>
        <w:rPr>
          <w:rFonts w:ascii="Calibri" w:cs="Calibri" w:eastAsia="Calibri" w:hAnsi="Calibri"/>
          <w:b/>
          <w:bCs/>
          <w:color w:val="1E3A8A"/>
          <w:sz w:val="24"/>
          <w:szCs w:val="24"/>
        </w:rPr>
        <w:t xml:space="preserve">TC-050 View academic analytics</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9:32:46 AM</w:t>
      </w:r>
    </w:p>
    <w:p>
      <w:pPr>
        <w:pStyle w:val="Heading2"/>
        <w:keepNext/>
        <w:keepLines/>
        <w:spacing w:before="240" w:after="120"/>
      </w:pPr>
      <w:r>
        <w:rPr>
          <w:rFonts w:ascii="Calibri" w:cs="Calibri" w:eastAsia="Calibri" w:hAnsi="Calibri"/>
          <w:b/>
          <w:bCs/>
          <w:color w:val="1E3A8A"/>
          <w:sz w:val="24"/>
          <w:szCs w:val="24"/>
        </w:rPr>
        <w:t xml:space="preserve">TC-051 Notifications appear and can be marked read</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9:32:47 AM</w:t>
      </w:r>
    </w:p>
    <w:p>
      <w:pPr>
        <w:pStyle w:val="Heading2"/>
        <w:keepNext/>
        <w:keepLines/>
        <w:spacing w:before="240" w:after="120"/>
      </w:pPr>
      <w:r>
        <w:rPr>
          <w:rFonts w:ascii="Calibri" w:cs="Calibri" w:eastAsia="Calibri" w:hAnsi="Calibri"/>
          <w:b/>
          <w:bCs/>
          <w:color w:val="1E3A8A"/>
          <w:sz w:val="24"/>
          <w:szCs w:val="24"/>
        </w:rPr>
        <w:t xml:space="preserve">TC-061 Upload and validation time</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9:31:39 AM</w:t>
      </w:r>
    </w:p>
    <w:p>
      <w:pPr>
        <w:pStyle w:val="Heading2"/>
        <w:keepNext/>
        <w:keepLines/>
        <w:spacing w:before="240" w:after="120"/>
      </w:pPr>
      <w:r>
        <w:rPr>
          <w:rFonts w:ascii="Calibri" w:cs="Calibri" w:eastAsia="Calibri" w:hAnsi="Calibri"/>
          <w:b/>
          <w:bCs/>
          <w:color w:val="1E3A8A"/>
          <w:sz w:val="24"/>
          <w:szCs w:val="24"/>
        </w:rPr>
        <w:t xml:space="preserve">TC-062 Page load time</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9:32:49 AM</w:t>
      </w:r>
    </w:p>
    <w:p>
      <w:pPr>
        <w:pStyle w:val="Heading2"/>
        <w:keepNext/>
        <w:keepLines/>
        <w:spacing w:before="240" w:after="120"/>
      </w:pPr>
      <w:r>
        <w:rPr>
          <w:rFonts w:ascii="Calibri" w:cs="Calibri" w:eastAsia="Calibri" w:hAnsi="Calibri"/>
          <w:b/>
          <w:bCs/>
          <w:color w:val="1E3A8A"/>
          <w:sz w:val="24"/>
          <w:szCs w:val="24"/>
        </w:rPr>
        <w:t xml:space="preserve">TC-067 Session expires</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9:30:15 AM</w:t>
      </w:r>
    </w:p>
    <w:p>
      <w:pPr>
        <w:pStyle w:val="Heading2"/>
        <w:keepNext/>
        <w:keepLines/>
        <w:spacing w:before="240" w:after="120"/>
      </w:pPr>
      <w:r>
        <w:rPr>
          <w:rFonts w:ascii="Calibri" w:cs="Calibri" w:eastAsia="Calibri" w:hAnsi="Calibri"/>
          <w:b/>
          <w:bCs/>
          <w:color w:val="1E3A8A"/>
          <w:sz w:val="24"/>
          <w:szCs w:val="24"/>
        </w:rPr>
        <w:t xml:space="preserve">TC-068 A file for another subject is refused</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9:31:29 AM</w:t>
      </w:r>
    </w:p>
    <w:p>
      <w:pPr>
        <w:pStyle w:val="Heading2"/>
        <w:keepNext/>
        <w:keepLines/>
        <w:spacing w:before="240" w:after="120"/>
      </w:pPr>
      <w:r>
        <w:rPr>
          <w:rFonts w:ascii="Calibri" w:cs="Calibri" w:eastAsia="Calibri" w:hAnsi="Calibri"/>
          <w:b/>
          <w:bCs/>
          <w:color w:val="1E3A8A"/>
          <w:sz w:val="24"/>
          <w:szCs w:val="24"/>
        </w:rPr>
        <w:t xml:space="preserve">TC-069 A 3-term year prints as Terms 1-3</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9:32:34 AM</w:t>
      </w:r>
    </w:p>
    <w:p>
      <w:pPr>
        <w:pStyle w:val="Heading2"/>
        <w:keepNext/>
        <w:keepLines/>
        <w:spacing w:before="240" w:after="120"/>
      </w:pPr>
      <w:r>
        <w:rPr>
          <w:rFonts w:ascii="Calibri" w:cs="Calibri" w:eastAsia="Calibri" w:hAnsi="Calibri"/>
          <w:b/>
          <w:bCs/>
          <w:color w:val="1E3A8A"/>
          <w:sz w:val="24"/>
          <w:szCs w:val="24"/>
        </w:rPr>
        <w:t xml:space="preserve">TC-070 Import earlier years from an existing SF10 file</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9:32:39 AM</w:t>
      </w:r>
    </w:p>
    <w:p>
      <w:pPr>
        <w:pStyle w:val="Heading2"/>
        <w:keepNext/>
        <w:keepLines/>
        <w:spacing w:before="240" w:after="120"/>
      </w:pPr>
      <w:r>
        <w:rPr>
          <w:rFonts w:ascii="Calibri" w:cs="Calibri" w:eastAsia="Calibri" w:hAnsi="Calibri"/>
          <w:b/>
          <w:bCs/>
          <w:color w:val="1E3A8A"/>
          <w:sz w:val="24"/>
          <w:szCs w:val="24"/>
        </w:rPr>
        <w:t xml:space="preserve">TC-071 Import refuses another learner's SF10</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9:32:38 AM</w:t>
      </w:r>
    </w:p>
    <w:p>
      <w:pPr>
        <w:pStyle w:val="Heading2"/>
        <w:keepNext/>
        <w:keepLines/>
        <w:spacing w:before="240" w:after="120"/>
      </w:pPr>
      <w:r>
        <w:rPr>
          <w:rFonts w:ascii="Calibri" w:cs="Calibri" w:eastAsia="Calibri" w:hAnsi="Calibri"/>
          <w:b/>
          <w:bCs/>
          <w:color w:val="1E3A8A"/>
          <w:sz w:val="24"/>
          <w:szCs w:val="24"/>
        </w:rPr>
        <w:t xml:space="preserve">TC-072 Only DepEd email addresses are accepted</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9:30:38 AM</w:t>
      </w:r>
    </w:p>
    <w:p>
      <w:pPr>
        <w:pStyle w:val="Heading2"/>
        <w:keepNext/>
        <w:keepLines/>
        <w:spacing w:before="240" w:after="120"/>
      </w:pPr>
      <w:r>
        <w:rPr>
          <w:rFonts w:ascii="Calibri" w:cs="Calibri" w:eastAsia="Calibri" w:hAnsi="Calibri"/>
          <w:b/>
          <w:bCs/>
          <w:color w:val="1E3A8A"/>
          <w:sz w:val="24"/>
          <w:szCs w:val="24"/>
        </w:rPr>
        <w:t xml:space="preserve">TC-073 Principal approves a new account</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9:30:46 AM</w:t>
      </w:r>
    </w:p>
    <w:p>
      <w:pPr>
        <w:pStyle w:val="Heading2"/>
        <w:keepNext/>
        <w:keepLines/>
        <w:spacing w:before="240" w:after="120"/>
      </w:pPr>
      <w:r>
        <w:rPr>
          <w:rFonts w:ascii="Calibri" w:cs="Calibri" w:eastAsia="Calibri" w:hAnsi="Calibri"/>
          <w:b/>
          <w:bCs/>
          <w:color w:val="1E3A8A"/>
          <w:sz w:val="24"/>
          <w:szCs w:val="24"/>
        </w:rPr>
        <w:t xml:space="preserve">TC-074 Principal rejects an account with a reason</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9:30:50 AM</w:t>
      </w:r>
    </w:p>
    <w:p>
      <w:pPr>
        <w:pStyle w:val="Heading2"/>
        <w:keepNext/>
        <w:keepLines/>
        <w:spacing w:before="240" w:after="120"/>
      </w:pPr>
      <w:r>
        <w:rPr>
          <w:rFonts w:ascii="Calibri" w:cs="Calibri" w:eastAsia="Calibri" w:hAnsi="Calibri"/>
          <w:b/>
          <w:bCs/>
          <w:color w:val="1E3A8A"/>
          <w:sz w:val="24"/>
          <w:szCs w:val="24"/>
        </w:rPr>
        <w:t xml:space="preserve">TC-075 Admin finishes the setup of an approved account</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9:30:54 AM</w:t>
      </w:r>
    </w:p>
    <w:p>
      <w:pPr>
        <w:pStyle w:val="Heading2"/>
        <w:keepNext/>
        <w:keepLines/>
        <w:spacing w:before="240" w:after="120"/>
      </w:pPr>
      <w:r>
        <w:rPr>
          <w:rFonts w:ascii="Calibri" w:cs="Calibri" w:eastAsia="Calibri" w:hAnsi="Calibri"/>
          <w:b/>
          <w:bCs/>
          <w:color w:val="1E3A8A"/>
          <w:sz w:val="24"/>
          <w:szCs w:val="24"/>
        </w:rPr>
        <w:t xml:space="preserve">TC-076 Temporary password must be replaced at first sign-in</w:t>
      </w:r>
    </w:p>
    <w:p>
      <w:pPr>
        <w:keepNext/>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905500" cy="3695700"/>
                    </a:xfrm>
                    <a:prstGeom prst="rect">
                      <a:avLst/>
                    </a:prstGeom>
                  </pic:spPr>
                </pic:pic>
              </a:graphicData>
            </a:graphic>
          </wp:inline>
        </w:drawing>
      </w:r>
    </w:p>
    <w:p>
      <w:pPr>
        <w:spacing w:after="120"/>
      </w:pPr>
      <w:r>
        <w:rPr>
          <w:rFonts w:ascii="Calibri" w:cs="Calibri" w:eastAsia="Calibri" w:hAnsi="Calibri"/>
          <w:color w:val="6B7280"/>
          <w:sz w:val="18"/>
          <w:szCs w:val="18"/>
        </w:rPr>
        <w:t xml:space="preserve">Result: Pass  |  10/23/2026, 9:30:56 AM</w:t>
      </w:r>
    </w:p>
    <w:sectPr>
      <w:footerReference w:type="default" r:id="rId6"/>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EduCheck Automated UI Test Results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6fd0c60cfc1d743b8baf1ad386d276faf1d855a6.png"/><Relationship Id="rId8" Type="http://schemas.openxmlformats.org/officeDocument/2006/relationships/image" Target="media/b20c01a4bf6f4846c52a6f06db89bd95b4caccc4.png"/><Relationship Id="rId9" Type="http://schemas.openxmlformats.org/officeDocument/2006/relationships/image" Target="media/fe876afd92293233ab9503e4a9f5185126ff41cc.png"/><Relationship Id="rId10" Type="http://schemas.openxmlformats.org/officeDocument/2006/relationships/image" Target="media/6ccba7126927a38f9f279e737bfc8af7e2e83657.png"/><Relationship Id="rId11" Type="http://schemas.openxmlformats.org/officeDocument/2006/relationships/image" Target="media/619f0dc3e7f9db8e5a02531a62cbffcee75bf487.png"/><Relationship Id="rId12" Type="http://schemas.openxmlformats.org/officeDocument/2006/relationships/image" Target="media/ecb91b5219883287733fbeb2313c4c2b3a29e663.png"/><Relationship Id="rId13" Type="http://schemas.openxmlformats.org/officeDocument/2006/relationships/image" Target="media/b5ad324c603449df73305052cbc9cc86dca0ce22.png"/><Relationship Id="rId14" Type="http://schemas.openxmlformats.org/officeDocument/2006/relationships/image" Target="media/9f41941aeb436107f9fd5d63569ae66aa7b67455.png"/><Relationship Id="rId15" Type="http://schemas.openxmlformats.org/officeDocument/2006/relationships/image" Target="media/d144970ff118e50e9dd8acddd7cf301b917bfd6d.png"/><Relationship Id="rId16" Type="http://schemas.openxmlformats.org/officeDocument/2006/relationships/image" Target="media/ea73b177c56663bcf6a6b87266c5c1a5d76cec11.png"/><Relationship Id="rId17" Type="http://schemas.openxmlformats.org/officeDocument/2006/relationships/image" Target="media/3ed76e62bad2d0fe88fd048ace40174bb3b4097a.png"/><Relationship Id="rId18" Type="http://schemas.openxmlformats.org/officeDocument/2006/relationships/image" Target="media/91a730d4495ec02f52448f4d9fa540fd1b123407.png"/><Relationship Id="rId19" Type="http://schemas.openxmlformats.org/officeDocument/2006/relationships/image" Target="media/df47c1f7e88b92ed43b845cae23f25c83138c6a6.png"/><Relationship Id="rId20" Type="http://schemas.openxmlformats.org/officeDocument/2006/relationships/image" Target="media/01d4c0ef0cca3f7b2a60978151a289859a04fc30.png"/><Relationship Id="rId21" Type="http://schemas.openxmlformats.org/officeDocument/2006/relationships/image" Target="media/d38d88d9d9358f31a6a29ea96cd4a5aab85f36be.png"/><Relationship Id="rId22" Type="http://schemas.openxmlformats.org/officeDocument/2006/relationships/image" Target="media/426c807fda30b7c07710348db18c661b56244fbe.png"/><Relationship Id="rId23" Type="http://schemas.openxmlformats.org/officeDocument/2006/relationships/image" Target="media/da97005a613eb6bcd8b4f83fb1c18c0e4a3a533f.png"/><Relationship Id="rId24" Type="http://schemas.openxmlformats.org/officeDocument/2006/relationships/image" Target="media/6a63f2311e3bb3f9b3bf708963aefed8da6ac804.png"/><Relationship Id="rId25" Type="http://schemas.openxmlformats.org/officeDocument/2006/relationships/image" Target="media/764f31b473a7d4efeef1684745a75aa4f591e357.png"/><Relationship Id="rId26" Type="http://schemas.openxmlformats.org/officeDocument/2006/relationships/image" Target="media/6d80c39e35d2b8c3ae9093417ac56200a14dbded.png"/><Relationship Id="rId27" Type="http://schemas.openxmlformats.org/officeDocument/2006/relationships/image" Target="media/2d1cb242e7eee79333fe4e460bd29affbf1aaa83.png"/><Relationship Id="rId28" Type="http://schemas.openxmlformats.org/officeDocument/2006/relationships/image" Target="media/78f74a558449b81bca2adadf2a5fed4365836491.png"/><Relationship Id="rId29" Type="http://schemas.openxmlformats.org/officeDocument/2006/relationships/image" Target="media/68113896e3d4a9872c31fc5b9e62c6ef5212a0f0.png"/><Relationship Id="rId30" Type="http://schemas.openxmlformats.org/officeDocument/2006/relationships/image" Target="media/13f699d952f200dcef8ae6e4b03ffef7c2070174.png"/><Relationship Id="rId31" Type="http://schemas.openxmlformats.org/officeDocument/2006/relationships/image" Target="media/ca2da710e149b90ca0d3df52be173842a9bc2d83.png"/><Relationship Id="rId32" Type="http://schemas.openxmlformats.org/officeDocument/2006/relationships/image" Target="media/ae738d9d94ed5d3fcd8254fe5bea83bac6161b45.png"/><Relationship Id="rId33" Type="http://schemas.openxmlformats.org/officeDocument/2006/relationships/image" Target="media/5f61d469891cacf7df8d04009572b1316432b3a7.png"/><Relationship Id="rId34" Type="http://schemas.openxmlformats.org/officeDocument/2006/relationships/image" Target="media/1352ac40072e99b2f8652e309ae8b0fa918f5460.png"/><Relationship Id="rId35" Type="http://schemas.openxmlformats.org/officeDocument/2006/relationships/image" Target="media/ea3ccc7246ff77cc3dd19f0365d70b8a9187c1d9.png"/><Relationship Id="rId36" Type="http://schemas.openxmlformats.org/officeDocument/2006/relationships/image" Target="media/7bc2e5d94347955b6b8b575ff791a8afc4b42e5b.png"/><Relationship Id="rId37" Type="http://schemas.openxmlformats.org/officeDocument/2006/relationships/image" Target="media/899b8a16d4446c2b2587cd8fb3eb59a2cec3a545.png"/><Relationship Id="rId38" Type="http://schemas.openxmlformats.org/officeDocument/2006/relationships/image" Target="media/2e0da7ff82ed24d24a19b752eb5bd769810426b5.png"/><Relationship Id="rId39" Type="http://schemas.openxmlformats.org/officeDocument/2006/relationships/image" Target="media/0504d79a5c5102437e9ea42a9639551b99a7c789.png"/><Relationship Id="rId40" Type="http://schemas.openxmlformats.org/officeDocument/2006/relationships/image" Target="media/79f9297923889d3ac069a8f1ca124e8818f9269c.png"/><Relationship Id="rId41" Type="http://schemas.openxmlformats.org/officeDocument/2006/relationships/image" Target="media/02b0994846847ae850c3ea5f2debfc13b506db4a.png"/><Relationship Id="rId42" Type="http://schemas.openxmlformats.org/officeDocument/2006/relationships/image" Target="media/cb43ad60c68bfde7df908e8ae3cbdd4a2364b52f.png"/><Relationship Id="rId43" Type="http://schemas.openxmlformats.org/officeDocument/2006/relationships/image" Target="media/f3525f432dc7bcaa1275bef9e1623053cad976f0.png"/><Relationship Id="rId44" Type="http://schemas.openxmlformats.org/officeDocument/2006/relationships/image" Target="media/e985d454e3fda614be3a214e7e9ef3b20245bf33.png"/><Relationship Id="rId45" Type="http://schemas.openxmlformats.org/officeDocument/2006/relationships/image" Target="media/f97f4dc185fca919075ef57cc2ba2aee4f87e90f.png"/><Relationship Id="rId46" Type="http://schemas.openxmlformats.org/officeDocument/2006/relationships/image" Target="media/96749e603490d396bfcc8c0e7218450ebb688614.png"/><Relationship Id="rId47" Type="http://schemas.openxmlformats.org/officeDocument/2006/relationships/image" Target="media/591e8c2149ff9930010b989c5ae3c15b0e4ee8fa.png"/><Relationship Id="rId48" Type="http://schemas.openxmlformats.org/officeDocument/2006/relationships/image" Target="media/beefb7f1c95ec34615d97bdccacb09aba81a4402.png"/><Relationship Id="rId49" Type="http://schemas.openxmlformats.org/officeDocument/2006/relationships/image" Target="media/81c3e09127de13891a9f6b609aa94e8c8184203b.png"/><Relationship Id="rId50" Type="http://schemas.openxmlformats.org/officeDocument/2006/relationships/image" Target="media/881e436f00a0ab1d2f915aa643b56721b5c62df9.png"/><Relationship Id="rId51" Type="http://schemas.openxmlformats.org/officeDocument/2006/relationships/image" Target="media/09d715601325ff6d84f751ffabd629172bbb5bd2.png"/><Relationship Id="rId52" Type="http://schemas.openxmlformats.org/officeDocument/2006/relationships/image" Target="media/b05497a12dd710850ed57c27b00879f40c504ded.png"/><Relationship Id="rId53" Type="http://schemas.openxmlformats.org/officeDocument/2006/relationships/image" Target="media/11022658b26adda755c1a63059d02ce58a96ba64.png"/><Relationship Id="rId54" Type="http://schemas.openxmlformats.org/officeDocument/2006/relationships/image" Target="media/9e76d4411248c3aaae8455a31be973965fab2822.png"/><Relationship Id="rId55" Type="http://schemas.openxmlformats.org/officeDocument/2006/relationships/image" Target="media/4f038a998026e577da9e5dc66bd9228fded80c0c.png"/><Relationship Id="rId56" Type="http://schemas.openxmlformats.org/officeDocument/2006/relationships/image" Target="media/baa4bbb9e67a97d04c6daa5da21d9e0e8c4d2025.png"/><Relationship Id="rId57" Type="http://schemas.openxmlformats.org/officeDocument/2006/relationships/image" Target="media/bd3b65297c34c11c2ff0aabbcf3f7e364f4d4af9.png"/><Relationship Id="rId58" Type="http://schemas.openxmlformats.org/officeDocument/2006/relationships/image" Target="media/99bf34548b32fe1fca80e8162acb882438ae3379.png"/><Relationship Id="rId59" Type="http://schemas.openxmlformats.org/officeDocument/2006/relationships/image" Target="media/64feac5c96b9ba30d688e2c897b620e415f7936f.png"/><Relationship Id="rId60" Type="http://schemas.openxmlformats.org/officeDocument/2006/relationships/image" Target="media/e2ca9f50267debf1e12004dd713687172d121d66.png"/><Relationship Id="rId61" Type="http://schemas.openxmlformats.org/officeDocument/2006/relationships/image" Target="media/b4311efe6719d51260a889b3f758baca313b8d91.png"/><Relationship Id="rId62" Type="http://schemas.openxmlformats.org/officeDocument/2006/relationships/image" Target="media/295de4ee99c37c12b1a0d73016c68d5679b87f0d.png"/><Relationship Id="rId63" Type="http://schemas.openxmlformats.org/officeDocument/2006/relationships/image" Target="media/ac64dea10e8a1c22e89871a90d9109bfda51a493.png"/><Relationship Id="rId64" Type="http://schemas.openxmlformats.org/officeDocument/2006/relationships/image" Target="media/c981a521a8db748dff139f0af531cc5b6cd0e757.png"/><Relationship Id="rId65" Type="http://schemas.openxmlformats.org/officeDocument/2006/relationships/image" Target="media/48bc75a18bf4d08c31e326508d08a56da9fdf8a2.png"/><Relationship Id="rId66" Type="http://schemas.openxmlformats.org/officeDocument/2006/relationships/image" Target="media/ca80781fca80e062808d1d4d48bf4c6597cec421.png"/><Relationship Id="rId67" Type="http://schemas.openxmlformats.org/officeDocument/2006/relationships/image" Target="media/4c3fa2d1ac3006437abadd27092f8795dee3721f.png"/><Relationship Id="rId68" Type="http://schemas.openxmlformats.org/officeDocument/2006/relationships/image" Target="media/aacba2474f2d18145803ba1d16738350812aa0a5.png"/><Relationship Id="rId6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EduCheck Automated Black-Box UI Test Results</dc:title>
  <dc:creator>EduCheck team</dc:creator>
  <cp:lastModifiedBy>Un-named</cp:lastModifiedBy>
  <cp:revision>1</cp:revision>
  <dcterms:created xsi:type="dcterms:W3CDTF">2026-10-23T01:51:27.575Z</dcterms:created>
  <dcterms:modified xsi:type="dcterms:W3CDTF">2026-10-23T01:51:27.575Z</dcterms:modified>
</cp:coreProperties>
</file>

<file path=docProps/custom.xml><?xml version="1.0" encoding="utf-8"?>
<Properties xmlns="http://schemas.openxmlformats.org/officeDocument/2006/custom-properties" xmlns:vt="http://schemas.openxmlformats.org/officeDocument/2006/docPropsVTypes"/>
</file>