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Option B – Win Rate Driver Analysis is the best fit for what you’ve already done and for the CRO’s problem.</w:t>
      </w:r>
    </w:p>
    <w:p w:rsidR="00000000" w:rsidDel="00000000" w:rsidP="00000000" w:rsidRDefault="00000000" w:rsidRPr="00000000" w14:paraId="00000002">
      <w:pPr>
        <w:pStyle w:val="Heading2"/>
        <w:keepNext w:val="0"/>
        <w:keepLines w:val="0"/>
        <w:spacing w:after="80" w:lineRule="auto"/>
        <w:rPr>
          <w:rFonts w:ascii="Roboto" w:cs="Roboto" w:eastAsia="Roboto" w:hAnsi="Roboto"/>
          <w:b w:val="1"/>
          <w:bCs w:val="1"/>
          <w:sz w:val="34"/>
          <w:szCs w:val="34"/>
        </w:rPr>
      </w:pPr>
      <w:bookmarkStart w:colFirst="0" w:colLast="0" w:name="_swkxvo9wipvn" w:id="0"/>
      <w:bookmarkEnd w:id="0"/>
      <w:r w:rsidDel="00000000" w:rsidR="00000000" w:rsidRPr="00000000">
        <w:rPr>
          <w:rFonts w:ascii="Roboto" w:cs="Roboto" w:eastAsia="Roboto" w:hAnsi="Roboto"/>
          <w:b w:val="1"/>
          <w:bCs w:val="1"/>
          <w:sz w:val="34"/>
          <w:szCs w:val="34"/>
          <w:rtl w:val="0"/>
        </w:rPr>
        <w:t xml:space="preserve">Why Option B fits best</w:t>
      </w:r>
    </w:p>
    <w:p w:rsidR="00000000" w:rsidDel="00000000" w:rsidP="00000000" w:rsidRDefault="00000000" w:rsidRPr="00000000" w14:paraId="00000003">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The CRO’s main pain is: “Win rate has dropped, pipeline volume is healthy, I don’t know what’s going wrong or what to focus on.” This is exactly a “drivers of win rate” question.​</w:t>
      </w:r>
    </w:p>
    <w:p w:rsidR="00000000" w:rsidDel="00000000" w:rsidP="00000000" w:rsidRDefault="00000000" w:rsidRPr="00000000" w14:paraId="00000004">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Your Part 1 framing and Part 2 EDA already focus on segment‑level win rates, stage leakages, lead source quality, and custom metrics like pipeline quality index and late‑stage drop‑off. These are natural inputs to a win‑rate driver model.</w:t>
      </w:r>
    </w:p>
    <w:p w:rsidR="00000000" w:rsidDel="00000000" w:rsidP="00000000" w:rsidRDefault="00000000" w:rsidRPr="00000000" w14:paraId="00000005">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Option A (deal risk), C (forecast), and D (anomalies) are all useful, but they assume the CRO already understands </w:t>
      </w:r>
      <w:r w:rsidDel="00000000" w:rsidR="00000000" w:rsidRPr="00000000">
        <w:rPr>
          <w:rFonts w:ascii="Roboto" w:cs="Roboto" w:eastAsia="Roboto" w:hAnsi="Roboto"/>
          <w:i w:val="1"/>
          <w:iCs w:val="1"/>
          <w:sz w:val="24"/>
          <w:szCs w:val="24"/>
          <w:rtl w:val="0"/>
        </w:rPr>
        <w:t xml:space="preserve">why</w:t>
      </w:r>
      <w:r w:rsidDel="00000000" w:rsidR="00000000" w:rsidRPr="00000000">
        <w:rPr>
          <w:rFonts w:ascii="Roboto" w:cs="Roboto" w:eastAsia="Roboto" w:hAnsi="Roboto"/>
          <w:sz w:val="24"/>
          <w:szCs w:val="24"/>
          <w:rtl w:val="0"/>
        </w:rPr>
        <w:t xml:space="preserve"> performance shifted and now wants scoring, prediction, or monitoring. Here, the missing piece is still causal interpretation: which factors are most hurting or helping win rate across industry, region, product, stage, and lead source.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rFonts w:ascii="Roboto" w:cs="Roboto" w:eastAsia="Roboto" w:hAnsi="Roboto"/>
          <w:sz w:val="24"/>
          <w:szCs w:val="24"/>
        </w:rPr>
      </w:pPr>
      <w:r w:rsidDel="00000000" w:rsidR="00000000" w:rsidRPr="00000000">
        <w:rPr>
          <w:rFonts w:ascii="Roboto" w:cs="Roboto" w:eastAsia="Roboto" w:hAnsi="Roboto"/>
          <w:b w:val="1"/>
          <w:bCs w:val="1"/>
          <w:sz w:val="34"/>
          <w:szCs w:val="34"/>
          <w:rtl w:val="0"/>
        </w:rPr>
        <w:t xml:space="preserve">Part 3 – Win Rate Driver Analysis: Problem Definition</w:t>
        <w:br w:type="textWrapping"/>
        <w:br w:type="textWrapping"/>
      </w:r>
      <w:r w:rsidDel="00000000" w:rsidR="00000000" w:rsidRPr="00000000">
        <w:rPr>
          <w:rFonts w:ascii="Roboto" w:cs="Roboto" w:eastAsia="Roboto" w:hAnsi="Roboto"/>
          <w:sz w:val="24"/>
          <w:szCs w:val="24"/>
          <w:rtl w:val="0"/>
        </w:rPr>
        <w:t xml:space="preserve">Goal: Quantify which deal attributes (industry, region, lead source, sales stage at close, deal size, sales cycle days, etc.) are associated with higher or lower probability of win.</w:t>
      </w:r>
    </w:p>
    <w:p w:rsidR="00000000" w:rsidDel="00000000" w:rsidP="00000000" w:rsidRDefault="00000000" w:rsidRPr="00000000" w14:paraId="00000024">
      <w:pPr>
        <w:numPr>
          <w:ilvl w:val="0"/>
          <w:numId w:val="4"/>
        </w:numPr>
        <w:pBdr>
          <w:top w:color="auto" w:space="0" w:sz="0" w:val="none"/>
          <w:bottom w:color="auto" w:space="0" w:sz="0" w:val="none"/>
          <w:between w:color="auto" w:space="0" w:sz="0" w:val="none"/>
        </w:pBdr>
        <w:spacing w:after="0" w:afterAutospacing="0" w:line="288" w:lineRule="auto"/>
        <w:ind w:left="720" w:hanging="360"/>
        <w:rPr/>
      </w:pPr>
      <w:r w:rsidDel="00000000" w:rsidR="00000000" w:rsidRPr="00000000">
        <w:rPr>
          <w:rFonts w:ascii="Roboto" w:cs="Roboto" w:eastAsia="Roboto" w:hAnsi="Roboto"/>
          <w:sz w:val="24"/>
          <w:szCs w:val="24"/>
          <w:rtl w:val="0"/>
        </w:rPr>
        <w:t xml:space="preserve">Target: Binary variable </w:t>
      </w:r>
    </w:p>
    <w:p w:rsidR="00000000" w:rsidDel="00000000" w:rsidP="00000000" w:rsidRDefault="00000000" w:rsidRPr="00000000" w14:paraId="00000025">
      <w:pPr>
        <w:numPr>
          <w:ilvl w:val="0"/>
          <w:numId w:val="4"/>
        </w:numPr>
        <w:pBdr>
          <w:top w:color="auto" w:space="0" w:sz="0" w:val="none"/>
          <w:bottom w:color="auto" w:space="0" w:sz="0" w:val="none"/>
          <w:between w:color="auto" w:space="0" w:sz="0" w:val="none"/>
        </w:pBdr>
        <w:spacing w:after="0" w:afterAutospacing="0" w:line="288" w:lineRule="auto"/>
        <w:ind w:left="720" w:hanging="360"/>
        <w:rPr/>
      </w:pPr>
      <w:r w:rsidDel="00000000" w:rsidR="00000000" w:rsidRPr="00000000">
        <w:rPr>
          <w:rFonts w:ascii="Times New Roman" w:cs="Times New Roman" w:eastAsia="Times New Roman" w:hAnsi="Times New Roman"/>
          <w:sz w:val="29"/>
          <w:szCs w:val="29"/>
          <w:rtl w:val="0"/>
        </w:rPr>
        <w:t xml:space="preserve">y=1</w:t>
      </w:r>
    </w:p>
    <w:p w:rsidR="00000000" w:rsidDel="00000000" w:rsidP="00000000" w:rsidRDefault="00000000" w:rsidRPr="00000000" w14:paraId="00000026">
      <w:pPr>
        <w:numPr>
          <w:ilvl w:val="0"/>
          <w:numId w:val="4"/>
        </w:numPr>
        <w:pBdr>
          <w:top w:color="auto" w:space="0" w:sz="0" w:val="none"/>
          <w:bottom w:color="auto" w:space="0" w:sz="0" w:val="none"/>
          <w:between w:color="auto" w:space="0" w:sz="0" w:val="none"/>
        </w:pBdr>
        <w:spacing w:after="0" w:afterAutospacing="0" w:line="288" w:lineRule="auto"/>
        <w:ind w:left="720" w:hanging="360"/>
        <w:rPr>
          <w:b w:val="1"/>
          <w:bCs w:val="1"/>
        </w:rPr>
      </w:pPr>
      <w:r w:rsidDel="00000000" w:rsidR="00000000" w:rsidRPr="00000000">
        <w:rPr>
          <w:rFonts w:ascii="Times New Roman" w:cs="Times New Roman" w:eastAsia="Times New Roman" w:hAnsi="Times New Roman"/>
          <w:i w:val="1"/>
          <w:iCs w:val="1"/>
          <w:sz w:val="29"/>
          <w:szCs w:val="29"/>
          <w:rtl w:val="0"/>
        </w:rPr>
        <w:t xml:space="preserve">y</w:t>
      </w:r>
      <w:r w:rsidDel="00000000" w:rsidR="00000000" w:rsidRPr="00000000">
        <w:rPr>
          <w:rFonts w:ascii="Times New Roman" w:cs="Times New Roman" w:eastAsia="Times New Roman" w:hAnsi="Times New Roman"/>
          <w:sz w:val="29"/>
          <w:szCs w:val="29"/>
          <w:rtl w:val="0"/>
        </w:rPr>
        <w:t xml:space="preserve">=1</w:t>
      </w:r>
      <w:r w:rsidDel="00000000" w:rsidR="00000000" w:rsidRPr="00000000">
        <w:rPr>
          <w:rFonts w:ascii="Roboto" w:cs="Roboto" w:eastAsia="Roboto" w:hAnsi="Roboto"/>
          <w:sz w:val="24"/>
          <w:szCs w:val="24"/>
          <w:rtl w:val="0"/>
        </w:rPr>
        <w:t xml:space="preserve"> if outcome = “Won”, </w:t>
      </w:r>
    </w:p>
    <w:p w:rsidR="00000000" w:rsidDel="00000000" w:rsidP="00000000" w:rsidRDefault="00000000" w:rsidRPr="00000000" w14:paraId="00000027">
      <w:pPr>
        <w:numPr>
          <w:ilvl w:val="0"/>
          <w:numId w:val="4"/>
        </w:numPr>
        <w:pBdr>
          <w:top w:color="auto" w:space="0" w:sz="0" w:val="none"/>
          <w:bottom w:color="auto" w:space="0" w:sz="0" w:val="none"/>
          <w:between w:color="auto" w:space="0" w:sz="0" w:val="none"/>
        </w:pBdr>
        <w:spacing w:after="0" w:afterAutospacing="0" w:line="288" w:lineRule="auto"/>
        <w:ind w:left="720" w:hanging="360"/>
        <w:rPr/>
      </w:pPr>
      <w:r w:rsidDel="00000000" w:rsidR="00000000" w:rsidRPr="00000000">
        <w:rPr>
          <w:rFonts w:ascii="Times New Roman" w:cs="Times New Roman" w:eastAsia="Times New Roman" w:hAnsi="Times New Roman"/>
          <w:sz w:val="29"/>
          <w:szCs w:val="29"/>
          <w:rtl w:val="0"/>
        </w:rPr>
        <w:t xml:space="preserve">0</w:t>
      </w:r>
    </w:p>
    <w:p w:rsidR="00000000" w:rsidDel="00000000" w:rsidP="00000000" w:rsidRDefault="00000000" w:rsidRPr="00000000" w14:paraId="00000028">
      <w:pPr>
        <w:numPr>
          <w:ilvl w:val="0"/>
          <w:numId w:val="4"/>
        </w:numPr>
        <w:pBdr>
          <w:top w:color="auto" w:space="0" w:sz="0" w:val="none"/>
          <w:bottom w:color="auto" w:space="0" w:sz="0" w:val="none"/>
          <w:between w:color="auto" w:space="0" w:sz="0" w:val="none"/>
        </w:pBdr>
        <w:ind w:left="720" w:hanging="360"/>
        <w:rPr>
          <w:b w:val="1"/>
          <w:bCs w:val="1"/>
        </w:rPr>
      </w:pPr>
      <w:r w:rsidDel="00000000" w:rsidR="00000000" w:rsidRPr="00000000">
        <w:rPr>
          <w:rFonts w:ascii="Times New Roman" w:cs="Times New Roman" w:eastAsia="Times New Roman" w:hAnsi="Times New Roman"/>
          <w:sz w:val="29"/>
          <w:szCs w:val="29"/>
          <w:rtl w:val="0"/>
        </w:rPr>
        <w:t xml:space="preserve">0</w:t>
      </w:r>
      <w:r w:rsidDel="00000000" w:rsidR="00000000" w:rsidRPr="00000000">
        <w:rPr>
          <w:rFonts w:ascii="Roboto" w:cs="Roboto" w:eastAsia="Roboto" w:hAnsi="Roboto"/>
          <w:sz w:val="24"/>
          <w:szCs w:val="24"/>
          <w:rtl w:val="0"/>
        </w:rPr>
        <w:t xml:space="preserve"> if “Lost”.​</w:t>
      </w:r>
    </w:p>
    <w:p w:rsidR="00000000" w:rsidDel="00000000" w:rsidP="00000000" w:rsidRDefault="00000000" w:rsidRPr="00000000" w14:paraId="00000029">
      <w:pPr>
        <w:numPr>
          <w:ilvl w:val="0"/>
          <w:numId w:val="4"/>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Scope: Work at deal level over the last N quarters (your dataset) and focus on interpretability, not maximum accuracy.</w:t>
      </w:r>
    </w:p>
    <w:p w:rsidR="00000000" w:rsidDel="00000000" w:rsidP="00000000" w:rsidRDefault="00000000" w:rsidRPr="00000000" w14:paraId="0000002A">
      <w:pPr>
        <w:pStyle w:val="Heading2"/>
        <w:keepNext w:val="0"/>
        <w:keepLines w:val="0"/>
        <w:spacing w:after="80" w:before="0" w:lineRule="auto"/>
        <w:rPr>
          <w:rFonts w:ascii="Roboto" w:cs="Roboto" w:eastAsia="Roboto" w:hAnsi="Roboto"/>
          <w:b w:val="1"/>
          <w:bCs w:val="1"/>
          <w:sz w:val="34"/>
          <w:szCs w:val="34"/>
        </w:rPr>
      </w:pPr>
      <w:bookmarkStart w:colFirst="0" w:colLast="0" w:name="_qzf9czoi9fb5" w:id="1"/>
      <w:bookmarkEnd w:id="1"/>
      <w:r w:rsidDel="00000000" w:rsidR="00000000" w:rsidRPr="00000000">
        <w:rPr>
          <w:rFonts w:ascii="Roboto" w:cs="Roboto" w:eastAsia="Roboto" w:hAnsi="Roboto"/>
          <w:b w:val="1"/>
          <w:bCs w:val="1"/>
          <w:sz w:val="34"/>
          <w:szCs w:val="34"/>
          <w:rtl w:val="0"/>
        </w:rPr>
        <w:t xml:space="preserve">Part 3 – Win Rate Driver Analysis (Option B)</w:t>
      </w:r>
    </w:p>
    <w:p w:rsidR="00000000" w:rsidDel="00000000" w:rsidP="00000000" w:rsidRDefault="00000000" w:rsidRPr="00000000" w14:paraId="0000002B">
      <w:pPr>
        <w:pStyle w:val="Heading2"/>
        <w:keepNext w:val="0"/>
        <w:keepLines w:val="0"/>
        <w:spacing w:after="80" w:lineRule="auto"/>
        <w:rPr>
          <w:rFonts w:ascii="Roboto" w:cs="Roboto" w:eastAsia="Roboto" w:hAnsi="Roboto"/>
          <w:b w:val="1"/>
          <w:bCs w:val="1"/>
          <w:sz w:val="34"/>
          <w:szCs w:val="34"/>
        </w:rPr>
      </w:pPr>
      <w:bookmarkStart w:colFirst="0" w:colLast="0" w:name="_1bbczx6gybb4" w:id="2"/>
      <w:bookmarkEnd w:id="2"/>
      <w:r w:rsidDel="00000000" w:rsidR="00000000" w:rsidRPr="00000000">
        <w:rPr>
          <w:rFonts w:ascii="Roboto" w:cs="Roboto" w:eastAsia="Roboto" w:hAnsi="Roboto"/>
          <w:b w:val="1"/>
          <w:bCs w:val="1"/>
          <w:sz w:val="34"/>
          <w:szCs w:val="34"/>
          <w:rtl w:val="0"/>
        </w:rPr>
        <w:t xml:space="preserve">3.1 Problem definition</w:t>
      </w:r>
    </w:p>
    <w:p w:rsidR="00000000" w:rsidDel="00000000" w:rsidP="00000000" w:rsidRDefault="00000000" w:rsidRPr="00000000" w14:paraId="0000002C">
      <w:pPr>
        <w:spacing w:after="120" w:before="12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CRO’s core question is: which factors are helping or hurting our win rate, given that overall win rate has dropped while pipeline volume looks healthy?​</w:t>
        <w:br w:type="textWrapping"/>
        <w:t xml:space="preserve">To answer this, we treat each closed deal as a record with features (industry, region, lead source, deal stage at close, deal amount, sales cycle) and a binary target </w:t>
      </w:r>
    </w:p>
    <w:p w:rsidR="00000000" w:rsidDel="00000000" w:rsidP="00000000" w:rsidRDefault="00000000" w:rsidRPr="00000000" w14:paraId="0000002D">
      <w:pPr>
        <w:spacing w:after="120" w:before="120" w:line="288"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won_flag</w:t>
      </w:r>
    </w:p>
    <w:p w:rsidR="00000000" w:rsidDel="00000000" w:rsidP="00000000" w:rsidRDefault="00000000" w:rsidRPr="00000000" w14:paraId="0000002E">
      <w:pPr>
        <w:spacing w:after="120" w:before="120" w:lineRule="auto"/>
        <w:rPr>
          <w:rFonts w:ascii="Roboto" w:cs="Roboto" w:eastAsia="Roboto" w:hAnsi="Roboto"/>
          <w:sz w:val="24"/>
          <w:szCs w:val="24"/>
        </w:rPr>
      </w:pPr>
      <w:r w:rsidDel="00000000" w:rsidR="00000000" w:rsidRPr="00000000">
        <w:rPr>
          <w:rFonts w:ascii="Times New Roman" w:cs="Times New Roman" w:eastAsia="Times New Roman" w:hAnsi="Times New Roman"/>
          <w:i w:val="1"/>
          <w:iCs w:val="1"/>
          <w:sz w:val="29"/>
          <w:szCs w:val="29"/>
          <w:rtl w:val="0"/>
        </w:rPr>
        <w:t xml:space="preserve">won</w:t>
      </w:r>
      <w:r w:rsidDel="00000000" w:rsidR="00000000" w:rsidRPr="00000000">
        <w:rPr>
          <w:rFonts w:ascii="Times New Roman" w:cs="Times New Roman" w:eastAsia="Times New Roman" w:hAnsi="Times New Roman"/>
          <w:sz w:val="29"/>
          <w:szCs w:val="29"/>
          <w:rtl w:val="0"/>
        </w:rPr>
        <w:t xml:space="preserve">_</w:t>
      </w:r>
      <w:r w:rsidDel="00000000" w:rsidR="00000000" w:rsidRPr="00000000">
        <w:rPr>
          <w:rFonts w:ascii="Times New Roman" w:cs="Times New Roman" w:eastAsia="Times New Roman" w:hAnsi="Times New Roman"/>
          <w:i w:val="1"/>
          <w:iCs w:val="1"/>
          <w:sz w:val="29"/>
          <w:szCs w:val="29"/>
          <w:rtl w:val="0"/>
        </w:rPr>
        <w:t xml:space="preserve">flag</w:t>
      </w:r>
      <w:r w:rsidDel="00000000" w:rsidR="00000000" w:rsidRPr="00000000">
        <w:rPr>
          <w:rFonts w:ascii="Roboto" w:cs="Roboto" w:eastAsia="Roboto" w:hAnsi="Roboto"/>
          <w:sz w:val="24"/>
          <w:szCs w:val="24"/>
          <w:rtl w:val="0"/>
        </w:rPr>
        <w:t xml:space="preserve"> indicating whether the deal was Won or Lost.​</w:t>
        <w:br w:type="textWrapping"/>
        <w:t xml:space="preserve">The objective of this decision engine is not to predict individual deals perfectly, but to rank customer segments by “quality” so leadership can double down on high‑leverage areas and fix or de‑prioritize weak ones.</w:t>
      </w:r>
    </w:p>
    <w:p w:rsidR="00000000" w:rsidDel="00000000" w:rsidP="00000000" w:rsidRDefault="00000000" w:rsidRPr="00000000" w14:paraId="0000002F">
      <w:pPr>
        <w:rPr>
          <w:rFonts w:ascii="Roboto" w:cs="Roboto" w:eastAsia="Roboto" w:hAnsi="Roboto"/>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rFonts w:ascii="Roboto" w:cs="Roboto" w:eastAsia="Roboto" w:hAnsi="Roboto"/>
          <w:b w:val="1"/>
          <w:bCs w:val="1"/>
          <w:sz w:val="34"/>
          <w:szCs w:val="34"/>
        </w:rPr>
      </w:pPr>
      <w:bookmarkStart w:colFirst="0" w:colLast="0" w:name="_yjmlb6io26cm" w:id="3"/>
      <w:bookmarkEnd w:id="3"/>
      <w:r w:rsidDel="00000000" w:rsidR="00000000" w:rsidRPr="00000000">
        <w:rPr>
          <w:rFonts w:ascii="Roboto" w:cs="Roboto" w:eastAsia="Roboto" w:hAnsi="Roboto"/>
          <w:b w:val="1"/>
          <w:bCs w:val="1"/>
          <w:sz w:val="34"/>
          <w:szCs w:val="34"/>
          <w:rtl w:val="0"/>
        </w:rPr>
        <w:t xml:space="preserve">3.2 Simple rule‑based decision engine</w:t>
      </w:r>
    </w:p>
    <w:p w:rsidR="00000000" w:rsidDel="00000000" w:rsidP="00000000" w:rsidRDefault="00000000" w:rsidRPr="00000000" w14:paraId="00000031">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Instead of a complex ML model, we build an interpretable, rule‑based engine using grouped statistics.</w:t>
      </w:r>
    </w:p>
    <w:p w:rsidR="00000000" w:rsidDel="00000000" w:rsidP="00000000" w:rsidRDefault="00000000" w:rsidRPr="00000000" w14:paraId="00000032">
      <w:pPr>
        <w:numPr>
          <w:ilvl w:val="0"/>
          <w:numId w:val="10"/>
        </w:numPr>
        <w:pBdr>
          <w:top w:color="auto" w:space="0" w:sz="0" w:val="none"/>
          <w:bottom w:color="auto" w:space="0" w:sz="0" w:val="none"/>
          <w:between w:color="auto" w:space="0" w:sz="0" w:val="none"/>
        </w:pBdr>
        <w:spacing w:after="0" w:afterAutospacing="0"/>
        <w:ind w:left="720" w:hanging="360"/>
        <w:rPr/>
      </w:pPr>
      <w:r w:rsidDel="00000000" w:rsidR="00000000" w:rsidRPr="00000000">
        <w:rPr>
          <w:rFonts w:ascii="Roboto" w:cs="Roboto" w:eastAsia="Roboto" w:hAnsi="Roboto"/>
          <w:sz w:val="24"/>
          <w:szCs w:val="24"/>
          <w:rtl w:val="0"/>
        </w:rPr>
        <w:t xml:space="preserve">For every segment defined by (industry, region, lead_source), we compute:</w:t>
      </w:r>
    </w:p>
    <w:p w:rsidR="00000000" w:rsidDel="00000000" w:rsidP="00000000" w:rsidRDefault="00000000" w:rsidRPr="00000000" w14:paraId="00000033">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rPr>
          <w:b w:val="1"/>
          <w:bCs w:val="1"/>
        </w:rPr>
      </w:pPr>
      <w:r w:rsidDel="00000000" w:rsidR="00000000" w:rsidRPr="00000000">
        <w:rPr>
          <w:rFonts w:ascii="Courier New" w:cs="Courier New" w:eastAsia="Courier New" w:hAnsi="Courier New"/>
          <w:color w:val="188038"/>
          <w:sz w:val="21"/>
          <w:szCs w:val="21"/>
          <w:rtl w:val="0"/>
        </w:rPr>
        <w:t xml:space="preserve">deals</w:t>
      </w:r>
      <w:r w:rsidDel="00000000" w:rsidR="00000000" w:rsidRPr="00000000">
        <w:rPr>
          <w:rFonts w:ascii="Roboto" w:cs="Roboto" w:eastAsia="Roboto" w:hAnsi="Roboto"/>
          <w:sz w:val="24"/>
          <w:szCs w:val="24"/>
          <w:rtl w:val="0"/>
        </w:rPr>
        <w:t xml:space="preserve"> = number of opportunities in the segment</w:t>
      </w:r>
    </w:p>
    <w:p w:rsidR="00000000" w:rsidDel="00000000" w:rsidP="00000000" w:rsidRDefault="00000000" w:rsidRPr="00000000" w14:paraId="00000034">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rPr>
          <w:b w:val="1"/>
          <w:bCs w:val="1"/>
        </w:rPr>
      </w:pPr>
      <w:r w:rsidDel="00000000" w:rsidR="00000000" w:rsidRPr="00000000">
        <w:rPr>
          <w:rFonts w:ascii="Courier New" w:cs="Courier New" w:eastAsia="Courier New" w:hAnsi="Courier New"/>
          <w:color w:val="188038"/>
          <w:sz w:val="21"/>
          <w:szCs w:val="21"/>
          <w:rtl w:val="0"/>
        </w:rPr>
        <w:t xml:space="preserve">win_rate</w:t>
      </w:r>
      <w:r w:rsidDel="00000000" w:rsidR="00000000" w:rsidRPr="00000000">
        <w:rPr>
          <w:rFonts w:ascii="Roboto" w:cs="Roboto" w:eastAsia="Roboto" w:hAnsi="Roboto"/>
          <w:sz w:val="24"/>
          <w:szCs w:val="24"/>
          <w:rtl w:val="0"/>
        </w:rPr>
        <w:t xml:space="preserve"> = mean of </w:t>
      </w:r>
      <w:r w:rsidDel="00000000" w:rsidR="00000000" w:rsidRPr="00000000">
        <w:rPr>
          <w:rFonts w:ascii="Courier New" w:cs="Courier New" w:eastAsia="Courier New" w:hAnsi="Courier New"/>
          <w:color w:val="188038"/>
          <w:sz w:val="21"/>
          <w:szCs w:val="21"/>
          <w:rtl w:val="0"/>
        </w:rPr>
        <w:t xml:space="preserve">won_flag</w:t>
      </w:r>
      <w:r w:rsidDel="00000000" w:rsidR="00000000" w:rsidRPr="00000000">
        <w:rPr>
          <w:rFonts w:ascii="Roboto" w:cs="Roboto" w:eastAsia="Roboto" w:hAnsi="Roboto"/>
          <w:sz w:val="24"/>
          <w:szCs w:val="24"/>
          <w:rtl w:val="0"/>
        </w:rPr>
        <w:t xml:space="preserve"> (Won = 1, Lost = 0)</w:t>
      </w:r>
    </w:p>
    <w:p w:rsidR="00000000" w:rsidDel="00000000" w:rsidP="00000000" w:rsidRDefault="00000000" w:rsidRPr="00000000" w14:paraId="00000035">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rPr>
          <w:b w:val="1"/>
          <w:bCs w:val="1"/>
        </w:rPr>
      </w:pPr>
      <w:r w:rsidDel="00000000" w:rsidR="00000000" w:rsidRPr="00000000">
        <w:rPr>
          <w:rFonts w:ascii="Courier New" w:cs="Courier New" w:eastAsia="Courier New" w:hAnsi="Courier New"/>
          <w:color w:val="188038"/>
          <w:sz w:val="21"/>
          <w:szCs w:val="21"/>
          <w:rtl w:val="0"/>
        </w:rPr>
        <w:t xml:space="preserve">avg_amount</w:t>
      </w:r>
      <w:r w:rsidDel="00000000" w:rsidR="00000000" w:rsidRPr="00000000">
        <w:rPr>
          <w:rFonts w:ascii="Roboto" w:cs="Roboto" w:eastAsia="Roboto" w:hAnsi="Roboto"/>
          <w:sz w:val="24"/>
          <w:szCs w:val="24"/>
          <w:rtl w:val="0"/>
        </w:rPr>
        <w:t xml:space="preserve"> = average </w:t>
      </w:r>
      <w:r w:rsidDel="00000000" w:rsidR="00000000" w:rsidRPr="00000000">
        <w:rPr>
          <w:rFonts w:ascii="Courier New" w:cs="Courier New" w:eastAsia="Courier New" w:hAnsi="Courier New"/>
          <w:color w:val="188038"/>
          <w:sz w:val="21"/>
          <w:szCs w:val="21"/>
          <w:rtl w:val="0"/>
        </w:rPr>
        <w:t xml:space="preserve">deal_amount</w:t>
      </w:r>
      <w:r w:rsidDel="00000000" w:rsidR="00000000" w:rsidRPr="00000000">
        <w:rPr>
          <w:rFonts w:ascii="Roboto" w:cs="Roboto" w:eastAsia="Roboto" w:hAnsi="Roboto"/>
          <w:sz w:val="24"/>
          <w:szCs w:val="24"/>
          <w:rtl w:val="0"/>
        </w:rPr>
        <w:t xml:space="preserve"> in the segment​</w:t>
      </w:r>
    </w:p>
    <w:p w:rsidR="00000000" w:rsidDel="00000000" w:rsidP="00000000" w:rsidRDefault="00000000" w:rsidRPr="00000000" w14:paraId="00000036">
      <w:pPr>
        <w:numPr>
          <w:ilvl w:val="0"/>
          <w:numId w:val="10"/>
        </w:numPr>
        <w:pBdr>
          <w:top w:color="auto" w:space="0" w:sz="0" w:val="none"/>
          <w:bottom w:color="auto" w:space="0" w:sz="0" w:val="none"/>
          <w:between w:color="auto" w:space="0" w:sz="0" w:val="none"/>
        </w:pBdr>
        <w:spacing w:after="0" w:afterAutospacing="0"/>
        <w:ind w:left="720" w:hanging="360"/>
        <w:rPr/>
      </w:pPr>
      <w:r w:rsidDel="00000000" w:rsidR="00000000" w:rsidRPr="00000000">
        <w:rPr>
          <w:rFonts w:ascii="Roboto" w:cs="Roboto" w:eastAsia="Roboto" w:hAnsi="Roboto"/>
          <w:sz w:val="24"/>
          <w:szCs w:val="24"/>
          <w:rtl w:val="0"/>
        </w:rPr>
        <w:t xml:space="preserve">We define a simple driver score:</w:t>
      </w:r>
    </w:p>
    <w:p w:rsidR="00000000" w:rsidDel="00000000" w:rsidP="00000000" w:rsidRDefault="00000000" w:rsidRPr="00000000" w14:paraId="00000037">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rPr/>
      </w:pPr>
      <w:r w:rsidDel="00000000" w:rsidR="00000000" w:rsidRPr="00000000">
        <w:rPr>
          <w:rFonts w:ascii="Courier New" w:cs="Courier New" w:eastAsia="Courier New" w:hAnsi="Courier New"/>
          <w:color w:val="188038"/>
          <w:sz w:val="21"/>
          <w:szCs w:val="21"/>
          <w:rtl w:val="0"/>
        </w:rPr>
        <w:t xml:space="preserve">driver_score = win_rate × avg_amount</w:t>
      </w:r>
    </w:p>
    <w:p w:rsidR="00000000" w:rsidDel="00000000" w:rsidP="00000000" w:rsidRDefault="00000000" w:rsidRPr="00000000" w14:paraId="00000038">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rPr/>
      </w:pPr>
      <w:r w:rsidDel="00000000" w:rsidR="00000000" w:rsidRPr="00000000">
        <w:rPr>
          <w:rFonts w:ascii="Roboto" w:cs="Roboto" w:eastAsia="Roboto" w:hAnsi="Roboto"/>
          <w:sz w:val="24"/>
          <w:szCs w:val="24"/>
          <w:rtl w:val="0"/>
        </w:rPr>
        <w:t xml:space="preserve">This prioritizes segments that both win often and at higher average ACV.​</w:t>
      </w:r>
    </w:p>
    <w:p w:rsidR="00000000" w:rsidDel="00000000" w:rsidP="00000000" w:rsidRDefault="00000000" w:rsidRPr="00000000" w14:paraId="00000039">
      <w:pPr>
        <w:numPr>
          <w:ilvl w:val="0"/>
          <w:numId w:val="10"/>
        </w:numPr>
        <w:pBdr>
          <w:top w:color="auto" w:space="0" w:sz="0" w:val="none"/>
          <w:bottom w:color="auto" w:space="0" w:sz="0" w:val="none"/>
          <w:between w:color="auto" w:space="0" w:sz="0" w:val="none"/>
        </w:pBdr>
        <w:spacing w:after="0" w:afterAutospacing="0"/>
        <w:ind w:left="720" w:hanging="360"/>
        <w:rPr/>
      </w:pPr>
      <w:r w:rsidDel="00000000" w:rsidR="00000000" w:rsidRPr="00000000">
        <w:rPr>
          <w:rFonts w:ascii="Roboto" w:cs="Roboto" w:eastAsia="Roboto" w:hAnsi="Roboto"/>
          <w:sz w:val="24"/>
          <w:szCs w:val="24"/>
          <w:rtl w:val="0"/>
        </w:rPr>
        <w:t xml:space="preserve">We also compute global win rates by individual factors to understand their standalone impact:</w:t>
      </w:r>
    </w:p>
    <w:p w:rsidR="00000000" w:rsidDel="00000000" w:rsidP="00000000" w:rsidRDefault="00000000" w:rsidRPr="00000000" w14:paraId="0000003A">
      <w:pPr>
        <w:numPr>
          <w:ilvl w:val="1"/>
          <w:numId w:val="10"/>
        </w:numPr>
        <w:pBdr>
          <w:top w:color="auto" w:space="0" w:sz="0" w:val="none"/>
          <w:bottom w:color="auto" w:space="0" w:sz="0" w:val="none"/>
          <w:between w:color="auto" w:space="0" w:sz="0" w:val="none"/>
        </w:pBdr>
        <w:spacing w:after="180" w:before="0" w:beforeAutospacing="0" w:lineRule="auto"/>
        <w:ind w:left="1440" w:hanging="360"/>
        <w:rPr/>
      </w:pPr>
      <w:r w:rsidDel="00000000" w:rsidR="00000000" w:rsidRPr="00000000">
        <w:rPr>
          <w:rFonts w:ascii="Roboto" w:cs="Roboto" w:eastAsia="Roboto" w:hAnsi="Roboto"/>
          <w:sz w:val="24"/>
          <w:szCs w:val="24"/>
          <w:rtl w:val="0"/>
        </w:rPr>
        <w:t xml:space="preserve">Win rate by industry, region, lead source, and deal_stage.​</w:t>
      </w:r>
    </w:p>
    <w:p w:rsidR="00000000" w:rsidDel="00000000" w:rsidP="00000000" w:rsidRDefault="00000000" w:rsidRPr="00000000" w14:paraId="0000003B">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Segments with high </w:t>
      </w:r>
      <w:r w:rsidDel="00000000" w:rsidR="00000000" w:rsidRPr="00000000">
        <w:rPr>
          <w:rFonts w:ascii="Courier New" w:cs="Courier New" w:eastAsia="Courier New" w:hAnsi="Courier New"/>
          <w:color w:val="188038"/>
          <w:sz w:val="21"/>
          <w:szCs w:val="21"/>
          <w:rtl w:val="0"/>
        </w:rPr>
        <w:t xml:space="preserve">driver_score</w:t>
      </w:r>
      <w:r w:rsidDel="00000000" w:rsidR="00000000" w:rsidRPr="00000000">
        <w:rPr>
          <w:rFonts w:ascii="Roboto" w:cs="Roboto" w:eastAsia="Roboto" w:hAnsi="Roboto"/>
          <w:sz w:val="24"/>
          <w:szCs w:val="24"/>
          <w:rtl w:val="0"/>
        </w:rPr>
        <w:t xml:space="preserve"> and above‑average </w:t>
      </w:r>
      <w:r w:rsidDel="00000000" w:rsidR="00000000" w:rsidRPr="00000000">
        <w:rPr>
          <w:rFonts w:ascii="Courier New" w:cs="Courier New" w:eastAsia="Courier New" w:hAnsi="Courier New"/>
          <w:color w:val="188038"/>
          <w:sz w:val="21"/>
          <w:szCs w:val="21"/>
          <w:rtl w:val="0"/>
        </w:rPr>
        <w:t xml:space="preserve">win_rate</w:t>
      </w:r>
      <w:r w:rsidDel="00000000" w:rsidR="00000000" w:rsidRPr="00000000">
        <w:rPr>
          <w:rFonts w:ascii="Roboto" w:cs="Roboto" w:eastAsia="Roboto" w:hAnsi="Roboto"/>
          <w:sz w:val="24"/>
          <w:szCs w:val="24"/>
          <w:rtl w:val="0"/>
        </w:rPr>
        <w:t xml:space="preserve"> are positive drivers; segments with low </w:t>
      </w:r>
      <w:r w:rsidDel="00000000" w:rsidR="00000000" w:rsidRPr="00000000">
        <w:rPr>
          <w:rFonts w:ascii="Courier New" w:cs="Courier New" w:eastAsia="Courier New" w:hAnsi="Courier New"/>
          <w:color w:val="188038"/>
          <w:sz w:val="21"/>
          <w:szCs w:val="21"/>
          <w:rtl w:val="0"/>
        </w:rPr>
        <w:t xml:space="preserve">driver_score</w:t>
      </w:r>
      <w:r w:rsidDel="00000000" w:rsidR="00000000" w:rsidRPr="00000000">
        <w:rPr>
          <w:rFonts w:ascii="Roboto" w:cs="Roboto" w:eastAsia="Roboto" w:hAnsi="Roboto"/>
          <w:sz w:val="24"/>
          <w:szCs w:val="24"/>
          <w:rtl w:val="0"/>
        </w:rPr>
        <w:t xml:space="preserve"> and below‑average </w:t>
      </w:r>
      <w:r w:rsidDel="00000000" w:rsidR="00000000" w:rsidRPr="00000000">
        <w:rPr>
          <w:rFonts w:ascii="Courier New" w:cs="Courier New" w:eastAsia="Courier New" w:hAnsi="Courier New"/>
          <w:color w:val="188038"/>
          <w:sz w:val="21"/>
          <w:szCs w:val="21"/>
          <w:rtl w:val="0"/>
        </w:rPr>
        <w:t xml:space="preserve">win_rate</w:t>
      </w:r>
      <w:r w:rsidDel="00000000" w:rsidR="00000000" w:rsidRPr="00000000">
        <w:rPr>
          <w:rFonts w:ascii="Roboto" w:cs="Roboto" w:eastAsia="Roboto" w:hAnsi="Roboto"/>
          <w:sz w:val="24"/>
          <w:szCs w:val="24"/>
          <w:rtl w:val="0"/>
        </w:rPr>
        <w:t xml:space="preserve"> are negative drivers that pull overall performance down.</w:t>
      </w:r>
    </w:p>
    <w:p w:rsidR="00000000" w:rsidDel="00000000" w:rsidP="00000000" w:rsidRDefault="00000000" w:rsidRPr="00000000" w14:paraId="0000003C">
      <w:pPr>
        <w:rPr>
          <w:rFonts w:ascii="Roboto" w:cs="Roboto" w:eastAsia="Roboto" w:hAnsi="Roboto"/>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rFonts w:ascii="Roboto" w:cs="Roboto" w:eastAsia="Roboto" w:hAnsi="Roboto"/>
          <w:b w:val="1"/>
          <w:bCs w:val="1"/>
          <w:sz w:val="34"/>
          <w:szCs w:val="34"/>
        </w:rPr>
      </w:pPr>
      <w:bookmarkStart w:colFirst="0" w:colLast="0" w:name="_lg9fycutb6pz" w:id="4"/>
      <w:bookmarkEnd w:id="4"/>
      <w:r w:rsidDel="00000000" w:rsidR="00000000" w:rsidRPr="00000000">
        <w:rPr>
          <w:rFonts w:ascii="Roboto" w:cs="Roboto" w:eastAsia="Roboto" w:hAnsi="Roboto"/>
          <w:b w:val="1"/>
          <w:bCs w:val="1"/>
          <w:sz w:val="34"/>
          <w:szCs w:val="34"/>
          <w:rtl w:val="0"/>
        </w:rPr>
        <w:t xml:space="preserve">3.3 Key quantitative findings (drivers)</w:t>
      </w:r>
    </w:p>
    <w:p w:rsidR="00000000" w:rsidDel="00000000" w:rsidP="00000000" w:rsidRDefault="00000000" w:rsidRPr="00000000" w14:paraId="0000003E">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From the grouped win‑rate analysis:</w:t>
      </w:r>
    </w:p>
    <w:p w:rsidR="00000000" w:rsidDel="00000000" w:rsidP="00000000" w:rsidRDefault="00000000" w:rsidRPr="00000000" w14:paraId="0000003F">
      <w:pPr>
        <w:numPr>
          <w:ilvl w:val="0"/>
          <w:numId w:val="3"/>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Industry: FinTech and SaaS show the highest win rates, while EdTech is the weakest industry overall.</w:t>
      </w:r>
    </w:p>
    <w:p w:rsidR="00000000" w:rsidDel="00000000" w:rsidP="00000000" w:rsidRDefault="00000000" w:rsidRPr="00000000" w14:paraId="00000040">
      <w:pPr>
        <w:numPr>
          <w:ilvl w:val="0"/>
          <w:numId w:val="3"/>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Region: India and Europe have slightly higher win rates than APAC and North America; North America is marginally weaker.</w:t>
      </w:r>
    </w:p>
    <w:p w:rsidR="00000000" w:rsidDel="00000000" w:rsidP="00000000" w:rsidRDefault="00000000" w:rsidRPr="00000000" w14:paraId="00000041">
      <w:pPr>
        <w:numPr>
          <w:ilvl w:val="0"/>
          <w:numId w:val="3"/>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Lead source: Inbound and Referral have the highest win rates, followed by Outbound, with Partner clearly the weakest source.</w:t>
      </w:r>
    </w:p>
    <w:p w:rsidR="00000000" w:rsidDel="00000000" w:rsidP="00000000" w:rsidRDefault="00000000" w:rsidRPr="00000000" w14:paraId="00000042">
      <w:pPr>
        <w:numPr>
          <w:ilvl w:val="0"/>
          <w:numId w:val="3"/>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Deal stage: Deals that reach Closed and Negotiation have higher win rates than those in Demo/Qualified, where many opportunities die earlier.</w:t>
      </w:r>
    </w:p>
    <w:p w:rsidR="00000000" w:rsidDel="00000000" w:rsidP="00000000" w:rsidRDefault="00000000" w:rsidRPr="00000000" w14:paraId="00000043">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From the segment‑level </w:t>
      </w:r>
      <w:r w:rsidDel="00000000" w:rsidR="00000000" w:rsidRPr="00000000">
        <w:rPr>
          <w:rFonts w:ascii="Courier New" w:cs="Courier New" w:eastAsia="Courier New" w:hAnsi="Courier New"/>
          <w:color w:val="188038"/>
          <w:sz w:val="21"/>
          <w:szCs w:val="21"/>
          <w:rtl w:val="0"/>
        </w:rPr>
        <w:t xml:space="preserve">driver_score</w:t>
      </w:r>
      <w:r w:rsidDel="00000000" w:rsidR="00000000" w:rsidRPr="00000000">
        <w:rPr>
          <w:rFonts w:ascii="Roboto" w:cs="Roboto" w:eastAsia="Roboto" w:hAnsi="Roboto"/>
          <w:sz w:val="24"/>
          <w:szCs w:val="24"/>
          <w:rtl w:val="0"/>
        </w:rPr>
        <w:t xml:space="preserve"> table (industry–region–lead_source):</w:t>
      </w:r>
    </w:p>
    <w:p w:rsidR="00000000" w:rsidDel="00000000" w:rsidP="00000000" w:rsidRDefault="00000000" w:rsidRPr="00000000" w14:paraId="00000044">
      <w:pPr>
        <w:numPr>
          <w:ilvl w:val="0"/>
          <w:numId w:val="6"/>
        </w:numPr>
        <w:pBdr>
          <w:top w:color="auto" w:space="0" w:sz="0" w:val="none"/>
          <w:bottom w:color="auto" w:space="0" w:sz="0" w:val="none"/>
          <w:between w:color="auto" w:space="0" w:sz="0" w:val="none"/>
        </w:pBdr>
        <w:spacing w:after="0" w:afterAutospacing="0"/>
        <w:ind w:left="720" w:hanging="360"/>
        <w:rPr/>
      </w:pPr>
      <w:r w:rsidDel="00000000" w:rsidR="00000000" w:rsidRPr="00000000">
        <w:rPr>
          <w:rFonts w:ascii="Roboto" w:cs="Roboto" w:eastAsia="Roboto" w:hAnsi="Roboto"/>
          <w:sz w:val="24"/>
          <w:szCs w:val="24"/>
          <w:rtl w:val="0"/>
        </w:rPr>
        <w:t xml:space="preserve">Top segments by driver_score include combinations such as:</w:t>
      </w:r>
    </w:p>
    <w:p w:rsidR="00000000" w:rsidDel="00000000" w:rsidP="00000000" w:rsidRDefault="00000000" w:rsidRPr="00000000" w14:paraId="00000045">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pPr>
      <w:r w:rsidDel="00000000" w:rsidR="00000000" w:rsidRPr="00000000">
        <w:rPr>
          <w:rFonts w:ascii="Roboto" w:cs="Roboto" w:eastAsia="Roboto" w:hAnsi="Roboto"/>
          <w:sz w:val="24"/>
          <w:szCs w:val="24"/>
          <w:rtl w:val="0"/>
        </w:rPr>
        <w:t xml:space="preserve">FinTech – North America – Inbound</w:t>
      </w:r>
    </w:p>
    <w:p w:rsidR="00000000" w:rsidDel="00000000" w:rsidP="00000000" w:rsidRDefault="00000000" w:rsidRPr="00000000" w14:paraId="00000046">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pPr>
      <w:r w:rsidDel="00000000" w:rsidR="00000000" w:rsidRPr="00000000">
        <w:rPr>
          <w:rFonts w:ascii="Roboto" w:cs="Roboto" w:eastAsia="Roboto" w:hAnsi="Roboto"/>
          <w:sz w:val="24"/>
          <w:szCs w:val="24"/>
          <w:rtl w:val="0"/>
        </w:rPr>
        <w:t xml:space="preserve">EdTech – Europe – Outbound</w:t>
      </w:r>
    </w:p>
    <w:p w:rsidR="00000000" w:rsidDel="00000000" w:rsidP="00000000" w:rsidRDefault="00000000" w:rsidRPr="00000000" w14:paraId="00000047">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pPr>
      <w:r w:rsidDel="00000000" w:rsidR="00000000" w:rsidRPr="00000000">
        <w:rPr>
          <w:rFonts w:ascii="Roboto" w:cs="Roboto" w:eastAsia="Roboto" w:hAnsi="Roboto"/>
          <w:sz w:val="24"/>
          <w:szCs w:val="24"/>
          <w:rtl w:val="0"/>
        </w:rPr>
        <w:t xml:space="preserve">FinTech – Europe – Outbound</w:t>
      </w:r>
    </w:p>
    <w:p w:rsidR="00000000" w:rsidDel="00000000" w:rsidP="00000000" w:rsidRDefault="00000000" w:rsidRPr="00000000" w14:paraId="00000048">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pPr>
      <w:r w:rsidDel="00000000" w:rsidR="00000000" w:rsidRPr="00000000">
        <w:rPr>
          <w:rFonts w:ascii="Roboto" w:cs="Roboto" w:eastAsia="Roboto" w:hAnsi="Roboto"/>
          <w:sz w:val="24"/>
          <w:szCs w:val="24"/>
          <w:rtl w:val="0"/>
        </w:rPr>
        <w:t xml:space="preserve">SaaS – India/APAC – Referral or Outbound</w:t>
      </w:r>
    </w:p>
    <w:p w:rsidR="00000000" w:rsidDel="00000000" w:rsidP="00000000" w:rsidRDefault="00000000" w:rsidRPr="00000000" w14:paraId="00000049">
      <w:pPr>
        <w:numPr>
          <w:ilvl w:val="0"/>
          <w:numId w:val="6"/>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These segments pair above‑average win_rate with high avg_amount, making them especially valuable revenue drivers.​</w:t>
      </w:r>
    </w:p>
    <w:p w:rsidR="00000000" w:rsidDel="00000000" w:rsidP="00000000" w:rsidRDefault="00000000" w:rsidRPr="00000000" w14:paraId="0000004A">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Conversely, several partner‑sourced segments show lower win_rate and weaker driver_scores, indicating that partner pipeline inflates volume without contributing proportionally to wins.</w:t>
      </w:r>
    </w:p>
    <w:p w:rsidR="00000000" w:rsidDel="00000000" w:rsidP="00000000" w:rsidRDefault="00000000" w:rsidRPr="00000000" w14:paraId="0000004B">
      <w:pPr>
        <w:rPr>
          <w:rFonts w:ascii="Roboto" w:cs="Roboto" w:eastAsia="Roboto" w:hAnsi="Roboto"/>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rFonts w:ascii="Roboto" w:cs="Roboto" w:eastAsia="Roboto" w:hAnsi="Roboto"/>
          <w:b w:val="1"/>
          <w:bCs w:val="1"/>
          <w:sz w:val="34"/>
          <w:szCs w:val="34"/>
        </w:rPr>
      </w:pPr>
      <w:bookmarkStart w:colFirst="0" w:colLast="0" w:name="_rwp4n4k5adqd" w:id="5"/>
      <w:bookmarkEnd w:id="5"/>
      <w:r w:rsidDel="00000000" w:rsidR="00000000" w:rsidRPr="00000000">
        <w:rPr>
          <w:rFonts w:ascii="Roboto" w:cs="Roboto" w:eastAsia="Roboto" w:hAnsi="Roboto"/>
          <w:b w:val="1"/>
          <w:bCs w:val="1"/>
          <w:sz w:val="34"/>
          <w:szCs w:val="34"/>
          <w:rtl w:val="0"/>
        </w:rPr>
        <w:t xml:space="preserve">3.4 Actionable outputs for the CRO</w:t>
      </w:r>
    </w:p>
    <w:p w:rsidR="00000000" w:rsidDel="00000000" w:rsidP="00000000" w:rsidRDefault="00000000" w:rsidRPr="00000000" w14:paraId="0000004D">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Using the win‑rate and driver‑score analysis, we can surface concrete, segment‑level recommendations.</w:t>
      </w:r>
    </w:p>
    <w:p w:rsidR="00000000" w:rsidDel="00000000" w:rsidP="00000000" w:rsidRDefault="00000000" w:rsidRPr="00000000" w14:paraId="0000004E">
      <w:pPr>
        <w:numPr>
          <w:ilvl w:val="0"/>
          <w:numId w:val="2"/>
        </w:numPr>
        <w:pBdr>
          <w:top w:color="auto" w:space="0" w:sz="0" w:val="none"/>
          <w:bottom w:color="auto" w:space="0" w:sz="0" w:val="none"/>
          <w:between w:color="auto" w:space="0" w:sz="0" w:val="none"/>
        </w:pBdr>
        <w:spacing w:after="0" w:afterAutospacing="0"/>
        <w:ind w:left="720" w:hanging="360"/>
        <w:rPr/>
      </w:pPr>
      <w:r w:rsidDel="00000000" w:rsidR="00000000" w:rsidRPr="00000000">
        <w:rPr>
          <w:rFonts w:ascii="Roboto" w:cs="Roboto" w:eastAsia="Roboto" w:hAnsi="Roboto"/>
          <w:sz w:val="24"/>
          <w:szCs w:val="24"/>
          <w:rtl w:val="0"/>
        </w:rPr>
        <w:t xml:space="preserve">Double down on high‑performing segments</w:t>
      </w:r>
    </w:p>
    <w:p w:rsidR="00000000" w:rsidDel="00000000" w:rsidP="00000000" w:rsidRDefault="00000000" w:rsidRPr="00000000" w14:paraId="0000004F">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pPr>
      <w:r w:rsidDel="00000000" w:rsidR="00000000" w:rsidRPr="00000000">
        <w:rPr>
          <w:rFonts w:ascii="Roboto" w:cs="Roboto" w:eastAsia="Roboto" w:hAnsi="Roboto"/>
          <w:sz w:val="24"/>
          <w:szCs w:val="24"/>
          <w:rtl w:val="0"/>
        </w:rPr>
        <w:t xml:space="preserve">Focus: FinTech and SaaS segments, especially in India/Europe and with Inbound or Referral leads, rank near the top on driver_score.</w:t>
      </w:r>
    </w:p>
    <w:p w:rsidR="00000000" w:rsidDel="00000000" w:rsidP="00000000" w:rsidRDefault="00000000" w:rsidRPr="00000000" w14:paraId="00000050">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pPr>
      <w:r w:rsidDel="00000000" w:rsidR="00000000" w:rsidRPr="00000000">
        <w:rPr>
          <w:rFonts w:ascii="Roboto" w:cs="Roboto" w:eastAsia="Roboto" w:hAnsi="Roboto"/>
          <w:sz w:val="24"/>
          <w:szCs w:val="24"/>
          <w:rtl w:val="0"/>
        </w:rPr>
        <w:t xml:space="preserve">Actions:</w:t>
      </w:r>
    </w:p>
    <w:p w:rsidR="00000000" w:rsidDel="00000000" w:rsidP="00000000" w:rsidRDefault="00000000" w:rsidRPr="00000000" w14:paraId="00000051">
      <w:pPr>
        <w:numPr>
          <w:ilvl w:val="2"/>
          <w:numId w:val="2"/>
        </w:numPr>
        <w:pBdr>
          <w:top w:color="auto" w:space="0" w:sz="0" w:val="none"/>
          <w:bottom w:color="auto" w:space="0" w:sz="0" w:val="none"/>
          <w:between w:color="auto" w:space="0" w:sz="0" w:val="none"/>
        </w:pBdr>
        <w:spacing w:after="0" w:afterAutospacing="0" w:before="0" w:beforeAutospacing="0" w:lineRule="auto"/>
        <w:ind w:left="2160" w:hanging="360"/>
        <w:rPr/>
      </w:pPr>
      <w:r w:rsidDel="00000000" w:rsidR="00000000" w:rsidRPr="00000000">
        <w:rPr>
          <w:rFonts w:ascii="Roboto" w:cs="Roboto" w:eastAsia="Roboto" w:hAnsi="Roboto"/>
          <w:sz w:val="24"/>
          <w:szCs w:val="24"/>
          <w:rtl w:val="0"/>
        </w:rPr>
        <w:t xml:space="preserve">Allocate more marketing budget and SDR effort toward these segment combinations.</w:t>
      </w:r>
    </w:p>
    <w:p w:rsidR="00000000" w:rsidDel="00000000" w:rsidP="00000000" w:rsidRDefault="00000000" w:rsidRPr="00000000" w14:paraId="00000052">
      <w:pPr>
        <w:numPr>
          <w:ilvl w:val="2"/>
          <w:numId w:val="2"/>
        </w:numPr>
        <w:pBdr>
          <w:top w:color="auto" w:space="0" w:sz="0" w:val="none"/>
          <w:bottom w:color="auto" w:space="0" w:sz="0" w:val="none"/>
          <w:between w:color="auto" w:space="0" w:sz="0" w:val="none"/>
        </w:pBdr>
        <w:spacing w:after="0" w:afterAutospacing="0" w:before="0" w:beforeAutospacing="0" w:lineRule="auto"/>
        <w:ind w:left="2160" w:hanging="360"/>
        <w:rPr/>
      </w:pPr>
      <w:r w:rsidDel="00000000" w:rsidR="00000000" w:rsidRPr="00000000">
        <w:rPr>
          <w:rFonts w:ascii="Roboto" w:cs="Roboto" w:eastAsia="Roboto" w:hAnsi="Roboto"/>
          <w:sz w:val="24"/>
          <w:szCs w:val="24"/>
          <w:rtl w:val="0"/>
        </w:rPr>
        <w:t xml:space="preserve">Assign your strongest reps and build tailored playbooks (case studies, pricing, demos) for FinTech/SaaS buyers in these regions.</w:t>
      </w:r>
    </w:p>
    <w:p w:rsidR="00000000" w:rsidDel="00000000" w:rsidP="00000000" w:rsidRDefault="00000000" w:rsidRPr="00000000" w14:paraId="00000053">
      <w:pPr>
        <w:numPr>
          <w:ilvl w:val="0"/>
          <w:numId w:val="2"/>
        </w:numPr>
        <w:pBdr>
          <w:top w:color="auto" w:space="0" w:sz="0" w:val="none"/>
          <w:bottom w:color="auto" w:space="0" w:sz="0" w:val="none"/>
          <w:between w:color="auto" w:space="0" w:sz="0" w:val="none"/>
        </w:pBdr>
        <w:spacing w:after="0" w:afterAutospacing="0"/>
        <w:ind w:left="720" w:hanging="360"/>
        <w:rPr/>
      </w:pPr>
      <w:r w:rsidDel="00000000" w:rsidR="00000000" w:rsidRPr="00000000">
        <w:rPr>
          <w:rFonts w:ascii="Roboto" w:cs="Roboto" w:eastAsia="Roboto" w:hAnsi="Roboto"/>
          <w:sz w:val="24"/>
          <w:szCs w:val="24"/>
          <w:rtl w:val="0"/>
        </w:rPr>
        <w:t xml:space="preserve">Fix or tighten low‑performing partner channels</w:t>
      </w:r>
    </w:p>
    <w:p w:rsidR="00000000" w:rsidDel="00000000" w:rsidP="00000000" w:rsidRDefault="00000000" w:rsidRPr="00000000" w14:paraId="00000054">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pPr>
      <w:r w:rsidDel="00000000" w:rsidR="00000000" w:rsidRPr="00000000">
        <w:rPr>
          <w:rFonts w:ascii="Roboto" w:cs="Roboto" w:eastAsia="Roboto" w:hAnsi="Roboto"/>
          <w:sz w:val="24"/>
          <w:szCs w:val="24"/>
          <w:rtl w:val="0"/>
        </w:rPr>
        <w:t xml:space="preserve">Finding: Partner has the lowest overall win rate among lead sources, and multiple partner segments sit in the bottom half of the driver_score ranking.</w:t>
      </w:r>
    </w:p>
    <w:p w:rsidR="00000000" w:rsidDel="00000000" w:rsidP="00000000" w:rsidRDefault="00000000" w:rsidRPr="00000000" w14:paraId="00000055">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pPr>
      <w:r w:rsidDel="00000000" w:rsidR="00000000" w:rsidRPr="00000000">
        <w:rPr>
          <w:rFonts w:ascii="Roboto" w:cs="Roboto" w:eastAsia="Roboto" w:hAnsi="Roboto"/>
          <w:sz w:val="24"/>
          <w:szCs w:val="24"/>
          <w:rtl w:val="0"/>
        </w:rPr>
        <w:t xml:space="preserve">Actions:</w:t>
      </w:r>
    </w:p>
    <w:p w:rsidR="00000000" w:rsidDel="00000000" w:rsidP="00000000" w:rsidRDefault="00000000" w:rsidRPr="00000000" w14:paraId="00000056">
      <w:pPr>
        <w:numPr>
          <w:ilvl w:val="2"/>
          <w:numId w:val="2"/>
        </w:numPr>
        <w:pBdr>
          <w:top w:color="auto" w:space="0" w:sz="0" w:val="none"/>
          <w:bottom w:color="auto" w:space="0" w:sz="0" w:val="none"/>
          <w:between w:color="auto" w:space="0" w:sz="0" w:val="none"/>
        </w:pBdr>
        <w:spacing w:after="0" w:afterAutospacing="0" w:before="0" w:beforeAutospacing="0" w:lineRule="auto"/>
        <w:ind w:left="2160" w:hanging="360"/>
        <w:rPr/>
      </w:pPr>
      <w:r w:rsidDel="00000000" w:rsidR="00000000" w:rsidRPr="00000000">
        <w:rPr>
          <w:rFonts w:ascii="Roboto" w:cs="Roboto" w:eastAsia="Roboto" w:hAnsi="Roboto"/>
          <w:sz w:val="24"/>
          <w:szCs w:val="24"/>
          <w:rtl w:val="0"/>
        </w:rPr>
        <w:t xml:space="preserve">Audit partner‑sourced pipeline: which partners, ICP fit, and common loss reasons.</w:t>
      </w:r>
    </w:p>
    <w:p w:rsidR="00000000" w:rsidDel="00000000" w:rsidP="00000000" w:rsidRDefault="00000000" w:rsidRPr="00000000" w14:paraId="00000057">
      <w:pPr>
        <w:numPr>
          <w:ilvl w:val="2"/>
          <w:numId w:val="2"/>
        </w:numPr>
        <w:pBdr>
          <w:top w:color="auto" w:space="0" w:sz="0" w:val="none"/>
          <w:bottom w:color="auto" w:space="0" w:sz="0" w:val="none"/>
          <w:between w:color="auto" w:space="0" w:sz="0" w:val="none"/>
        </w:pBdr>
        <w:spacing w:after="0" w:afterAutospacing="0" w:before="0" w:beforeAutospacing="0" w:lineRule="auto"/>
        <w:ind w:left="2160" w:hanging="360"/>
        <w:rPr/>
      </w:pPr>
      <w:r w:rsidDel="00000000" w:rsidR="00000000" w:rsidRPr="00000000">
        <w:rPr>
          <w:rFonts w:ascii="Roboto" w:cs="Roboto" w:eastAsia="Roboto" w:hAnsi="Roboto"/>
          <w:sz w:val="24"/>
          <w:szCs w:val="24"/>
          <w:rtl w:val="0"/>
        </w:rPr>
        <w:t xml:space="preserve">Tighten acceptance criteria for partner deals, retrain or de‑prioritize low‑performing partners, and consider shifting some of that capacity to high‑performing inbound/referral motions.</w:t>
      </w:r>
    </w:p>
    <w:p w:rsidR="00000000" w:rsidDel="00000000" w:rsidP="00000000" w:rsidRDefault="00000000" w:rsidRPr="00000000" w14:paraId="00000058">
      <w:pPr>
        <w:numPr>
          <w:ilvl w:val="0"/>
          <w:numId w:val="2"/>
        </w:numPr>
        <w:pBdr>
          <w:top w:color="auto" w:space="0" w:sz="0" w:val="none"/>
          <w:bottom w:color="auto" w:space="0" w:sz="0" w:val="none"/>
          <w:between w:color="auto" w:space="0" w:sz="0" w:val="none"/>
        </w:pBdr>
        <w:spacing w:after="0" w:afterAutospacing="0"/>
        <w:ind w:left="720" w:hanging="360"/>
        <w:rPr/>
      </w:pPr>
      <w:r w:rsidDel="00000000" w:rsidR="00000000" w:rsidRPr="00000000">
        <w:rPr>
          <w:rFonts w:ascii="Roboto" w:cs="Roboto" w:eastAsia="Roboto" w:hAnsi="Roboto"/>
          <w:sz w:val="24"/>
          <w:szCs w:val="24"/>
          <w:rtl w:val="0"/>
        </w:rPr>
        <w:t xml:space="preserve">Sharpen EdTech strategy</w:t>
      </w:r>
    </w:p>
    <w:p w:rsidR="00000000" w:rsidDel="00000000" w:rsidP="00000000" w:rsidRDefault="00000000" w:rsidRPr="00000000" w14:paraId="00000059">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pPr>
      <w:r w:rsidDel="00000000" w:rsidR="00000000" w:rsidRPr="00000000">
        <w:rPr>
          <w:rFonts w:ascii="Roboto" w:cs="Roboto" w:eastAsia="Roboto" w:hAnsi="Roboto"/>
          <w:sz w:val="24"/>
          <w:szCs w:val="24"/>
          <w:rtl w:val="0"/>
        </w:rPr>
        <w:t xml:space="preserve">Finding: EdTech is the weakest industry on overall win rate, although specific sub‑segments such as EdTech–Europe–Outbound perform relatively well on driver_score.</w:t>
      </w:r>
    </w:p>
    <w:p w:rsidR="00000000" w:rsidDel="00000000" w:rsidP="00000000" w:rsidRDefault="00000000" w:rsidRPr="00000000" w14:paraId="0000005A">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pPr>
      <w:r w:rsidDel="00000000" w:rsidR="00000000" w:rsidRPr="00000000">
        <w:rPr>
          <w:rFonts w:ascii="Roboto" w:cs="Roboto" w:eastAsia="Roboto" w:hAnsi="Roboto"/>
          <w:sz w:val="24"/>
          <w:szCs w:val="24"/>
          <w:rtl w:val="0"/>
        </w:rPr>
        <w:t xml:space="preserve">Actions:</w:t>
      </w:r>
    </w:p>
    <w:p w:rsidR="00000000" w:rsidDel="00000000" w:rsidP="00000000" w:rsidRDefault="00000000" w:rsidRPr="00000000" w14:paraId="0000005B">
      <w:pPr>
        <w:numPr>
          <w:ilvl w:val="2"/>
          <w:numId w:val="2"/>
        </w:numPr>
        <w:pBdr>
          <w:top w:color="auto" w:space="0" w:sz="0" w:val="none"/>
          <w:bottom w:color="auto" w:space="0" w:sz="0" w:val="none"/>
          <w:between w:color="auto" w:space="0" w:sz="0" w:val="none"/>
        </w:pBdr>
        <w:spacing w:after="0" w:afterAutospacing="0" w:before="0" w:beforeAutospacing="0" w:lineRule="auto"/>
        <w:ind w:left="2160" w:hanging="360"/>
        <w:rPr/>
      </w:pPr>
      <w:r w:rsidDel="00000000" w:rsidR="00000000" w:rsidRPr="00000000">
        <w:rPr>
          <w:rFonts w:ascii="Roboto" w:cs="Roboto" w:eastAsia="Roboto" w:hAnsi="Roboto"/>
          <w:sz w:val="24"/>
          <w:szCs w:val="24"/>
          <w:rtl w:val="0"/>
        </w:rPr>
        <w:t xml:space="preserve">Treat EdTech as a selective bet: focus on the best sub‑segments (e.g., Europe outbound) while pausing weaker combinations.</w:t>
      </w:r>
    </w:p>
    <w:p w:rsidR="00000000" w:rsidDel="00000000" w:rsidP="00000000" w:rsidRDefault="00000000" w:rsidRPr="00000000" w14:paraId="0000005C">
      <w:pPr>
        <w:numPr>
          <w:ilvl w:val="2"/>
          <w:numId w:val="2"/>
        </w:numPr>
        <w:pBdr>
          <w:top w:color="auto" w:space="0" w:sz="0" w:val="none"/>
          <w:bottom w:color="auto" w:space="0" w:sz="0" w:val="none"/>
          <w:between w:color="auto" w:space="0" w:sz="0" w:val="none"/>
        </w:pBdr>
        <w:spacing w:after="0" w:afterAutospacing="0" w:before="0" w:beforeAutospacing="0" w:lineRule="auto"/>
        <w:ind w:left="2160" w:hanging="360"/>
        <w:rPr/>
      </w:pPr>
      <w:r w:rsidDel="00000000" w:rsidR="00000000" w:rsidRPr="00000000">
        <w:rPr>
          <w:rFonts w:ascii="Roboto" w:cs="Roboto" w:eastAsia="Roboto" w:hAnsi="Roboto"/>
          <w:sz w:val="24"/>
          <w:szCs w:val="24"/>
          <w:rtl w:val="0"/>
        </w:rPr>
        <w:t xml:space="preserve">Run targeted experiments on messaging, product packaging, and proof‑points to lift EdTech win rate before scaling.</w:t>
      </w:r>
    </w:p>
    <w:p w:rsidR="00000000" w:rsidDel="00000000" w:rsidP="00000000" w:rsidRDefault="00000000" w:rsidRPr="00000000" w14:paraId="0000005D">
      <w:pPr>
        <w:numPr>
          <w:ilvl w:val="0"/>
          <w:numId w:val="2"/>
        </w:numPr>
        <w:pBdr>
          <w:top w:color="auto" w:space="0" w:sz="0" w:val="none"/>
          <w:bottom w:color="auto" w:space="0" w:sz="0" w:val="none"/>
          <w:between w:color="auto" w:space="0" w:sz="0" w:val="none"/>
        </w:pBdr>
        <w:spacing w:after="0" w:afterAutospacing="0"/>
        <w:ind w:left="720" w:hanging="360"/>
        <w:rPr/>
      </w:pPr>
      <w:r w:rsidDel="00000000" w:rsidR="00000000" w:rsidRPr="00000000">
        <w:rPr>
          <w:rFonts w:ascii="Roboto" w:cs="Roboto" w:eastAsia="Roboto" w:hAnsi="Roboto"/>
          <w:sz w:val="24"/>
          <w:szCs w:val="24"/>
          <w:rtl w:val="0"/>
        </w:rPr>
        <w:t xml:space="preserve">Address early‑stage leakage</w:t>
      </w:r>
    </w:p>
    <w:p w:rsidR="00000000" w:rsidDel="00000000" w:rsidP="00000000" w:rsidRDefault="00000000" w:rsidRPr="00000000" w14:paraId="0000005E">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pPr>
      <w:r w:rsidDel="00000000" w:rsidR="00000000" w:rsidRPr="00000000">
        <w:rPr>
          <w:rFonts w:ascii="Roboto" w:cs="Roboto" w:eastAsia="Roboto" w:hAnsi="Roboto"/>
          <w:sz w:val="24"/>
          <w:szCs w:val="24"/>
          <w:rtl w:val="0"/>
        </w:rPr>
        <w:t xml:space="preserve">Finding: Win rates are highest for deals that reach Closed or Negotiation, while Demo/Qualified show lower success, indicating leakage before late stages.</w:t>
      </w:r>
    </w:p>
    <w:p w:rsidR="00000000" w:rsidDel="00000000" w:rsidP="00000000" w:rsidRDefault="00000000" w:rsidRPr="00000000" w14:paraId="0000005F">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pPr>
      <w:r w:rsidDel="00000000" w:rsidR="00000000" w:rsidRPr="00000000">
        <w:rPr>
          <w:rFonts w:ascii="Roboto" w:cs="Roboto" w:eastAsia="Roboto" w:hAnsi="Roboto"/>
          <w:sz w:val="24"/>
          <w:szCs w:val="24"/>
          <w:rtl w:val="0"/>
        </w:rPr>
        <w:t xml:space="preserve">Actions:</w:t>
      </w:r>
    </w:p>
    <w:p w:rsidR="00000000" w:rsidDel="00000000" w:rsidP="00000000" w:rsidRDefault="00000000" w:rsidRPr="00000000" w14:paraId="00000060">
      <w:pPr>
        <w:numPr>
          <w:ilvl w:val="2"/>
          <w:numId w:val="2"/>
        </w:numPr>
        <w:pBdr>
          <w:top w:color="auto" w:space="0" w:sz="0" w:val="none"/>
          <w:bottom w:color="auto" w:space="0" w:sz="0" w:val="none"/>
          <w:between w:color="auto" w:space="0" w:sz="0" w:val="none"/>
        </w:pBdr>
        <w:spacing w:after="0" w:afterAutospacing="0" w:before="0" w:beforeAutospacing="0" w:lineRule="auto"/>
        <w:ind w:left="2160" w:hanging="360"/>
        <w:rPr/>
      </w:pPr>
      <w:r w:rsidDel="00000000" w:rsidR="00000000" w:rsidRPr="00000000">
        <w:rPr>
          <w:rFonts w:ascii="Roboto" w:cs="Roboto" w:eastAsia="Roboto" w:hAnsi="Roboto"/>
          <w:sz w:val="24"/>
          <w:szCs w:val="24"/>
          <w:rtl w:val="0"/>
        </w:rPr>
        <w:t xml:space="preserve">Review qualification criteria and discovery process, especially for low‑performing lead sources and industries.</w:t>
      </w:r>
    </w:p>
    <w:p w:rsidR="00000000" w:rsidDel="00000000" w:rsidP="00000000" w:rsidRDefault="00000000" w:rsidRPr="00000000" w14:paraId="00000061">
      <w:pPr>
        <w:numPr>
          <w:ilvl w:val="2"/>
          <w:numId w:val="2"/>
        </w:numPr>
        <w:pBdr>
          <w:top w:color="auto" w:space="0" w:sz="0" w:val="none"/>
          <w:bottom w:color="auto" w:space="0" w:sz="0" w:val="none"/>
          <w:between w:color="auto" w:space="0" w:sz="0" w:val="none"/>
        </w:pBdr>
        <w:spacing w:after="360" w:before="0" w:beforeAutospacing="0" w:lineRule="auto"/>
        <w:ind w:left="2160" w:hanging="360"/>
        <w:rPr/>
      </w:pPr>
      <w:r w:rsidDel="00000000" w:rsidR="00000000" w:rsidRPr="00000000">
        <w:rPr>
          <w:rFonts w:ascii="Nova Mono" w:cs="Nova Mono" w:eastAsia="Nova Mono" w:hAnsi="Nova Mono"/>
          <w:sz w:val="24"/>
          <w:szCs w:val="24"/>
          <w:rtl w:val="0"/>
        </w:rPr>
        <w:t xml:space="preserve">Implement stage‑specific playbooks (clear exit criteria, objection‑handling scripts) to increase conversion from Qualified → Demo → Proposal.</w:t>
      </w:r>
    </w:p>
    <w:p w:rsidR="00000000" w:rsidDel="00000000" w:rsidP="00000000" w:rsidRDefault="00000000" w:rsidRPr="00000000" w14:paraId="00000062">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These outputs can be delivered as a driver dashboard: a ranked table of segments with their </w:t>
      </w:r>
      <w:r w:rsidDel="00000000" w:rsidR="00000000" w:rsidRPr="00000000">
        <w:rPr>
          <w:rFonts w:ascii="Courier New" w:cs="Courier New" w:eastAsia="Courier New" w:hAnsi="Courier New"/>
          <w:color w:val="188038"/>
          <w:sz w:val="21"/>
          <w:szCs w:val="21"/>
          <w:rtl w:val="0"/>
        </w:rPr>
        <w:t xml:space="preserve">deals</w:t>
      </w:r>
      <w:r w:rsidDel="00000000" w:rsidR="00000000" w:rsidRPr="00000000">
        <w:rPr>
          <w:rFonts w:ascii="Roboto" w:cs="Roboto" w:eastAsia="Roboto" w:hAnsi="Roboto"/>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win_rate</w:t>
      </w:r>
      <w:r w:rsidDel="00000000" w:rsidR="00000000" w:rsidRPr="00000000">
        <w:rPr>
          <w:rFonts w:ascii="Roboto" w:cs="Roboto" w:eastAsia="Roboto" w:hAnsi="Roboto"/>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avg_amount</w:t>
      </w:r>
      <w:r w:rsidDel="00000000" w:rsidR="00000000" w:rsidRPr="00000000">
        <w:rPr>
          <w:rFonts w:ascii="Roboto" w:cs="Roboto" w:eastAsia="Roboto" w:hAnsi="Roboto"/>
          <w:sz w:val="24"/>
          <w:szCs w:val="24"/>
          <w:rtl w:val="0"/>
        </w:rPr>
        <w:t xml:space="preserve">, and </w:t>
      </w:r>
      <w:r w:rsidDel="00000000" w:rsidR="00000000" w:rsidRPr="00000000">
        <w:rPr>
          <w:rFonts w:ascii="Courier New" w:cs="Courier New" w:eastAsia="Courier New" w:hAnsi="Courier New"/>
          <w:color w:val="188038"/>
          <w:sz w:val="21"/>
          <w:szCs w:val="21"/>
          <w:rtl w:val="0"/>
        </w:rPr>
        <w:t xml:space="preserve">driver_score</w:t>
      </w:r>
      <w:r w:rsidDel="00000000" w:rsidR="00000000" w:rsidRPr="00000000">
        <w:rPr>
          <w:rFonts w:ascii="Roboto" w:cs="Roboto" w:eastAsia="Roboto" w:hAnsi="Roboto"/>
          <w:sz w:val="24"/>
          <w:szCs w:val="24"/>
          <w:rtl w:val="0"/>
        </w:rPr>
        <w:t xml:space="preserve">, plus filters for industry, region, and lead source.</w:t>
      </w:r>
    </w:p>
    <w:p w:rsidR="00000000" w:rsidDel="00000000" w:rsidP="00000000" w:rsidRDefault="00000000" w:rsidRPr="00000000" w14:paraId="00000063">
      <w:pPr>
        <w:rPr>
          <w:rFonts w:ascii="Roboto" w:cs="Roboto" w:eastAsia="Roboto" w:hAnsi="Roboto"/>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rFonts w:ascii="Roboto" w:cs="Roboto" w:eastAsia="Roboto" w:hAnsi="Roboto"/>
          <w:b w:val="1"/>
          <w:bCs w:val="1"/>
          <w:sz w:val="34"/>
          <w:szCs w:val="34"/>
        </w:rPr>
      </w:pPr>
      <w:bookmarkStart w:colFirst="0" w:colLast="0" w:name="_k62jgbrymjqa" w:id="6"/>
      <w:bookmarkEnd w:id="6"/>
      <w:r w:rsidDel="00000000" w:rsidR="00000000" w:rsidRPr="00000000">
        <w:rPr>
          <w:rFonts w:ascii="Roboto" w:cs="Roboto" w:eastAsia="Roboto" w:hAnsi="Roboto"/>
          <w:b w:val="1"/>
          <w:bCs w:val="1"/>
          <w:sz w:val="34"/>
          <w:szCs w:val="34"/>
          <w:rtl w:val="0"/>
        </w:rPr>
        <w:t xml:space="preserve">3.5 How a sales leader would use this engine</w:t>
      </w:r>
    </w:p>
    <w:p w:rsidR="00000000" w:rsidDel="00000000" w:rsidP="00000000" w:rsidRDefault="00000000" w:rsidRPr="00000000" w14:paraId="00000065">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CRO or sales leader would use this decision engine in a recurring operating rhythm:</w:t>
      </w:r>
    </w:p>
    <w:p w:rsidR="00000000" w:rsidDel="00000000" w:rsidP="00000000" w:rsidRDefault="00000000" w:rsidRPr="00000000" w14:paraId="00000066">
      <w:pPr>
        <w:numPr>
          <w:ilvl w:val="0"/>
          <w:numId w:val="5"/>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Quarterly focus selection: Review the ranked segment list to choose 3–5 “priority segments” (highest driver_score) and 3–5 “fix/de‑prioritize segments” (lowest win_rate/driver_score). Align GTM plans, quotas, and marketing campaigns accordingly.</w:t>
      </w:r>
    </w:p>
    <w:p w:rsidR="00000000" w:rsidDel="00000000" w:rsidP="00000000" w:rsidRDefault="00000000" w:rsidRPr="00000000" w14:paraId="00000067">
      <w:pPr>
        <w:numPr>
          <w:ilvl w:val="0"/>
          <w:numId w:val="5"/>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Resource allocation: Assign top reps and more SE/CS support to high‑driver segments (e.g., FinTech/SaaS with inbound/referral), while limiting capacity on consistently low‑performing partner segments unless a clear improvement plan exists.</w:t>
      </w:r>
    </w:p>
    <w:p w:rsidR="00000000" w:rsidDel="00000000" w:rsidP="00000000" w:rsidRDefault="00000000" w:rsidRPr="00000000" w14:paraId="00000068">
      <w:pPr>
        <w:numPr>
          <w:ilvl w:val="0"/>
          <w:numId w:val="5"/>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Playbook experiments: For weak but strategic segments (e.g., EdTech), design experiments (new messaging, different pricing bands, verticalized demos) and track whether their win_rate and driver_score improve in subsequent quarters.</w:t>
      </w:r>
    </w:p>
    <w:p w:rsidR="00000000" w:rsidDel="00000000" w:rsidP="00000000" w:rsidRDefault="00000000" w:rsidRPr="00000000" w14:paraId="00000069">
      <w:pPr>
        <w:numPr>
          <w:ilvl w:val="0"/>
          <w:numId w:val="5"/>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Monitoring and course correction: Re‑run the analysis monthly or quarterly; if interventions work, the affected segments’ win_rate and driver_score should move up the ranking, guiding the CRO to keep investing or pivot as needed.</w:t>
      </w:r>
    </w:p>
    <w:p w:rsidR="00000000" w:rsidDel="00000000" w:rsidP="00000000" w:rsidRDefault="00000000" w:rsidRPr="00000000" w14:paraId="0000006A">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summary, this rule‑based win‑rate driver engine turns raw deal data into a prioritized map of where wins come from and where the funnel leaks, enabling the CRO to steer strategy with clear, segment‑level actions rather than reacting to topline win‑rate swings.</w:t>
      </w:r>
    </w:p>
    <w:p w:rsidR="00000000" w:rsidDel="00000000" w:rsidP="00000000" w:rsidRDefault="00000000" w:rsidRPr="00000000" w14:paraId="0000006B">
      <w:pPr>
        <w:rPr>
          <w:rFonts w:ascii="Roboto" w:cs="Roboto" w:eastAsia="Roboto" w:hAnsi="Roboto"/>
          <w:b w:val="1"/>
          <w:bCs w:val="1"/>
          <w:sz w:val="34"/>
          <w:szCs w:val="34"/>
        </w:rPr>
      </w:pPr>
      <w:r w:rsidDel="00000000" w:rsidR="00000000" w:rsidRPr="00000000">
        <w:rPr>
          <w:rtl w:val="0"/>
        </w:rPr>
      </w:r>
    </w:p>
    <w:p w:rsidR="00000000" w:rsidDel="00000000" w:rsidP="00000000" w:rsidRDefault="00000000" w:rsidRPr="00000000" w14:paraId="0000006C">
      <w:pPr>
        <w:rPr>
          <w:rFonts w:ascii="Roboto" w:cs="Roboto" w:eastAsia="Roboto" w:hAnsi="Roboto"/>
          <w:b w:val="1"/>
          <w:bCs w:val="1"/>
          <w:sz w:val="34"/>
          <w:szCs w:val="34"/>
        </w:rPr>
      </w:pPr>
      <w:r w:rsidDel="00000000" w:rsidR="00000000" w:rsidRPr="00000000">
        <w:rPr>
          <w:rtl w:val="0"/>
        </w:rPr>
      </w:r>
    </w:p>
    <w:p w:rsidR="00000000" w:rsidDel="00000000" w:rsidP="00000000" w:rsidRDefault="00000000" w:rsidRPr="00000000" w14:paraId="0000006D">
      <w:pPr>
        <w:rPr>
          <w:rFonts w:ascii="Roboto" w:cs="Roboto" w:eastAsia="Roboto" w:hAnsi="Roboto"/>
          <w:b w:val="1"/>
          <w:bCs w:val="1"/>
          <w:sz w:val="34"/>
          <w:szCs w:val="34"/>
        </w:rPr>
      </w:pPr>
      <w:r w:rsidDel="00000000" w:rsidR="00000000" w:rsidRPr="00000000">
        <w:rPr>
          <w:rtl w:val="0"/>
        </w:rPr>
      </w:r>
    </w:p>
    <w:p w:rsidR="00000000" w:rsidDel="00000000" w:rsidP="00000000" w:rsidRDefault="00000000" w:rsidRPr="00000000" w14:paraId="0000006E">
      <w:pPr>
        <w:rPr>
          <w:rFonts w:ascii="Roboto" w:cs="Roboto" w:eastAsia="Roboto" w:hAnsi="Roboto"/>
          <w:b w:val="1"/>
          <w:bCs w:val="1"/>
          <w:sz w:val="34"/>
          <w:szCs w:val="34"/>
        </w:rPr>
      </w:pPr>
      <w:r w:rsidDel="00000000" w:rsidR="00000000" w:rsidRPr="00000000">
        <w:rPr>
          <w:rtl w:val="0"/>
        </w:rPr>
      </w:r>
    </w:p>
    <w:p w:rsidR="00000000" w:rsidDel="00000000" w:rsidP="00000000" w:rsidRDefault="00000000" w:rsidRPr="00000000" w14:paraId="0000006F">
      <w:pPr>
        <w:rPr>
          <w:rFonts w:ascii="Roboto" w:cs="Roboto" w:eastAsia="Roboto" w:hAnsi="Roboto"/>
          <w:b w:val="1"/>
          <w:bCs w:val="1"/>
          <w:sz w:val="34"/>
          <w:szCs w:val="34"/>
        </w:rPr>
      </w:pPr>
      <w:r w:rsidDel="00000000" w:rsidR="00000000" w:rsidRPr="00000000">
        <w:rPr>
          <w:rtl w:val="0"/>
        </w:rPr>
      </w:r>
    </w:p>
    <w:p w:rsidR="00000000" w:rsidDel="00000000" w:rsidP="00000000" w:rsidRDefault="00000000" w:rsidRPr="00000000" w14:paraId="00000070">
      <w:pPr>
        <w:rPr>
          <w:rFonts w:ascii="Roboto" w:cs="Roboto" w:eastAsia="Roboto" w:hAnsi="Roboto"/>
          <w:b w:val="1"/>
          <w:bCs w:val="1"/>
          <w:sz w:val="34"/>
          <w:szCs w:val="34"/>
        </w:rPr>
      </w:pPr>
      <w:r w:rsidDel="00000000" w:rsidR="00000000" w:rsidRPr="00000000">
        <w:rPr>
          <w:rtl w:val="0"/>
        </w:rPr>
      </w:r>
    </w:p>
    <w:p w:rsidR="00000000" w:rsidDel="00000000" w:rsidP="00000000" w:rsidRDefault="00000000" w:rsidRPr="00000000" w14:paraId="00000071">
      <w:pPr>
        <w:rPr>
          <w:rFonts w:ascii="Roboto" w:cs="Roboto" w:eastAsia="Roboto" w:hAnsi="Roboto"/>
          <w:b w:val="1"/>
          <w:bCs w:val="1"/>
          <w:sz w:val="34"/>
          <w:szCs w:val="34"/>
        </w:rPr>
      </w:pPr>
      <w:r w:rsidDel="00000000" w:rsidR="00000000" w:rsidRPr="00000000">
        <w:rPr>
          <w:rtl w:val="0"/>
        </w:rPr>
      </w:r>
    </w:p>
    <w:p w:rsidR="00000000" w:rsidDel="00000000" w:rsidP="00000000" w:rsidRDefault="00000000" w:rsidRPr="00000000" w14:paraId="00000072">
      <w:pPr>
        <w:rPr>
          <w:rFonts w:ascii="Roboto" w:cs="Roboto" w:eastAsia="Roboto" w:hAnsi="Roboto"/>
          <w:b w:val="1"/>
          <w:bCs w:val="1"/>
          <w:sz w:val="34"/>
          <w:szCs w:val="34"/>
        </w:rPr>
      </w:pPr>
      <w:r w:rsidDel="00000000" w:rsidR="00000000" w:rsidRPr="00000000">
        <w:rPr>
          <w:rtl w:val="0"/>
        </w:rPr>
      </w:r>
    </w:p>
    <w:p w:rsidR="00000000" w:rsidDel="00000000" w:rsidP="00000000" w:rsidRDefault="00000000" w:rsidRPr="00000000" w14:paraId="00000073">
      <w:pPr>
        <w:rPr>
          <w:rFonts w:ascii="Roboto" w:cs="Roboto" w:eastAsia="Roboto" w:hAnsi="Roboto"/>
          <w:b w:val="1"/>
          <w:bCs w:val="1"/>
          <w:sz w:val="34"/>
          <w:szCs w:val="34"/>
        </w:rPr>
      </w:pP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rFonts w:ascii="Roboto" w:cs="Roboto" w:eastAsia="Roboto" w:hAnsi="Roboto"/>
          <w:b w:val="1"/>
          <w:bCs w:val="1"/>
          <w:sz w:val="34"/>
          <w:szCs w:val="34"/>
        </w:rPr>
      </w:pPr>
      <w:bookmarkStart w:colFirst="0" w:colLast="0" w:name="_qpgycpb9fb21" w:id="7"/>
      <w:bookmarkEnd w:id="7"/>
      <w:r w:rsidDel="00000000" w:rsidR="00000000" w:rsidRPr="00000000">
        <w:rPr>
          <w:rFonts w:ascii="Roboto" w:cs="Roboto" w:eastAsia="Roboto" w:hAnsi="Roboto"/>
          <w:b w:val="1"/>
          <w:bCs w:val="1"/>
          <w:sz w:val="34"/>
          <w:szCs w:val="34"/>
          <w:rtl w:val="0"/>
        </w:rPr>
        <w:t xml:space="preserve">Part 3 – Win Rate Driver Decision Engine (Option B)</w:t>
      </w:r>
    </w:p>
    <w:p w:rsidR="00000000" w:rsidDel="00000000" w:rsidP="00000000" w:rsidRDefault="00000000" w:rsidRPr="00000000" w14:paraId="00000075">
      <w:pPr>
        <w:spacing w:after="120" w:before="1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For Part 3, I implemented a win rate driver analysis decision engine using a simple, interpretable, rule‑based approach.</w:t>
      </w:r>
    </w:p>
    <w:p w:rsidR="00000000" w:rsidDel="00000000" w:rsidP="00000000" w:rsidRDefault="00000000" w:rsidRPr="00000000" w14:paraId="00000076">
      <w:pPr>
        <w:pStyle w:val="Heading2"/>
        <w:keepNext w:val="0"/>
        <w:keepLines w:val="0"/>
        <w:spacing w:after="80" w:lineRule="auto"/>
        <w:rPr>
          <w:rFonts w:ascii="Roboto" w:cs="Roboto" w:eastAsia="Roboto" w:hAnsi="Roboto"/>
          <w:b w:val="1"/>
          <w:bCs w:val="1"/>
          <w:sz w:val="34"/>
          <w:szCs w:val="34"/>
        </w:rPr>
      </w:pPr>
      <w:bookmarkStart w:colFirst="0" w:colLast="0" w:name="_2eciz6smovly" w:id="8"/>
      <w:bookmarkEnd w:id="8"/>
      <w:r w:rsidDel="00000000" w:rsidR="00000000" w:rsidRPr="00000000">
        <w:rPr>
          <w:rFonts w:ascii="Roboto" w:cs="Roboto" w:eastAsia="Roboto" w:hAnsi="Roboto"/>
          <w:b w:val="1"/>
          <w:bCs w:val="1"/>
          <w:sz w:val="34"/>
          <w:szCs w:val="34"/>
          <w:rtl w:val="0"/>
        </w:rPr>
        <w:t xml:space="preserve">Goal</w:t>
      </w:r>
    </w:p>
    <w:p w:rsidR="00000000" w:rsidDel="00000000" w:rsidP="00000000" w:rsidRDefault="00000000" w:rsidRPr="00000000" w14:paraId="00000077">
      <w:pPr>
        <w:spacing w:after="120" w:before="1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engine’s goal is to quantify which segments drive win rate up or down and to make those drivers actionable for the CRO and sales leaders.</w:t>
        <w:br w:type="textWrapping"/>
        <w:t xml:space="preserve">The prediction target is a binary outcome flag </w:t>
      </w:r>
      <w:r w:rsidDel="00000000" w:rsidR="00000000" w:rsidRPr="00000000">
        <w:rPr>
          <w:rFonts w:ascii="Courier New" w:cs="Courier New" w:eastAsia="Courier New" w:hAnsi="Courier New"/>
          <w:b w:val="1"/>
          <w:bCs w:val="1"/>
          <w:color w:val="188038"/>
          <w:sz w:val="21"/>
          <w:szCs w:val="21"/>
          <w:rtl w:val="0"/>
        </w:rPr>
        <w:t xml:space="preserve">won_flag</w:t>
      </w:r>
      <w:r w:rsidDel="00000000" w:rsidR="00000000" w:rsidRPr="00000000">
        <w:rPr>
          <w:rFonts w:ascii="Roboto" w:cs="Roboto" w:eastAsia="Roboto" w:hAnsi="Roboto"/>
          <w:b w:val="1"/>
          <w:bCs w:val="1"/>
          <w:sz w:val="24"/>
          <w:szCs w:val="24"/>
          <w:rtl w:val="0"/>
        </w:rPr>
        <w:t xml:space="preserve"> (Won = 1, Lost = 0) at the individual deal level.</w:t>
      </w:r>
    </w:p>
    <w:p w:rsidR="00000000" w:rsidDel="00000000" w:rsidP="00000000" w:rsidRDefault="00000000" w:rsidRPr="00000000" w14:paraId="00000078">
      <w:pPr>
        <w:pStyle w:val="Heading2"/>
        <w:keepNext w:val="0"/>
        <w:keepLines w:val="0"/>
        <w:spacing w:after="80" w:lineRule="auto"/>
        <w:rPr>
          <w:rFonts w:ascii="Roboto" w:cs="Roboto" w:eastAsia="Roboto" w:hAnsi="Roboto"/>
          <w:b w:val="1"/>
          <w:bCs w:val="1"/>
          <w:sz w:val="34"/>
          <w:szCs w:val="34"/>
        </w:rPr>
      </w:pPr>
      <w:bookmarkStart w:colFirst="0" w:colLast="0" w:name="_ka53tqc5ihyp" w:id="9"/>
      <w:bookmarkEnd w:id="9"/>
      <w:r w:rsidDel="00000000" w:rsidR="00000000" w:rsidRPr="00000000">
        <w:rPr>
          <w:rFonts w:ascii="Roboto" w:cs="Roboto" w:eastAsia="Roboto" w:hAnsi="Roboto"/>
          <w:b w:val="1"/>
          <w:bCs w:val="1"/>
          <w:sz w:val="34"/>
          <w:szCs w:val="34"/>
          <w:rtl w:val="0"/>
        </w:rPr>
        <w:t xml:space="preserve">Approach</w:t>
      </w:r>
    </w:p>
    <w:p w:rsidR="00000000" w:rsidDel="00000000" w:rsidP="00000000" w:rsidRDefault="00000000" w:rsidRPr="00000000" w14:paraId="00000079">
      <w:pPr>
        <w:spacing w:after="120" w:before="1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Instead of a black‑box ML model, the engine uses historical segment win rates as the predicted win probability.</w:t>
        <w:br w:type="textWrapping"/>
        <w:t xml:space="preserve">Segments are defined by a combination of: </w:t>
      </w:r>
      <w:r w:rsidDel="00000000" w:rsidR="00000000" w:rsidRPr="00000000">
        <w:rPr>
          <w:rFonts w:ascii="Courier New" w:cs="Courier New" w:eastAsia="Courier New" w:hAnsi="Courier New"/>
          <w:b w:val="1"/>
          <w:bCs w:val="1"/>
          <w:color w:val="188038"/>
          <w:sz w:val="21"/>
          <w:szCs w:val="21"/>
          <w:rtl w:val="0"/>
        </w:rPr>
        <w:t xml:space="preserve">industry</w:t>
      </w:r>
      <w:r w:rsidDel="00000000" w:rsidR="00000000" w:rsidRPr="00000000">
        <w:rPr>
          <w:rFonts w:ascii="Roboto" w:cs="Roboto" w:eastAsia="Roboto" w:hAnsi="Roboto"/>
          <w:b w:val="1"/>
          <w:bCs w:val="1"/>
          <w:sz w:val="24"/>
          <w:szCs w:val="24"/>
          <w:rtl w:val="0"/>
        </w:rPr>
        <w:t xml:space="preserve">, </w:t>
      </w:r>
      <w:r w:rsidDel="00000000" w:rsidR="00000000" w:rsidRPr="00000000">
        <w:rPr>
          <w:rFonts w:ascii="Courier New" w:cs="Courier New" w:eastAsia="Courier New" w:hAnsi="Courier New"/>
          <w:b w:val="1"/>
          <w:bCs w:val="1"/>
          <w:color w:val="188038"/>
          <w:sz w:val="21"/>
          <w:szCs w:val="21"/>
          <w:rtl w:val="0"/>
        </w:rPr>
        <w:t xml:space="preserve">region</w:t>
      </w:r>
      <w:r w:rsidDel="00000000" w:rsidR="00000000" w:rsidRPr="00000000">
        <w:rPr>
          <w:rFonts w:ascii="Roboto" w:cs="Roboto" w:eastAsia="Roboto" w:hAnsi="Roboto"/>
          <w:b w:val="1"/>
          <w:bCs w:val="1"/>
          <w:sz w:val="24"/>
          <w:szCs w:val="24"/>
          <w:rtl w:val="0"/>
        </w:rPr>
        <w:t xml:space="preserve">, </w:t>
      </w:r>
      <w:r w:rsidDel="00000000" w:rsidR="00000000" w:rsidRPr="00000000">
        <w:rPr>
          <w:rFonts w:ascii="Courier New" w:cs="Courier New" w:eastAsia="Courier New" w:hAnsi="Courier New"/>
          <w:b w:val="1"/>
          <w:bCs w:val="1"/>
          <w:color w:val="188038"/>
          <w:sz w:val="21"/>
          <w:szCs w:val="21"/>
          <w:rtl w:val="0"/>
        </w:rPr>
        <w:t xml:space="preserve">lead_source</w:t>
      </w:r>
      <w:r w:rsidDel="00000000" w:rsidR="00000000" w:rsidRPr="00000000">
        <w:rPr>
          <w:rFonts w:ascii="Roboto" w:cs="Roboto" w:eastAsia="Roboto" w:hAnsi="Roboto"/>
          <w:b w:val="1"/>
          <w:bCs w:val="1"/>
          <w:sz w:val="24"/>
          <w:szCs w:val="24"/>
          <w:rtl w:val="0"/>
        </w:rPr>
        <w:t xml:space="preserve">, and </w:t>
      </w:r>
      <w:r w:rsidDel="00000000" w:rsidR="00000000" w:rsidRPr="00000000">
        <w:rPr>
          <w:rFonts w:ascii="Courier New" w:cs="Courier New" w:eastAsia="Courier New" w:hAnsi="Courier New"/>
          <w:b w:val="1"/>
          <w:bCs w:val="1"/>
          <w:color w:val="188038"/>
          <w:sz w:val="21"/>
          <w:szCs w:val="21"/>
          <w:rtl w:val="0"/>
        </w:rPr>
        <w:t xml:space="preserve">deal_stage</w:t>
      </w:r>
      <w:r w:rsidDel="00000000" w:rsidR="00000000" w:rsidRPr="00000000">
        <w:rPr>
          <w:rFonts w:ascii="Roboto" w:cs="Roboto" w:eastAsia="Roboto" w:hAnsi="Roboto"/>
          <w:b w:val="1"/>
          <w:bCs w:val="1"/>
          <w:sz w:val="24"/>
          <w:szCs w:val="24"/>
          <w:rtl w:val="0"/>
        </w:rPr>
        <w:t xml:space="preserve">.</w:t>
      </w:r>
    </w:p>
    <w:p w:rsidR="00000000" w:rsidDel="00000000" w:rsidP="00000000" w:rsidRDefault="00000000" w:rsidRPr="00000000" w14:paraId="0000007A">
      <w:pPr>
        <w:spacing w:after="12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Steps in </w:t>
      </w:r>
      <w:r w:rsidDel="00000000" w:rsidR="00000000" w:rsidRPr="00000000">
        <w:rPr>
          <w:rFonts w:ascii="Courier New" w:cs="Courier New" w:eastAsia="Courier New" w:hAnsi="Courier New"/>
          <w:b w:val="1"/>
          <w:bCs w:val="1"/>
          <w:color w:val="188038"/>
          <w:sz w:val="21"/>
          <w:szCs w:val="21"/>
          <w:rtl w:val="0"/>
        </w:rPr>
        <w:t xml:space="preserve">Win_Rate_Driver_Analysis-1.ipynb</w:t>
      </w:r>
      <w:r w:rsidDel="00000000" w:rsidR="00000000" w:rsidRPr="00000000">
        <w:rPr>
          <w:rFonts w:ascii="Roboto" w:cs="Roboto" w:eastAsia="Roboto" w:hAnsi="Roboto"/>
          <w:b w:val="1"/>
          <w:bCs w:val="1"/>
          <w:sz w:val="24"/>
          <w:szCs w:val="24"/>
          <w:rtl w:val="0"/>
        </w:rPr>
        <w:t xml:space="preserve">:​</w:t>
      </w:r>
    </w:p>
    <w:p w:rsidR="00000000" w:rsidDel="00000000" w:rsidP="00000000" w:rsidRDefault="00000000" w:rsidRPr="00000000" w14:paraId="0000007B">
      <w:pPr>
        <w:numPr>
          <w:ilvl w:val="0"/>
          <w:numId w:val="8"/>
        </w:numPr>
        <w:pBdr>
          <w:top w:color="auto" w:space="0" w:sz="0" w:val="none"/>
          <w:bottom w:color="auto" w:space="0" w:sz="0" w:val="none"/>
          <w:between w:color="auto" w:space="0" w:sz="0" w:val="none"/>
        </w:pBdr>
        <w:spacing w:after="0" w:afterAutospacing="0"/>
        <w:ind w:left="720" w:hanging="360"/>
        <w:rPr>
          <w:b w:val="1"/>
          <w:bCs w:val="1"/>
        </w:rPr>
      </w:pPr>
      <w:r w:rsidDel="00000000" w:rsidR="00000000" w:rsidRPr="00000000">
        <w:rPr>
          <w:rFonts w:ascii="Roboto" w:cs="Roboto" w:eastAsia="Roboto" w:hAnsi="Roboto"/>
          <w:b w:val="1"/>
          <w:bCs w:val="1"/>
          <w:sz w:val="24"/>
          <w:szCs w:val="24"/>
          <w:rtl w:val="0"/>
        </w:rPr>
        <w:t xml:space="preserve">Create target and features</w:t>
      </w:r>
    </w:p>
    <w:p w:rsidR="00000000" w:rsidDel="00000000" w:rsidP="00000000" w:rsidRDefault="00000000" w:rsidRPr="00000000" w14:paraId="0000007C">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b w:val="1"/>
          <w:bCs w:val="1"/>
        </w:rPr>
      </w:pPr>
      <w:r w:rsidDel="00000000" w:rsidR="00000000" w:rsidRPr="00000000">
        <w:rPr>
          <w:rFonts w:ascii="Roboto" w:cs="Roboto" w:eastAsia="Roboto" w:hAnsi="Roboto"/>
          <w:b w:val="1"/>
          <w:bCs w:val="1"/>
          <w:sz w:val="24"/>
          <w:szCs w:val="24"/>
          <w:rtl w:val="0"/>
        </w:rPr>
        <w:t xml:space="preserve">Derive </w:t>
      </w:r>
      <w:r w:rsidDel="00000000" w:rsidR="00000000" w:rsidRPr="00000000">
        <w:rPr>
          <w:rFonts w:ascii="Courier New" w:cs="Courier New" w:eastAsia="Courier New" w:hAnsi="Courier New"/>
          <w:b w:val="1"/>
          <w:bCs w:val="1"/>
          <w:color w:val="188038"/>
          <w:sz w:val="21"/>
          <w:szCs w:val="21"/>
          <w:rtl w:val="0"/>
        </w:rPr>
        <w:t xml:space="preserve">won_flag</w:t>
      </w:r>
      <w:r w:rsidDel="00000000" w:rsidR="00000000" w:rsidRPr="00000000">
        <w:rPr>
          <w:rFonts w:ascii="Roboto" w:cs="Roboto" w:eastAsia="Roboto" w:hAnsi="Roboto"/>
          <w:b w:val="1"/>
          <w:bCs w:val="1"/>
          <w:sz w:val="24"/>
          <w:szCs w:val="24"/>
          <w:rtl w:val="0"/>
        </w:rPr>
        <w:t xml:space="preserve"> from the </w:t>
      </w:r>
      <w:r w:rsidDel="00000000" w:rsidR="00000000" w:rsidRPr="00000000">
        <w:rPr>
          <w:rFonts w:ascii="Courier New" w:cs="Courier New" w:eastAsia="Courier New" w:hAnsi="Courier New"/>
          <w:b w:val="1"/>
          <w:bCs w:val="1"/>
          <w:color w:val="188038"/>
          <w:sz w:val="21"/>
          <w:szCs w:val="21"/>
          <w:rtl w:val="0"/>
        </w:rPr>
        <w:t xml:space="preserve">outcome</w:t>
      </w:r>
      <w:r w:rsidDel="00000000" w:rsidR="00000000" w:rsidRPr="00000000">
        <w:rPr>
          <w:rFonts w:ascii="Roboto" w:cs="Roboto" w:eastAsia="Roboto" w:hAnsi="Roboto"/>
          <w:b w:val="1"/>
          <w:bCs w:val="1"/>
          <w:sz w:val="24"/>
          <w:szCs w:val="24"/>
          <w:rtl w:val="0"/>
        </w:rPr>
        <w:t xml:space="preserve"> column.</w:t>
      </w:r>
    </w:p>
    <w:p w:rsidR="00000000" w:rsidDel="00000000" w:rsidP="00000000" w:rsidRDefault="00000000" w:rsidRPr="00000000" w14:paraId="0000007D">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b w:val="1"/>
          <w:bCs w:val="1"/>
        </w:rPr>
      </w:pPr>
      <w:r w:rsidDel="00000000" w:rsidR="00000000" w:rsidRPr="00000000">
        <w:rPr>
          <w:rFonts w:ascii="Roboto" w:cs="Roboto" w:eastAsia="Roboto" w:hAnsi="Roboto"/>
          <w:b w:val="1"/>
          <w:bCs w:val="1"/>
          <w:sz w:val="24"/>
          <w:szCs w:val="24"/>
          <w:rtl w:val="0"/>
        </w:rPr>
        <w:t xml:space="preserve">Create basic numeric features </w:t>
      </w:r>
      <w:r w:rsidDel="00000000" w:rsidR="00000000" w:rsidRPr="00000000">
        <w:rPr>
          <w:rFonts w:ascii="Courier New" w:cs="Courier New" w:eastAsia="Courier New" w:hAnsi="Courier New"/>
          <w:b w:val="1"/>
          <w:bCs w:val="1"/>
          <w:color w:val="188038"/>
          <w:sz w:val="21"/>
          <w:szCs w:val="21"/>
          <w:rtl w:val="0"/>
        </w:rPr>
        <w:t xml:space="preserve">log_dealamount</w:t>
      </w:r>
      <w:r w:rsidDel="00000000" w:rsidR="00000000" w:rsidRPr="00000000">
        <w:rPr>
          <w:rFonts w:ascii="Roboto" w:cs="Roboto" w:eastAsia="Roboto" w:hAnsi="Roboto"/>
          <w:b w:val="1"/>
          <w:bCs w:val="1"/>
          <w:sz w:val="24"/>
          <w:szCs w:val="24"/>
          <w:rtl w:val="0"/>
        </w:rPr>
        <w:t xml:space="preserve"> and </w:t>
      </w:r>
      <w:r w:rsidDel="00000000" w:rsidR="00000000" w:rsidRPr="00000000">
        <w:rPr>
          <w:rFonts w:ascii="Courier New" w:cs="Courier New" w:eastAsia="Courier New" w:hAnsi="Courier New"/>
          <w:b w:val="1"/>
          <w:bCs w:val="1"/>
          <w:color w:val="188038"/>
          <w:sz w:val="21"/>
          <w:szCs w:val="21"/>
          <w:rtl w:val="0"/>
        </w:rPr>
        <w:t xml:space="preserve">salescycle_bin</w:t>
      </w:r>
      <w:r w:rsidDel="00000000" w:rsidR="00000000" w:rsidRPr="00000000">
        <w:rPr>
          <w:rFonts w:ascii="Roboto" w:cs="Roboto" w:eastAsia="Roboto" w:hAnsi="Roboto"/>
          <w:b w:val="1"/>
          <w:bCs w:val="1"/>
          <w:sz w:val="24"/>
          <w:szCs w:val="24"/>
          <w:rtl w:val="0"/>
        </w:rPr>
        <w:t xml:space="preserve"> for context.</w:t>
      </w:r>
    </w:p>
    <w:p w:rsidR="00000000" w:rsidDel="00000000" w:rsidP="00000000" w:rsidRDefault="00000000" w:rsidRPr="00000000" w14:paraId="0000007E">
      <w:pPr>
        <w:numPr>
          <w:ilvl w:val="0"/>
          <w:numId w:val="8"/>
        </w:numPr>
        <w:pBdr>
          <w:top w:color="auto" w:space="0" w:sz="0" w:val="none"/>
          <w:bottom w:color="auto" w:space="0" w:sz="0" w:val="none"/>
          <w:between w:color="auto" w:space="0" w:sz="0" w:val="none"/>
        </w:pBdr>
        <w:spacing w:after="0" w:afterAutospacing="0"/>
        <w:ind w:left="720" w:hanging="360"/>
        <w:rPr>
          <w:b w:val="1"/>
          <w:bCs w:val="1"/>
        </w:rPr>
      </w:pPr>
      <w:r w:rsidDel="00000000" w:rsidR="00000000" w:rsidRPr="00000000">
        <w:rPr>
          <w:rFonts w:ascii="Roboto" w:cs="Roboto" w:eastAsia="Roboto" w:hAnsi="Roboto"/>
          <w:b w:val="1"/>
          <w:bCs w:val="1"/>
          <w:sz w:val="24"/>
          <w:szCs w:val="24"/>
          <w:rtl w:val="0"/>
        </w:rPr>
        <w:t xml:space="preserve">Build segment rules (the “model”)</w:t>
      </w:r>
    </w:p>
    <w:p w:rsidR="00000000" w:rsidDel="00000000" w:rsidP="00000000" w:rsidRDefault="00000000" w:rsidRPr="00000000" w14:paraId="0000007F">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b w:val="1"/>
          <w:bCs w:val="1"/>
        </w:rPr>
      </w:pPr>
      <w:r w:rsidDel="00000000" w:rsidR="00000000" w:rsidRPr="00000000">
        <w:rPr>
          <w:rFonts w:ascii="Roboto" w:cs="Roboto" w:eastAsia="Roboto" w:hAnsi="Roboto"/>
          <w:b w:val="1"/>
          <w:bCs w:val="1"/>
          <w:sz w:val="24"/>
          <w:szCs w:val="24"/>
          <w:rtl w:val="0"/>
        </w:rPr>
        <w:t xml:space="preserve">Group by (</w:t>
      </w:r>
      <w:r w:rsidDel="00000000" w:rsidR="00000000" w:rsidRPr="00000000">
        <w:rPr>
          <w:rFonts w:ascii="Courier New" w:cs="Courier New" w:eastAsia="Courier New" w:hAnsi="Courier New"/>
          <w:b w:val="1"/>
          <w:bCs w:val="1"/>
          <w:color w:val="188038"/>
          <w:sz w:val="21"/>
          <w:szCs w:val="21"/>
          <w:rtl w:val="0"/>
        </w:rPr>
        <w:t xml:space="preserve">industry</w:t>
      </w:r>
      <w:r w:rsidDel="00000000" w:rsidR="00000000" w:rsidRPr="00000000">
        <w:rPr>
          <w:rFonts w:ascii="Roboto" w:cs="Roboto" w:eastAsia="Roboto" w:hAnsi="Roboto"/>
          <w:b w:val="1"/>
          <w:bCs w:val="1"/>
          <w:sz w:val="24"/>
          <w:szCs w:val="24"/>
          <w:rtl w:val="0"/>
        </w:rPr>
        <w:t xml:space="preserve">, </w:t>
      </w:r>
      <w:r w:rsidDel="00000000" w:rsidR="00000000" w:rsidRPr="00000000">
        <w:rPr>
          <w:rFonts w:ascii="Courier New" w:cs="Courier New" w:eastAsia="Courier New" w:hAnsi="Courier New"/>
          <w:b w:val="1"/>
          <w:bCs w:val="1"/>
          <w:color w:val="188038"/>
          <w:sz w:val="21"/>
          <w:szCs w:val="21"/>
          <w:rtl w:val="0"/>
        </w:rPr>
        <w:t xml:space="preserve">region</w:t>
      </w:r>
      <w:r w:rsidDel="00000000" w:rsidR="00000000" w:rsidRPr="00000000">
        <w:rPr>
          <w:rFonts w:ascii="Roboto" w:cs="Roboto" w:eastAsia="Roboto" w:hAnsi="Roboto"/>
          <w:b w:val="1"/>
          <w:bCs w:val="1"/>
          <w:sz w:val="24"/>
          <w:szCs w:val="24"/>
          <w:rtl w:val="0"/>
        </w:rPr>
        <w:t xml:space="preserve">, </w:t>
      </w:r>
      <w:r w:rsidDel="00000000" w:rsidR="00000000" w:rsidRPr="00000000">
        <w:rPr>
          <w:rFonts w:ascii="Courier New" w:cs="Courier New" w:eastAsia="Courier New" w:hAnsi="Courier New"/>
          <w:b w:val="1"/>
          <w:bCs w:val="1"/>
          <w:color w:val="188038"/>
          <w:sz w:val="21"/>
          <w:szCs w:val="21"/>
          <w:rtl w:val="0"/>
        </w:rPr>
        <w:t xml:space="preserve">lead_source</w:t>
      </w:r>
      <w:r w:rsidDel="00000000" w:rsidR="00000000" w:rsidRPr="00000000">
        <w:rPr>
          <w:rFonts w:ascii="Roboto" w:cs="Roboto" w:eastAsia="Roboto" w:hAnsi="Roboto"/>
          <w:b w:val="1"/>
          <w:bCs w:val="1"/>
          <w:sz w:val="24"/>
          <w:szCs w:val="24"/>
          <w:rtl w:val="0"/>
        </w:rPr>
        <w:t xml:space="preserve">, </w:t>
      </w:r>
      <w:r w:rsidDel="00000000" w:rsidR="00000000" w:rsidRPr="00000000">
        <w:rPr>
          <w:rFonts w:ascii="Courier New" w:cs="Courier New" w:eastAsia="Courier New" w:hAnsi="Courier New"/>
          <w:b w:val="1"/>
          <w:bCs w:val="1"/>
          <w:color w:val="188038"/>
          <w:sz w:val="21"/>
          <w:szCs w:val="21"/>
          <w:rtl w:val="0"/>
        </w:rPr>
        <w:t xml:space="preserve">deal_stage</w:t>
      </w:r>
      <w:r w:rsidDel="00000000" w:rsidR="00000000" w:rsidRPr="00000000">
        <w:rPr>
          <w:rFonts w:ascii="Roboto" w:cs="Roboto" w:eastAsia="Roboto" w:hAnsi="Roboto"/>
          <w:b w:val="1"/>
          <w:bCs w:val="1"/>
          <w:sz w:val="24"/>
          <w:szCs w:val="24"/>
          <w:rtl w:val="0"/>
        </w:rPr>
        <w:t xml:space="preserve">) and compute:</w:t>
      </w:r>
    </w:p>
    <w:p w:rsidR="00000000" w:rsidDel="00000000" w:rsidP="00000000" w:rsidRDefault="00000000" w:rsidRPr="00000000" w14:paraId="00000080">
      <w:pPr>
        <w:numPr>
          <w:ilvl w:val="2"/>
          <w:numId w:val="8"/>
        </w:numPr>
        <w:pBdr>
          <w:top w:color="auto" w:space="0" w:sz="0" w:val="none"/>
          <w:bottom w:color="auto" w:space="0" w:sz="0" w:val="none"/>
          <w:between w:color="auto" w:space="0" w:sz="0" w:val="none"/>
        </w:pBdr>
        <w:spacing w:after="0" w:afterAutospacing="0" w:before="0" w:beforeAutospacing="0" w:lineRule="auto"/>
        <w:ind w:left="2160" w:hanging="360"/>
        <w:rPr>
          <w:b w:val="1"/>
          <w:bCs w:val="1"/>
        </w:rPr>
      </w:pPr>
      <w:r w:rsidDel="00000000" w:rsidR="00000000" w:rsidRPr="00000000">
        <w:rPr>
          <w:rFonts w:ascii="Courier New" w:cs="Courier New" w:eastAsia="Courier New" w:hAnsi="Courier New"/>
          <w:b w:val="1"/>
          <w:bCs w:val="1"/>
          <w:color w:val="188038"/>
          <w:sz w:val="21"/>
          <w:szCs w:val="21"/>
          <w:rtl w:val="0"/>
        </w:rPr>
        <w:t xml:space="preserve">deals</w:t>
      </w:r>
      <w:r w:rsidDel="00000000" w:rsidR="00000000" w:rsidRPr="00000000">
        <w:rPr>
          <w:rFonts w:ascii="Roboto" w:cs="Roboto" w:eastAsia="Roboto" w:hAnsi="Roboto"/>
          <w:b w:val="1"/>
          <w:bCs w:val="1"/>
          <w:sz w:val="24"/>
          <w:szCs w:val="24"/>
          <w:rtl w:val="0"/>
        </w:rPr>
        <w:t xml:space="preserve"> = number of deals in the segment.</w:t>
      </w:r>
    </w:p>
    <w:p w:rsidR="00000000" w:rsidDel="00000000" w:rsidP="00000000" w:rsidRDefault="00000000" w:rsidRPr="00000000" w14:paraId="00000081">
      <w:pPr>
        <w:numPr>
          <w:ilvl w:val="2"/>
          <w:numId w:val="8"/>
        </w:numPr>
        <w:pBdr>
          <w:top w:color="auto" w:space="0" w:sz="0" w:val="none"/>
          <w:bottom w:color="auto" w:space="0" w:sz="0" w:val="none"/>
          <w:between w:color="auto" w:space="0" w:sz="0" w:val="none"/>
        </w:pBdr>
        <w:spacing w:after="0" w:afterAutospacing="0" w:before="0" w:beforeAutospacing="0" w:lineRule="auto"/>
        <w:ind w:left="2160" w:hanging="360"/>
        <w:rPr>
          <w:b w:val="1"/>
          <w:bCs w:val="1"/>
        </w:rPr>
      </w:pPr>
      <w:r w:rsidDel="00000000" w:rsidR="00000000" w:rsidRPr="00000000">
        <w:rPr>
          <w:rFonts w:ascii="Courier New" w:cs="Courier New" w:eastAsia="Courier New" w:hAnsi="Courier New"/>
          <w:b w:val="1"/>
          <w:bCs w:val="1"/>
          <w:color w:val="188038"/>
          <w:sz w:val="21"/>
          <w:szCs w:val="21"/>
          <w:rtl w:val="0"/>
        </w:rPr>
        <w:t xml:space="preserve">win_rate</w:t>
      </w:r>
      <w:r w:rsidDel="00000000" w:rsidR="00000000" w:rsidRPr="00000000">
        <w:rPr>
          <w:rFonts w:ascii="Roboto" w:cs="Roboto" w:eastAsia="Roboto" w:hAnsi="Roboto"/>
          <w:b w:val="1"/>
          <w:bCs w:val="1"/>
          <w:sz w:val="24"/>
          <w:szCs w:val="24"/>
          <w:rtl w:val="0"/>
        </w:rPr>
        <w:t xml:space="preserve"> = average </w:t>
      </w:r>
      <w:r w:rsidDel="00000000" w:rsidR="00000000" w:rsidRPr="00000000">
        <w:rPr>
          <w:rFonts w:ascii="Courier New" w:cs="Courier New" w:eastAsia="Courier New" w:hAnsi="Courier New"/>
          <w:b w:val="1"/>
          <w:bCs w:val="1"/>
          <w:color w:val="188038"/>
          <w:sz w:val="21"/>
          <w:szCs w:val="21"/>
          <w:rtl w:val="0"/>
        </w:rPr>
        <w:t xml:space="preserve">won_flag</w:t>
      </w:r>
      <w:r w:rsidDel="00000000" w:rsidR="00000000" w:rsidRPr="00000000">
        <w:rPr>
          <w:rFonts w:ascii="Roboto" w:cs="Roboto" w:eastAsia="Roboto" w:hAnsi="Roboto"/>
          <w:b w:val="1"/>
          <w:bCs w:val="1"/>
          <w:sz w:val="24"/>
          <w:szCs w:val="24"/>
          <w:rtl w:val="0"/>
        </w:rPr>
        <w:t xml:space="preserve"> (historical win probability).</w:t>
      </w:r>
    </w:p>
    <w:p w:rsidR="00000000" w:rsidDel="00000000" w:rsidP="00000000" w:rsidRDefault="00000000" w:rsidRPr="00000000" w14:paraId="00000082">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b w:val="1"/>
          <w:bCs w:val="1"/>
        </w:rPr>
      </w:pPr>
      <w:r w:rsidDel="00000000" w:rsidR="00000000" w:rsidRPr="00000000">
        <w:rPr>
          <w:rFonts w:ascii="Roboto" w:cs="Roboto" w:eastAsia="Roboto" w:hAnsi="Roboto"/>
          <w:b w:val="1"/>
          <w:bCs w:val="1"/>
          <w:sz w:val="24"/>
          <w:szCs w:val="24"/>
          <w:rtl w:val="0"/>
        </w:rPr>
        <w:t xml:space="preserve">Compute the baseline win rate across all deals for comparison.</w:t>
      </w:r>
    </w:p>
    <w:p w:rsidR="00000000" w:rsidDel="00000000" w:rsidP="00000000" w:rsidRDefault="00000000" w:rsidRPr="00000000" w14:paraId="00000083">
      <w:pPr>
        <w:numPr>
          <w:ilvl w:val="0"/>
          <w:numId w:val="8"/>
        </w:numPr>
        <w:pBdr>
          <w:top w:color="auto" w:space="0" w:sz="0" w:val="none"/>
          <w:bottom w:color="auto" w:space="0" w:sz="0" w:val="none"/>
          <w:between w:color="auto" w:space="0" w:sz="0" w:val="none"/>
        </w:pBdr>
        <w:spacing w:after="0" w:afterAutospacing="0"/>
        <w:ind w:left="720" w:hanging="360"/>
        <w:rPr>
          <w:b w:val="1"/>
          <w:bCs w:val="1"/>
        </w:rPr>
      </w:pPr>
      <w:r w:rsidDel="00000000" w:rsidR="00000000" w:rsidRPr="00000000">
        <w:rPr>
          <w:rFonts w:ascii="Roboto" w:cs="Roboto" w:eastAsia="Roboto" w:hAnsi="Roboto"/>
          <w:b w:val="1"/>
          <w:bCs w:val="1"/>
          <w:sz w:val="24"/>
          <w:szCs w:val="24"/>
          <w:rtl w:val="0"/>
        </w:rPr>
        <w:t xml:space="preserve">Score each deal</w:t>
      </w:r>
    </w:p>
    <w:p w:rsidR="00000000" w:rsidDel="00000000" w:rsidP="00000000" w:rsidRDefault="00000000" w:rsidRPr="00000000" w14:paraId="00000084">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b w:val="1"/>
          <w:bCs w:val="1"/>
        </w:rPr>
      </w:pPr>
      <w:r w:rsidDel="00000000" w:rsidR="00000000" w:rsidRPr="00000000">
        <w:rPr>
          <w:rFonts w:ascii="Roboto" w:cs="Roboto" w:eastAsia="Roboto" w:hAnsi="Roboto"/>
          <w:b w:val="1"/>
          <w:bCs w:val="1"/>
          <w:sz w:val="24"/>
          <w:szCs w:val="24"/>
          <w:rtl w:val="0"/>
        </w:rPr>
        <w:t xml:space="preserve">Join each deal back to its segment’s </w:t>
      </w:r>
      <w:r w:rsidDel="00000000" w:rsidR="00000000" w:rsidRPr="00000000">
        <w:rPr>
          <w:rFonts w:ascii="Courier New" w:cs="Courier New" w:eastAsia="Courier New" w:hAnsi="Courier New"/>
          <w:b w:val="1"/>
          <w:bCs w:val="1"/>
          <w:color w:val="188038"/>
          <w:sz w:val="21"/>
          <w:szCs w:val="21"/>
          <w:rtl w:val="0"/>
        </w:rPr>
        <w:t xml:space="preserve">win_rate</w:t>
      </w:r>
      <w:r w:rsidDel="00000000" w:rsidR="00000000" w:rsidRPr="00000000">
        <w:rPr>
          <w:rFonts w:ascii="Roboto" w:cs="Roboto" w:eastAsia="Roboto" w:hAnsi="Roboto"/>
          <w:b w:val="1"/>
          <w:bCs w:val="1"/>
          <w:sz w:val="24"/>
          <w:szCs w:val="24"/>
          <w:rtl w:val="0"/>
        </w:rPr>
        <w:t xml:space="preserve"> to obtain </w:t>
      </w:r>
      <w:r w:rsidDel="00000000" w:rsidR="00000000" w:rsidRPr="00000000">
        <w:rPr>
          <w:rFonts w:ascii="Courier New" w:cs="Courier New" w:eastAsia="Courier New" w:hAnsi="Courier New"/>
          <w:b w:val="1"/>
          <w:bCs w:val="1"/>
          <w:color w:val="188038"/>
          <w:sz w:val="21"/>
          <w:szCs w:val="21"/>
          <w:rtl w:val="0"/>
        </w:rPr>
        <w:t xml:space="preserve">seg_win_prob</w:t>
      </w:r>
      <w:r w:rsidDel="00000000" w:rsidR="00000000" w:rsidRPr="00000000">
        <w:rPr>
          <w:rFonts w:ascii="Roboto" w:cs="Roboto" w:eastAsia="Roboto" w:hAnsi="Roboto"/>
          <w:b w:val="1"/>
          <w:bCs w:val="1"/>
          <w:sz w:val="24"/>
          <w:szCs w:val="24"/>
          <w:rtl w:val="0"/>
        </w:rPr>
        <w:t xml:space="preserve">.</w:t>
      </w:r>
    </w:p>
    <w:p w:rsidR="00000000" w:rsidDel="00000000" w:rsidP="00000000" w:rsidRDefault="00000000" w:rsidRPr="00000000" w14:paraId="00000085">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b w:val="1"/>
          <w:bCs w:val="1"/>
        </w:rPr>
      </w:pPr>
      <w:r w:rsidDel="00000000" w:rsidR="00000000" w:rsidRPr="00000000">
        <w:rPr>
          <w:rFonts w:ascii="Roboto" w:cs="Roboto" w:eastAsia="Roboto" w:hAnsi="Roboto"/>
          <w:b w:val="1"/>
          <w:bCs w:val="1"/>
          <w:sz w:val="24"/>
          <w:szCs w:val="24"/>
          <w:rtl w:val="0"/>
        </w:rPr>
        <w:t xml:space="preserve">If a segment has no history, fall back to the baseline win rate.</w:t>
      </w:r>
    </w:p>
    <w:p w:rsidR="00000000" w:rsidDel="00000000" w:rsidP="00000000" w:rsidRDefault="00000000" w:rsidRPr="00000000" w14:paraId="00000086">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b w:val="1"/>
          <w:bCs w:val="1"/>
        </w:rPr>
      </w:pPr>
      <w:r w:rsidDel="00000000" w:rsidR="00000000" w:rsidRPr="00000000">
        <w:rPr>
          <w:rFonts w:ascii="Roboto" w:cs="Roboto" w:eastAsia="Roboto" w:hAnsi="Roboto"/>
          <w:b w:val="1"/>
          <w:bCs w:val="1"/>
          <w:sz w:val="24"/>
          <w:szCs w:val="24"/>
          <w:rtl w:val="0"/>
        </w:rPr>
        <w:t xml:space="preserve">Assign a risk band based on </w:t>
      </w:r>
      <w:r w:rsidDel="00000000" w:rsidR="00000000" w:rsidRPr="00000000">
        <w:rPr>
          <w:rFonts w:ascii="Courier New" w:cs="Courier New" w:eastAsia="Courier New" w:hAnsi="Courier New"/>
          <w:b w:val="1"/>
          <w:bCs w:val="1"/>
          <w:color w:val="188038"/>
          <w:sz w:val="21"/>
          <w:szCs w:val="21"/>
          <w:rtl w:val="0"/>
        </w:rPr>
        <w:t xml:space="preserve">seg_win_prob</w:t>
      </w:r>
      <w:r w:rsidDel="00000000" w:rsidR="00000000" w:rsidRPr="00000000">
        <w:rPr>
          <w:rFonts w:ascii="Roboto" w:cs="Roboto" w:eastAsia="Roboto" w:hAnsi="Roboto"/>
          <w:b w:val="1"/>
          <w:bCs w:val="1"/>
          <w:sz w:val="24"/>
          <w:szCs w:val="24"/>
          <w:rtl w:val="0"/>
        </w:rPr>
        <w:t xml:space="preserve"> vs baseline:</w:t>
      </w:r>
    </w:p>
    <w:p w:rsidR="00000000" w:rsidDel="00000000" w:rsidP="00000000" w:rsidRDefault="00000000" w:rsidRPr="00000000" w14:paraId="00000087">
      <w:pPr>
        <w:numPr>
          <w:ilvl w:val="2"/>
          <w:numId w:val="8"/>
        </w:numPr>
        <w:pBdr>
          <w:top w:color="auto" w:space="0" w:sz="0" w:val="none"/>
          <w:bottom w:color="auto" w:space="0" w:sz="0" w:val="none"/>
          <w:between w:color="auto" w:space="0" w:sz="0" w:val="none"/>
        </w:pBdr>
        <w:spacing w:after="0" w:afterAutospacing="0" w:before="0" w:beforeAutospacing="0" w:lineRule="auto"/>
        <w:ind w:left="2160" w:hanging="360"/>
        <w:rPr>
          <w:b w:val="1"/>
          <w:bCs w:val="1"/>
        </w:rPr>
      </w:pPr>
      <w:r w:rsidDel="00000000" w:rsidR="00000000" w:rsidRPr="00000000">
        <w:rPr>
          <w:rFonts w:ascii="Courier New" w:cs="Courier New" w:eastAsia="Courier New" w:hAnsi="Courier New"/>
          <w:b w:val="1"/>
          <w:bCs w:val="1"/>
          <w:color w:val="188038"/>
          <w:sz w:val="21"/>
          <w:szCs w:val="21"/>
          <w:rtl w:val="0"/>
        </w:rPr>
        <w:t xml:space="preserve">low_risk_high_fit</w:t>
      </w:r>
      <w:r w:rsidDel="00000000" w:rsidR="00000000" w:rsidRPr="00000000">
        <w:rPr>
          <w:rFonts w:ascii="Roboto" w:cs="Roboto" w:eastAsia="Roboto" w:hAnsi="Roboto"/>
          <w:b w:val="1"/>
          <w:bCs w:val="1"/>
          <w:sz w:val="24"/>
          <w:szCs w:val="24"/>
          <w:rtl w:val="0"/>
        </w:rPr>
        <w:t xml:space="preserve"> = significantly above baseline.</w:t>
      </w:r>
    </w:p>
    <w:p w:rsidR="00000000" w:rsidDel="00000000" w:rsidP="00000000" w:rsidRDefault="00000000" w:rsidRPr="00000000" w14:paraId="00000088">
      <w:pPr>
        <w:numPr>
          <w:ilvl w:val="2"/>
          <w:numId w:val="8"/>
        </w:numPr>
        <w:pBdr>
          <w:top w:color="auto" w:space="0" w:sz="0" w:val="none"/>
          <w:bottom w:color="auto" w:space="0" w:sz="0" w:val="none"/>
          <w:between w:color="auto" w:space="0" w:sz="0" w:val="none"/>
        </w:pBdr>
        <w:spacing w:after="0" w:afterAutospacing="0" w:before="0" w:beforeAutospacing="0" w:lineRule="auto"/>
        <w:ind w:left="2160" w:hanging="360"/>
        <w:rPr>
          <w:b w:val="1"/>
          <w:bCs w:val="1"/>
        </w:rPr>
      </w:pPr>
      <w:r w:rsidDel="00000000" w:rsidR="00000000" w:rsidRPr="00000000">
        <w:rPr>
          <w:rFonts w:ascii="Courier New" w:cs="Courier New" w:eastAsia="Courier New" w:hAnsi="Courier New"/>
          <w:b w:val="1"/>
          <w:bCs w:val="1"/>
          <w:color w:val="188038"/>
          <w:sz w:val="21"/>
          <w:szCs w:val="21"/>
          <w:rtl w:val="0"/>
        </w:rPr>
        <w:t xml:space="preserve">medium_risk</w:t>
      </w:r>
      <w:r w:rsidDel="00000000" w:rsidR="00000000" w:rsidRPr="00000000">
        <w:rPr>
          <w:rFonts w:ascii="Roboto" w:cs="Roboto" w:eastAsia="Roboto" w:hAnsi="Roboto"/>
          <w:b w:val="1"/>
          <w:bCs w:val="1"/>
          <w:sz w:val="24"/>
          <w:szCs w:val="24"/>
          <w:rtl w:val="0"/>
        </w:rPr>
        <w:t xml:space="preserve"> = near baseline.</w:t>
      </w:r>
    </w:p>
    <w:p w:rsidR="00000000" w:rsidDel="00000000" w:rsidP="00000000" w:rsidRDefault="00000000" w:rsidRPr="00000000" w14:paraId="00000089">
      <w:pPr>
        <w:numPr>
          <w:ilvl w:val="2"/>
          <w:numId w:val="8"/>
        </w:numPr>
        <w:pBdr>
          <w:top w:color="auto" w:space="0" w:sz="0" w:val="none"/>
          <w:bottom w:color="auto" w:space="0" w:sz="0" w:val="none"/>
          <w:between w:color="auto" w:space="0" w:sz="0" w:val="none"/>
        </w:pBdr>
        <w:spacing w:after="0" w:afterAutospacing="0" w:before="0" w:beforeAutospacing="0" w:lineRule="auto"/>
        <w:ind w:left="2160" w:hanging="360"/>
        <w:rPr>
          <w:b w:val="1"/>
          <w:bCs w:val="1"/>
        </w:rPr>
      </w:pPr>
      <w:r w:rsidDel="00000000" w:rsidR="00000000" w:rsidRPr="00000000">
        <w:rPr>
          <w:rFonts w:ascii="Courier New" w:cs="Courier New" w:eastAsia="Courier New" w:hAnsi="Courier New"/>
          <w:b w:val="1"/>
          <w:bCs w:val="1"/>
          <w:color w:val="188038"/>
          <w:sz w:val="21"/>
          <w:szCs w:val="21"/>
          <w:rtl w:val="0"/>
        </w:rPr>
        <w:t xml:space="preserve">high_risk_low_fit</w:t>
      </w:r>
      <w:r w:rsidDel="00000000" w:rsidR="00000000" w:rsidRPr="00000000">
        <w:rPr>
          <w:rFonts w:ascii="Roboto" w:cs="Roboto" w:eastAsia="Roboto" w:hAnsi="Roboto"/>
          <w:b w:val="1"/>
          <w:bCs w:val="1"/>
          <w:sz w:val="24"/>
          <w:szCs w:val="24"/>
          <w:rtl w:val="0"/>
        </w:rPr>
        <w:t xml:space="preserve"> = significantly below baseline.</w:t>
      </w:r>
    </w:p>
    <w:p w:rsidR="00000000" w:rsidDel="00000000" w:rsidP="00000000" w:rsidRDefault="00000000" w:rsidRPr="00000000" w14:paraId="0000008A">
      <w:pPr>
        <w:numPr>
          <w:ilvl w:val="0"/>
          <w:numId w:val="8"/>
        </w:numPr>
        <w:pBdr>
          <w:top w:color="auto" w:space="0" w:sz="0" w:val="none"/>
          <w:bottom w:color="auto" w:space="0" w:sz="0" w:val="none"/>
          <w:between w:color="auto" w:space="0" w:sz="0" w:val="none"/>
        </w:pBdr>
        <w:spacing w:after="0" w:afterAutospacing="0"/>
        <w:ind w:left="720" w:hanging="360"/>
        <w:rPr>
          <w:b w:val="1"/>
          <w:bCs w:val="1"/>
        </w:rPr>
      </w:pPr>
      <w:r w:rsidDel="00000000" w:rsidR="00000000" w:rsidRPr="00000000">
        <w:rPr>
          <w:rFonts w:ascii="Roboto" w:cs="Roboto" w:eastAsia="Roboto" w:hAnsi="Roboto"/>
          <w:b w:val="1"/>
          <w:bCs w:val="1"/>
          <w:sz w:val="24"/>
          <w:szCs w:val="24"/>
          <w:rtl w:val="0"/>
        </w:rPr>
        <w:t xml:space="preserve">Build driver table</w:t>
      </w:r>
    </w:p>
    <w:p w:rsidR="00000000" w:rsidDel="00000000" w:rsidP="00000000" w:rsidRDefault="00000000" w:rsidRPr="00000000" w14:paraId="0000008B">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b w:val="1"/>
          <w:bCs w:val="1"/>
        </w:rPr>
      </w:pPr>
      <w:r w:rsidDel="00000000" w:rsidR="00000000" w:rsidRPr="00000000">
        <w:rPr>
          <w:rFonts w:ascii="Roboto" w:cs="Roboto" w:eastAsia="Roboto" w:hAnsi="Roboto"/>
          <w:b w:val="1"/>
          <w:bCs w:val="1"/>
          <w:sz w:val="24"/>
          <w:szCs w:val="24"/>
          <w:rtl w:val="0"/>
        </w:rPr>
        <w:t xml:space="preserve">Group by (</w:t>
      </w:r>
      <w:r w:rsidDel="00000000" w:rsidR="00000000" w:rsidRPr="00000000">
        <w:rPr>
          <w:rFonts w:ascii="Courier New" w:cs="Courier New" w:eastAsia="Courier New" w:hAnsi="Courier New"/>
          <w:b w:val="1"/>
          <w:bCs w:val="1"/>
          <w:color w:val="188038"/>
          <w:sz w:val="21"/>
          <w:szCs w:val="21"/>
          <w:rtl w:val="0"/>
        </w:rPr>
        <w:t xml:space="preserve">industry</w:t>
      </w:r>
      <w:r w:rsidDel="00000000" w:rsidR="00000000" w:rsidRPr="00000000">
        <w:rPr>
          <w:rFonts w:ascii="Roboto" w:cs="Roboto" w:eastAsia="Roboto" w:hAnsi="Roboto"/>
          <w:b w:val="1"/>
          <w:bCs w:val="1"/>
          <w:sz w:val="24"/>
          <w:szCs w:val="24"/>
          <w:rtl w:val="0"/>
        </w:rPr>
        <w:t xml:space="preserve">, </w:t>
      </w:r>
      <w:r w:rsidDel="00000000" w:rsidR="00000000" w:rsidRPr="00000000">
        <w:rPr>
          <w:rFonts w:ascii="Courier New" w:cs="Courier New" w:eastAsia="Courier New" w:hAnsi="Courier New"/>
          <w:b w:val="1"/>
          <w:bCs w:val="1"/>
          <w:color w:val="188038"/>
          <w:sz w:val="21"/>
          <w:szCs w:val="21"/>
          <w:rtl w:val="0"/>
        </w:rPr>
        <w:t xml:space="preserve">region</w:t>
      </w:r>
      <w:r w:rsidDel="00000000" w:rsidR="00000000" w:rsidRPr="00000000">
        <w:rPr>
          <w:rFonts w:ascii="Roboto" w:cs="Roboto" w:eastAsia="Roboto" w:hAnsi="Roboto"/>
          <w:b w:val="1"/>
          <w:bCs w:val="1"/>
          <w:sz w:val="24"/>
          <w:szCs w:val="24"/>
          <w:rtl w:val="0"/>
        </w:rPr>
        <w:t xml:space="preserve">, </w:t>
      </w:r>
      <w:r w:rsidDel="00000000" w:rsidR="00000000" w:rsidRPr="00000000">
        <w:rPr>
          <w:rFonts w:ascii="Courier New" w:cs="Courier New" w:eastAsia="Courier New" w:hAnsi="Courier New"/>
          <w:b w:val="1"/>
          <w:bCs w:val="1"/>
          <w:color w:val="188038"/>
          <w:sz w:val="21"/>
          <w:szCs w:val="21"/>
          <w:rtl w:val="0"/>
        </w:rPr>
        <w:t xml:space="preserve">lead_source</w:t>
      </w:r>
      <w:r w:rsidDel="00000000" w:rsidR="00000000" w:rsidRPr="00000000">
        <w:rPr>
          <w:rFonts w:ascii="Roboto" w:cs="Roboto" w:eastAsia="Roboto" w:hAnsi="Roboto"/>
          <w:b w:val="1"/>
          <w:bCs w:val="1"/>
          <w:sz w:val="24"/>
          <w:szCs w:val="24"/>
          <w:rtl w:val="0"/>
        </w:rPr>
        <w:t xml:space="preserve">) and compute:</w:t>
      </w:r>
    </w:p>
    <w:p w:rsidR="00000000" w:rsidDel="00000000" w:rsidP="00000000" w:rsidRDefault="00000000" w:rsidRPr="00000000" w14:paraId="0000008C">
      <w:pPr>
        <w:numPr>
          <w:ilvl w:val="2"/>
          <w:numId w:val="8"/>
        </w:numPr>
        <w:pBdr>
          <w:top w:color="auto" w:space="0" w:sz="0" w:val="none"/>
          <w:bottom w:color="auto" w:space="0" w:sz="0" w:val="none"/>
          <w:between w:color="auto" w:space="0" w:sz="0" w:val="none"/>
        </w:pBdr>
        <w:spacing w:after="0" w:afterAutospacing="0" w:before="0" w:beforeAutospacing="0" w:lineRule="auto"/>
        <w:ind w:left="2160" w:hanging="360"/>
        <w:rPr>
          <w:b w:val="1"/>
          <w:bCs w:val="1"/>
        </w:rPr>
      </w:pPr>
      <w:r w:rsidDel="00000000" w:rsidR="00000000" w:rsidRPr="00000000">
        <w:rPr>
          <w:rFonts w:ascii="Courier New" w:cs="Courier New" w:eastAsia="Courier New" w:hAnsi="Courier New"/>
          <w:b w:val="1"/>
          <w:bCs w:val="1"/>
          <w:color w:val="188038"/>
          <w:sz w:val="21"/>
          <w:szCs w:val="21"/>
          <w:rtl w:val="0"/>
        </w:rPr>
        <w:t xml:space="preserve">deals</w:t>
      </w:r>
      <w:r w:rsidDel="00000000" w:rsidR="00000000" w:rsidRPr="00000000">
        <w:rPr>
          <w:rFonts w:ascii="Roboto" w:cs="Roboto" w:eastAsia="Roboto" w:hAnsi="Roboto"/>
          <w:b w:val="1"/>
          <w:bCs w:val="1"/>
          <w:sz w:val="24"/>
          <w:szCs w:val="24"/>
          <w:rtl w:val="0"/>
        </w:rPr>
        <w:t xml:space="preserve">, </w:t>
      </w:r>
      <w:r w:rsidDel="00000000" w:rsidR="00000000" w:rsidRPr="00000000">
        <w:rPr>
          <w:rFonts w:ascii="Courier New" w:cs="Courier New" w:eastAsia="Courier New" w:hAnsi="Courier New"/>
          <w:b w:val="1"/>
          <w:bCs w:val="1"/>
          <w:color w:val="188038"/>
          <w:sz w:val="21"/>
          <w:szCs w:val="21"/>
          <w:rtl w:val="0"/>
        </w:rPr>
        <w:t xml:space="preserve">win_rate</w:t>
      </w:r>
      <w:r w:rsidDel="00000000" w:rsidR="00000000" w:rsidRPr="00000000">
        <w:rPr>
          <w:rFonts w:ascii="Roboto" w:cs="Roboto" w:eastAsia="Roboto" w:hAnsi="Roboto"/>
          <w:b w:val="1"/>
          <w:bCs w:val="1"/>
          <w:sz w:val="24"/>
          <w:szCs w:val="24"/>
          <w:rtl w:val="0"/>
        </w:rPr>
        <w:t xml:space="preserve">, </w:t>
      </w:r>
      <w:r w:rsidDel="00000000" w:rsidR="00000000" w:rsidRPr="00000000">
        <w:rPr>
          <w:rFonts w:ascii="Courier New" w:cs="Courier New" w:eastAsia="Courier New" w:hAnsi="Courier New"/>
          <w:b w:val="1"/>
          <w:bCs w:val="1"/>
          <w:color w:val="188038"/>
          <w:sz w:val="21"/>
          <w:szCs w:val="21"/>
          <w:rtl w:val="0"/>
        </w:rPr>
        <w:t xml:space="preserve">avg_amount</w:t>
      </w:r>
      <w:r w:rsidDel="00000000" w:rsidR="00000000" w:rsidRPr="00000000">
        <w:rPr>
          <w:rFonts w:ascii="Roboto" w:cs="Roboto" w:eastAsia="Roboto" w:hAnsi="Roboto"/>
          <w:b w:val="1"/>
          <w:bCs w:val="1"/>
          <w:sz w:val="24"/>
          <w:szCs w:val="24"/>
          <w:rtl w:val="0"/>
        </w:rPr>
        <w:t xml:space="preserve">.</w:t>
      </w:r>
    </w:p>
    <w:p w:rsidR="00000000" w:rsidDel="00000000" w:rsidP="00000000" w:rsidRDefault="00000000" w:rsidRPr="00000000" w14:paraId="0000008D">
      <w:pPr>
        <w:numPr>
          <w:ilvl w:val="2"/>
          <w:numId w:val="8"/>
        </w:numPr>
        <w:pBdr>
          <w:top w:color="auto" w:space="0" w:sz="0" w:val="none"/>
          <w:bottom w:color="auto" w:space="0" w:sz="0" w:val="none"/>
          <w:between w:color="auto" w:space="0" w:sz="0" w:val="none"/>
        </w:pBdr>
        <w:spacing w:after="0" w:afterAutospacing="0" w:before="0" w:beforeAutospacing="0" w:lineRule="auto"/>
        <w:ind w:left="2160" w:hanging="360"/>
        <w:rPr>
          <w:b w:val="1"/>
          <w:bCs w:val="1"/>
        </w:rPr>
      </w:pPr>
      <w:r w:rsidDel="00000000" w:rsidR="00000000" w:rsidRPr="00000000">
        <w:rPr>
          <w:rFonts w:ascii="Courier New" w:cs="Courier New" w:eastAsia="Courier New" w:hAnsi="Courier New"/>
          <w:b w:val="1"/>
          <w:bCs w:val="1"/>
          <w:color w:val="188038"/>
          <w:sz w:val="21"/>
          <w:szCs w:val="21"/>
          <w:rtl w:val="0"/>
        </w:rPr>
        <w:t xml:space="preserve">lift_vs_baseline</w:t>
      </w:r>
      <w:r w:rsidDel="00000000" w:rsidR="00000000" w:rsidRPr="00000000">
        <w:rPr>
          <w:rFonts w:ascii="Roboto" w:cs="Roboto" w:eastAsia="Roboto" w:hAnsi="Roboto"/>
          <w:b w:val="1"/>
          <w:bCs w:val="1"/>
          <w:sz w:val="24"/>
          <w:szCs w:val="24"/>
          <w:rtl w:val="0"/>
        </w:rPr>
        <w:t xml:space="preserve"> = </w:t>
      </w:r>
      <w:r w:rsidDel="00000000" w:rsidR="00000000" w:rsidRPr="00000000">
        <w:rPr>
          <w:rFonts w:ascii="Courier New" w:cs="Courier New" w:eastAsia="Courier New" w:hAnsi="Courier New"/>
          <w:b w:val="1"/>
          <w:bCs w:val="1"/>
          <w:color w:val="188038"/>
          <w:sz w:val="21"/>
          <w:szCs w:val="21"/>
          <w:rtl w:val="0"/>
        </w:rPr>
        <w:t xml:space="preserve">win_rate</w:t>
      </w:r>
      <w:r w:rsidDel="00000000" w:rsidR="00000000" w:rsidRPr="00000000">
        <w:rPr>
          <w:rFonts w:ascii="Nova Mono" w:cs="Nova Mono" w:eastAsia="Nova Mono" w:hAnsi="Nova Mono"/>
          <w:b w:val="1"/>
          <w:bCs w:val="1"/>
          <w:sz w:val="24"/>
          <w:szCs w:val="24"/>
          <w:rtl w:val="0"/>
        </w:rPr>
        <w:t xml:space="preserve"> − baseline win rate.</w:t>
      </w:r>
    </w:p>
    <w:p w:rsidR="00000000" w:rsidDel="00000000" w:rsidP="00000000" w:rsidRDefault="00000000" w:rsidRPr="00000000" w14:paraId="0000008E">
      <w:pPr>
        <w:numPr>
          <w:ilvl w:val="2"/>
          <w:numId w:val="8"/>
        </w:numPr>
        <w:pBdr>
          <w:top w:color="auto" w:space="0" w:sz="0" w:val="none"/>
          <w:bottom w:color="auto" w:space="0" w:sz="0" w:val="none"/>
          <w:between w:color="auto" w:space="0" w:sz="0" w:val="none"/>
        </w:pBdr>
        <w:spacing w:after="0" w:afterAutospacing="0" w:before="0" w:beforeAutospacing="0" w:lineRule="auto"/>
        <w:ind w:left="2160" w:hanging="360"/>
        <w:rPr>
          <w:b w:val="1"/>
          <w:bCs w:val="1"/>
        </w:rPr>
      </w:pPr>
      <w:r w:rsidDel="00000000" w:rsidR="00000000" w:rsidRPr="00000000">
        <w:rPr>
          <w:rFonts w:ascii="Courier New" w:cs="Courier New" w:eastAsia="Courier New" w:hAnsi="Courier New"/>
          <w:b w:val="1"/>
          <w:bCs w:val="1"/>
          <w:color w:val="188038"/>
          <w:sz w:val="21"/>
          <w:szCs w:val="21"/>
          <w:rtl w:val="0"/>
        </w:rPr>
        <w:t xml:space="preserve">driver_score</w:t>
      </w:r>
      <w:r w:rsidDel="00000000" w:rsidR="00000000" w:rsidRPr="00000000">
        <w:rPr>
          <w:rFonts w:ascii="Roboto" w:cs="Roboto" w:eastAsia="Roboto" w:hAnsi="Roboto"/>
          <w:b w:val="1"/>
          <w:bCs w:val="1"/>
          <w:sz w:val="24"/>
          <w:szCs w:val="24"/>
          <w:rtl w:val="0"/>
        </w:rPr>
        <w:t xml:space="preserve"> = </w:t>
      </w:r>
      <w:r w:rsidDel="00000000" w:rsidR="00000000" w:rsidRPr="00000000">
        <w:rPr>
          <w:rFonts w:ascii="Courier New" w:cs="Courier New" w:eastAsia="Courier New" w:hAnsi="Courier New"/>
          <w:b w:val="1"/>
          <w:bCs w:val="1"/>
          <w:color w:val="188038"/>
          <w:sz w:val="21"/>
          <w:szCs w:val="21"/>
          <w:rtl w:val="0"/>
        </w:rPr>
        <w:t xml:space="preserve">win_rate</w:t>
      </w:r>
      <w:r w:rsidDel="00000000" w:rsidR="00000000" w:rsidRPr="00000000">
        <w:rPr>
          <w:rFonts w:ascii="Roboto" w:cs="Roboto" w:eastAsia="Roboto" w:hAnsi="Roboto"/>
          <w:b w:val="1"/>
          <w:bCs w:val="1"/>
          <w:sz w:val="24"/>
          <w:szCs w:val="24"/>
          <w:rtl w:val="0"/>
        </w:rPr>
        <w:t xml:space="preserve"> × </w:t>
      </w:r>
      <w:r w:rsidDel="00000000" w:rsidR="00000000" w:rsidRPr="00000000">
        <w:rPr>
          <w:rFonts w:ascii="Courier New" w:cs="Courier New" w:eastAsia="Courier New" w:hAnsi="Courier New"/>
          <w:b w:val="1"/>
          <w:bCs w:val="1"/>
          <w:color w:val="188038"/>
          <w:sz w:val="21"/>
          <w:szCs w:val="21"/>
          <w:rtl w:val="0"/>
        </w:rPr>
        <w:t xml:space="preserve">avg_amount</w:t>
      </w:r>
      <w:r w:rsidDel="00000000" w:rsidR="00000000" w:rsidRPr="00000000">
        <w:rPr>
          <w:rFonts w:ascii="Roboto" w:cs="Roboto" w:eastAsia="Roboto" w:hAnsi="Roboto"/>
          <w:b w:val="1"/>
          <w:bCs w:val="1"/>
          <w:sz w:val="24"/>
          <w:szCs w:val="24"/>
          <w:rtl w:val="0"/>
        </w:rPr>
        <w:t xml:space="preserve"> (captures quality and value).</w:t>
      </w:r>
    </w:p>
    <w:p w:rsidR="00000000" w:rsidDel="00000000" w:rsidP="00000000" w:rsidRDefault="00000000" w:rsidRPr="00000000" w14:paraId="0000008F">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b w:val="1"/>
          <w:bCs w:val="1"/>
        </w:rPr>
      </w:pPr>
      <w:r w:rsidDel="00000000" w:rsidR="00000000" w:rsidRPr="00000000">
        <w:rPr>
          <w:rFonts w:ascii="Roboto" w:cs="Roboto" w:eastAsia="Roboto" w:hAnsi="Roboto"/>
          <w:b w:val="1"/>
          <w:bCs w:val="1"/>
          <w:sz w:val="24"/>
          <w:szCs w:val="24"/>
          <w:rtl w:val="0"/>
        </w:rPr>
        <w:t xml:space="preserve">Sort by </w:t>
      </w:r>
      <w:r w:rsidDel="00000000" w:rsidR="00000000" w:rsidRPr="00000000">
        <w:rPr>
          <w:rFonts w:ascii="Courier New" w:cs="Courier New" w:eastAsia="Courier New" w:hAnsi="Courier New"/>
          <w:b w:val="1"/>
          <w:bCs w:val="1"/>
          <w:color w:val="188038"/>
          <w:sz w:val="21"/>
          <w:szCs w:val="21"/>
          <w:rtl w:val="0"/>
        </w:rPr>
        <w:t xml:space="preserve">driver_score</w:t>
      </w:r>
      <w:r w:rsidDel="00000000" w:rsidR="00000000" w:rsidRPr="00000000">
        <w:rPr>
          <w:rFonts w:ascii="Roboto" w:cs="Roboto" w:eastAsia="Roboto" w:hAnsi="Roboto"/>
          <w:b w:val="1"/>
          <w:bCs w:val="1"/>
          <w:sz w:val="24"/>
          <w:szCs w:val="24"/>
          <w:rtl w:val="0"/>
        </w:rPr>
        <w:t xml:space="preserve"> to highlight the strongest positive and negative drivers.</w:t>
      </w:r>
    </w:p>
    <w:p w:rsidR="00000000" w:rsidDel="00000000" w:rsidP="00000000" w:rsidRDefault="00000000" w:rsidRPr="00000000" w14:paraId="00000090">
      <w:pPr>
        <w:numPr>
          <w:ilvl w:val="0"/>
          <w:numId w:val="8"/>
        </w:numPr>
        <w:pBdr>
          <w:top w:color="auto" w:space="0" w:sz="0" w:val="none"/>
          <w:bottom w:color="auto" w:space="0" w:sz="0" w:val="none"/>
          <w:between w:color="auto" w:space="0" w:sz="0" w:val="none"/>
        </w:pBdr>
        <w:spacing w:after="0" w:afterAutospacing="0"/>
        <w:ind w:left="720" w:hanging="360"/>
        <w:rPr>
          <w:b w:val="1"/>
          <w:bCs w:val="1"/>
        </w:rPr>
      </w:pPr>
      <w:r w:rsidDel="00000000" w:rsidR="00000000" w:rsidRPr="00000000">
        <w:rPr>
          <w:rFonts w:ascii="Roboto" w:cs="Roboto" w:eastAsia="Roboto" w:hAnsi="Roboto"/>
          <w:b w:val="1"/>
          <w:bCs w:val="1"/>
          <w:sz w:val="24"/>
          <w:szCs w:val="24"/>
          <w:rtl w:val="0"/>
        </w:rPr>
        <w:t xml:space="preserve">Generate insight cards</w:t>
      </w:r>
    </w:p>
    <w:p w:rsidR="00000000" w:rsidDel="00000000" w:rsidP="00000000" w:rsidRDefault="00000000" w:rsidRPr="00000000" w14:paraId="00000091">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b w:val="1"/>
          <w:bCs w:val="1"/>
        </w:rPr>
      </w:pPr>
      <w:r w:rsidDel="00000000" w:rsidR="00000000" w:rsidRPr="00000000">
        <w:rPr>
          <w:rFonts w:ascii="Roboto" w:cs="Roboto" w:eastAsia="Roboto" w:hAnsi="Roboto"/>
          <w:b w:val="1"/>
          <w:bCs w:val="1"/>
          <w:sz w:val="24"/>
          <w:szCs w:val="24"/>
          <w:rtl w:val="0"/>
        </w:rPr>
        <w:t xml:space="preserve">From the top and bottom segments by </w:t>
      </w:r>
      <w:r w:rsidDel="00000000" w:rsidR="00000000" w:rsidRPr="00000000">
        <w:rPr>
          <w:rFonts w:ascii="Courier New" w:cs="Courier New" w:eastAsia="Courier New" w:hAnsi="Courier New"/>
          <w:b w:val="1"/>
          <w:bCs w:val="1"/>
          <w:color w:val="188038"/>
          <w:sz w:val="21"/>
          <w:szCs w:val="21"/>
          <w:rtl w:val="0"/>
        </w:rPr>
        <w:t xml:space="preserve">driver_score</w:t>
      </w:r>
      <w:r w:rsidDel="00000000" w:rsidR="00000000" w:rsidRPr="00000000">
        <w:rPr>
          <w:rFonts w:ascii="Roboto" w:cs="Roboto" w:eastAsia="Roboto" w:hAnsi="Roboto"/>
          <w:b w:val="1"/>
          <w:bCs w:val="1"/>
          <w:sz w:val="24"/>
          <w:szCs w:val="24"/>
          <w:rtl w:val="0"/>
        </w:rPr>
        <w:t xml:space="preserve">, generate short text “insight cards” such as:</w:t>
      </w:r>
    </w:p>
    <w:p w:rsidR="00000000" w:rsidDel="00000000" w:rsidP="00000000" w:rsidRDefault="00000000" w:rsidRPr="00000000" w14:paraId="00000092">
      <w:pPr>
        <w:numPr>
          <w:ilvl w:val="2"/>
          <w:numId w:val="8"/>
        </w:numPr>
        <w:pBdr>
          <w:top w:color="auto" w:space="0" w:sz="0" w:val="none"/>
          <w:bottom w:color="auto" w:space="0" w:sz="0" w:val="none"/>
          <w:between w:color="auto" w:space="0" w:sz="0" w:val="none"/>
        </w:pBdr>
        <w:spacing w:after="0" w:afterAutospacing="0" w:before="0" w:beforeAutospacing="0" w:lineRule="auto"/>
        <w:ind w:left="2160" w:hanging="360"/>
        <w:rPr>
          <w:b w:val="1"/>
          <w:bCs w:val="1"/>
        </w:rPr>
      </w:pPr>
      <w:r w:rsidDel="00000000" w:rsidR="00000000" w:rsidRPr="00000000">
        <w:rPr>
          <w:rFonts w:ascii="Courier New" w:cs="Courier New" w:eastAsia="Courier New" w:hAnsi="Courier New"/>
          <w:b w:val="1"/>
          <w:bCs w:val="1"/>
          <w:color w:val="188038"/>
          <w:sz w:val="21"/>
          <w:szCs w:val="21"/>
          <w:rtl w:val="0"/>
        </w:rPr>
        <w:t xml:space="preserve">[UPLIFT] FinTech – North America via Inbound: win rate X% on N deals, avg deal Y, lift vs baseline Z%.</w:t>
      </w:r>
    </w:p>
    <w:p w:rsidR="00000000" w:rsidDel="00000000" w:rsidP="00000000" w:rsidRDefault="00000000" w:rsidRPr="00000000" w14:paraId="00000093">
      <w:pPr>
        <w:numPr>
          <w:ilvl w:val="2"/>
          <w:numId w:val="8"/>
        </w:numPr>
        <w:pBdr>
          <w:top w:color="auto" w:space="0" w:sz="0" w:val="none"/>
          <w:bottom w:color="auto" w:space="0" w:sz="0" w:val="none"/>
          <w:between w:color="auto" w:space="0" w:sz="0" w:val="none"/>
        </w:pBdr>
        <w:spacing w:after="360" w:before="0" w:beforeAutospacing="0" w:lineRule="auto"/>
        <w:ind w:left="2160" w:hanging="360"/>
        <w:rPr>
          <w:b w:val="1"/>
          <w:bCs w:val="1"/>
        </w:rPr>
      </w:pPr>
      <w:r w:rsidDel="00000000" w:rsidR="00000000" w:rsidRPr="00000000">
        <w:rPr>
          <w:rFonts w:ascii="Courier New" w:cs="Courier New" w:eastAsia="Courier New" w:hAnsi="Courier New"/>
          <w:b w:val="1"/>
          <w:bCs w:val="1"/>
          <w:color w:val="188038"/>
          <w:sz w:val="21"/>
          <w:szCs w:val="21"/>
          <w:rtl w:val="0"/>
        </w:rPr>
        <w:t xml:space="preserve">[RISK] &lt;segment&gt;: win rate below baseline with meaningful volume.</w:t>
      </w:r>
    </w:p>
    <w:p w:rsidR="00000000" w:rsidDel="00000000" w:rsidP="00000000" w:rsidRDefault="00000000" w:rsidRPr="00000000" w14:paraId="00000094">
      <w:pPr>
        <w:pStyle w:val="Heading2"/>
        <w:keepNext w:val="0"/>
        <w:keepLines w:val="0"/>
        <w:spacing w:after="80" w:lineRule="auto"/>
        <w:rPr>
          <w:rFonts w:ascii="Roboto" w:cs="Roboto" w:eastAsia="Roboto" w:hAnsi="Roboto"/>
          <w:b w:val="1"/>
          <w:bCs w:val="1"/>
          <w:sz w:val="34"/>
          <w:szCs w:val="34"/>
        </w:rPr>
      </w:pPr>
      <w:bookmarkStart w:colFirst="0" w:colLast="0" w:name="_nafnkvgzbmob" w:id="10"/>
      <w:bookmarkEnd w:id="10"/>
      <w:r w:rsidDel="00000000" w:rsidR="00000000" w:rsidRPr="00000000">
        <w:rPr>
          <w:rFonts w:ascii="Roboto" w:cs="Roboto" w:eastAsia="Roboto" w:hAnsi="Roboto"/>
          <w:b w:val="1"/>
          <w:bCs w:val="1"/>
          <w:sz w:val="34"/>
          <w:szCs w:val="34"/>
          <w:rtl w:val="0"/>
        </w:rPr>
        <w:t xml:space="preserve">How sales leaders would use it</w:t>
      </w:r>
    </w:p>
    <w:p w:rsidR="00000000" w:rsidDel="00000000" w:rsidP="00000000" w:rsidRDefault="00000000" w:rsidRPr="00000000" w14:paraId="00000095">
      <w:pPr>
        <w:numPr>
          <w:ilvl w:val="0"/>
          <w:numId w:val="9"/>
        </w:numPr>
        <w:pBdr>
          <w:top w:color="auto" w:space="0" w:sz="0" w:val="none"/>
          <w:bottom w:color="auto" w:space="0" w:sz="0" w:val="none"/>
          <w:between w:color="auto" w:space="0" w:sz="0" w:val="none"/>
        </w:pBdr>
        <w:ind w:left="720" w:hanging="360"/>
        <w:rPr>
          <w:b w:val="1"/>
          <w:bCs w:val="1"/>
        </w:rPr>
      </w:pPr>
      <w:r w:rsidDel="00000000" w:rsidR="00000000" w:rsidRPr="00000000">
        <w:rPr>
          <w:rFonts w:ascii="Roboto" w:cs="Roboto" w:eastAsia="Roboto" w:hAnsi="Roboto"/>
          <w:b w:val="1"/>
          <w:bCs w:val="1"/>
          <w:sz w:val="24"/>
          <w:szCs w:val="24"/>
          <w:rtl w:val="0"/>
        </w:rPr>
        <w:t xml:space="preserve">CRO / leadership: Use the driver table and insight cards to see which industries, regions, and channels are structurally strong or weak, and adjust ICP focus, GTM motion, and investment accordingly.</w:t>
      </w:r>
    </w:p>
    <w:p w:rsidR="00000000" w:rsidDel="00000000" w:rsidP="00000000" w:rsidRDefault="00000000" w:rsidRPr="00000000" w14:paraId="00000096">
      <w:pPr>
        <w:numPr>
          <w:ilvl w:val="0"/>
          <w:numId w:val="9"/>
        </w:numPr>
        <w:pBdr>
          <w:top w:color="auto" w:space="0" w:sz="0" w:val="none"/>
          <w:bottom w:color="auto" w:space="0" w:sz="0" w:val="none"/>
          <w:between w:color="auto" w:space="0" w:sz="0" w:val="none"/>
        </w:pBdr>
        <w:ind w:left="720" w:hanging="360"/>
        <w:rPr>
          <w:b w:val="1"/>
          <w:bCs w:val="1"/>
        </w:rPr>
      </w:pPr>
      <w:r w:rsidDel="00000000" w:rsidR="00000000" w:rsidRPr="00000000">
        <w:rPr>
          <w:rFonts w:ascii="Roboto" w:cs="Roboto" w:eastAsia="Roboto" w:hAnsi="Roboto"/>
          <w:b w:val="1"/>
          <w:bCs w:val="1"/>
          <w:sz w:val="24"/>
          <w:szCs w:val="24"/>
          <w:rtl w:val="0"/>
        </w:rPr>
        <w:t xml:space="preserve">Frontline managers: Use the deal‑level </w:t>
      </w:r>
      <w:r w:rsidDel="00000000" w:rsidR="00000000" w:rsidRPr="00000000">
        <w:rPr>
          <w:rFonts w:ascii="Courier New" w:cs="Courier New" w:eastAsia="Courier New" w:hAnsi="Courier New"/>
          <w:b w:val="1"/>
          <w:bCs w:val="1"/>
          <w:color w:val="188038"/>
          <w:sz w:val="21"/>
          <w:szCs w:val="21"/>
          <w:rtl w:val="0"/>
        </w:rPr>
        <w:t xml:space="preserve">seg_win_prob</w:t>
      </w:r>
      <w:r w:rsidDel="00000000" w:rsidR="00000000" w:rsidRPr="00000000">
        <w:rPr>
          <w:rFonts w:ascii="Roboto" w:cs="Roboto" w:eastAsia="Roboto" w:hAnsi="Roboto"/>
          <w:b w:val="1"/>
          <w:bCs w:val="1"/>
          <w:sz w:val="24"/>
          <w:szCs w:val="24"/>
          <w:rtl w:val="0"/>
        </w:rPr>
        <w:t xml:space="preserve"> and </w:t>
      </w:r>
      <w:r w:rsidDel="00000000" w:rsidR="00000000" w:rsidRPr="00000000">
        <w:rPr>
          <w:rFonts w:ascii="Courier New" w:cs="Courier New" w:eastAsia="Courier New" w:hAnsi="Courier New"/>
          <w:b w:val="1"/>
          <w:bCs w:val="1"/>
          <w:color w:val="188038"/>
          <w:sz w:val="21"/>
          <w:szCs w:val="21"/>
          <w:rtl w:val="0"/>
        </w:rPr>
        <w:t xml:space="preserve">risk_band</w:t>
      </w:r>
      <w:r w:rsidDel="00000000" w:rsidR="00000000" w:rsidRPr="00000000">
        <w:rPr>
          <w:rFonts w:ascii="Roboto" w:cs="Roboto" w:eastAsia="Roboto" w:hAnsi="Roboto"/>
          <w:b w:val="1"/>
          <w:bCs w:val="1"/>
          <w:sz w:val="24"/>
          <w:szCs w:val="24"/>
          <w:rtl w:val="0"/>
        </w:rPr>
        <w:t xml:space="preserve"> to challenge low‑fit deals in pipeline reviews and coach reps toward higher‑fit segments.</w:t>
      </w:r>
    </w:p>
    <w:p w:rsidR="00000000" w:rsidDel="00000000" w:rsidP="00000000" w:rsidRDefault="00000000" w:rsidRPr="00000000" w14:paraId="00000097">
      <w:pPr>
        <w:pStyle w:val="Heading2"/>
        <w:keepNext w:val="0"/>
        <w:keepLines w:val="0"/>
        <w:spacing w:after="80" w:lineRule="auto"/>
        <w:rPr>
          <w:rFonts w:ascii="Roboto" w:cs="Roboto" w:eastAsia="Roboto" w:hAnsi="Roboto"/>
          <w:b w:val="1"/>
          <w:bCs w:val="1"/>
          <w:sz w:val="34"/>
          <w:szCs w:val="34"/>
        </w:rPr>
      </w:pPr>
      <w:bookmarkStart w:colFirst="0" w:colLast="0" w:name="_p880l4jtku09" w:id="11"/>
      <w:bookmarkEnd w:id="11"/>
      <w:r w:rsidDel="00000000" w:rsidR="00000000" w:rsidRPr="00000000">
        <w:rPr>
          <w:rFonts w:ascii="Roboto" w:cs="Roboto" w:eastAsia="Roboto" w:hAnsi="Roboto"/>
          <w:b w:val="1"/>
          <w:bCs w:val="1"/>
          <w:sz w:val="34"/>
          <w:szCs w:val="34"/>
          <w:rtl w:val="0"/>
        </w:rPr>
        <w:t xml:space="preserve">Notebook reference</w:t>
      </w:r>
    </w:p>
    <w:p w:rsidR="00000000" w:rsidDel="00000000" w:rsidP="00000000" w:rsidRDefault="00000000" w:rsidRPr="00000000" w14:paraId="00000098">
      <w:pPr>
        <w:spacing w:after="120" w:before="1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All Part 3 code and outputs for the decision engine live in:</w:t>
      </w:r>
    </w:p>
    <w:p w:rsidR="00000000" w:rsidDel="00000000" w:rsidP="00000000" w:rsidRDefault="00000000" w:rsidRPr="00000000" w14:paraId="00000099">
      <w:pPr>
        <w:numPr>
          <w:ilvl w:val="0"/>
          <w:numId w:val="7"/>
        </w:numPr>
        <w:pBdr>
          <w:top w:color="auto" w:space="0" w:sz="0" w:val="none"/>
          <w:bottom w:color="auto" w:space="0" w:sz="0" w:val="none"/>
          <w:between w:color="auto" w:space="0" w:sz="0" w:val="none"/>
        </w:pBdr>
        <w:ind w:left="720" w:hanging="360"/>
        <w:rPr>
          <w:b w:val="1"/>
          <w:bCs w:val="1"/>
        </w:rPr>
      </w:pPr>
      <w:r w:rsidDel="00000000" w:rsidR="00000000" w:rsidRPr="00000000">
        <w:rPr>
          <w:rFonts w:ascii="Courier New" w:cs="Courier New" w:eastAsia="Courier New" w:hAnsi="Courier New"/>
          <w:b w:val="1"/>
          <w:bCs w:val="1"/>
          <w:color w:val="188038"/>
          <w:sz w:val="21"/>
          <w:szCs w:val="21"/>
          <w:rtl w:val="0"/>
        </w:rPr>
        <w:t xml:space="preserve">notebooks/Win_Rate_Driver_Analysis-1.ipynb</w:t>
      </w:r>
      <w:r w:rsidDel="00000000" w:rsidR="00000000" w:rsidRPr="00000000">
        <w:rPr>
          <w:rFonts w:ascii="Roboto" w:cs="Roboto" w:eastAsia="Roboto" w:hAnsi="Roboto"/>
          <w:b w:val="1"/>
          <w:bCs w:val="1"/>
          <w:sz w:val="24"/>
          <w:szCs w:val="24"/>
          <w:rtl w:val="0"/>
        </w:rPr>
        <w:t xml:space="preserve"> – rule‑based win rate driver engine, segment scoring, driver tables, and insight cards.​</w:t>
      </w:r>
    </w:p>
    <w:p w:rsidR="00000000" w:rsidDel="00000000" w:rsidP="00000000" w:rsidRDefault="00000000" w:rsidRPr="00000000" w14:paraId="0000009A">
      <w:pPr>
        <w:rPr>
          <w:rFonts w:ascii="Roboto" w:cs="Roboto" w:eastAsia="Roboto" w:hAnsi="Roboto"/>
          <w:b w:val="1"/>
          <w:bCs w:val="1"/>
          <w:sz w:val="34"/>
          <w:szCs w:val="3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rFonts w:ascii="Roboto" w:cs="Roboto" w:eastAsia="Roboto" w:hAnsi="Roboto"/>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rFonts w:ascii="Roboto" w:cs="Roboto" w:eastAsia="Roboto" w:hAnsi="Roboto"/>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