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szCs w:val="40"/>
        </w:rPr>
        <w:t xml:space="preserve">GnKAlgo — Complete Project Document</w:t>
      </w:r>
    </w:p>
    <w:p>
      <w:r>
        <w:t xml:space="preserve">Architecture · Design · E2E Flows · Plan  |  www.gnkalgo.com</w:t>
      </w:r>
    </w:p>
    <w:p>
      <w:r>
        <w:t xml:space="preserve">This master document consolidates the four Word packs for stakeholders.</w:t>
      </w:r>
    </w:p>
    <w:p>
      <w:pPr>
        <w:pStyle w:val="Heading1"/>
      </w:pPr>
      <w:r>
        <w:rPr>
          <w:b/>
          <w:sz w:val="32"/>
          <w:szCs w:val="32"/>
        </w:rPr>
        <w:t xml:space="preserve">A. Architecture summary</w:t>
      </w:r>
    </w:p>
    <w:p>
      <w:r>
        <w:t xml:space="preserve">Cloudflare → Nginx → Docker (Next.js, FastAPI, ML, Postgres, Redis) on Oracle VM. Brokers and market data are server-side. Security: Argon2, JWT, MFA, encrypted broker tokens, risk checks.</w:t>
      </w:r>
    </w:p>
    <w:p>
      <w:pPr>
        <w:pStyle w:val="Heading1"/>
      </w:pPr>
      <w:r>
        <w:rPr>
          <w:b/>
          <w:sz w:val="32"/>
          <w:szCs w:val="32"/>
        </w:rPr>
        <w:t xml:space="preserve">B. Design summary</w:t>
      </w:r>
    </w:p>
    <w:p>
      <w:r>
        <w:t xml:space="preserve">Trading terminal UX with charts, strategies (simple + SMC), billing UPI, webhooks, AI signals (display-only). Paper-first; secrets never in the browser.</w:t>
      </w:r>
    </w:p>
    <w:p>
      <w:pPr>
        <w:pStyle w:val="Heading1"/>
      </w:pPr>
      <w:r>
        <w:rPr>
          <w:b/>
          <w:sz w:val="32"/>
          <w:szCs w:val="32"/>
        </w:rPr>
        <w:t xml:space="preserve">C. E2E summary</w:t>
      </w:r>
    </w:p>
    <w:p>
      <w:r>
        <w:t xml:space="preserve">Customer: register → subscribe → MFA → broker → paper → strategies/webhooks → live. Ops: pull → env → compose up → health. Orders unify manual/strategy/scheduler/webhook.</w:t>
      </w:r>
    </w:p>
    <w:p>
      <w:pPr>
        <w:pStyle w:val="Heading1"/>
      </w:pPr>
      <w:r>
        <w:rPr>
          <w:b/>
          <w:sz w:val="32"/>
          <w:szCs w:val="32"/>
        </w:rPr>
        <w:t xml:space="preserve">D. Plan summary</w:t>
      </w:r>
    </w:p>
    <w:p>
      <w:r>
        <w:t xml:space="preserve">Auth/orders/webhooks largely complete. Feature branch adds market feed, instruments, Redis/news/SMC, Oracle scripts. Next: sync/push from Oracle, deploy, SMC exits, monitoring.</w:t>
      </w:r>
    </w:p>
    <w:p>
      <w:pPr>
        <w:pStyle w:val="Heading1"/>
      </w:pPr>
      <w:r>
        <w:rPr>
          <w:b/>
          <w:sz w:val="32"/>
          <w:szCs w:val="32"/>
        </w:rPr>
        <w:t xml:space="preserve">E. Document set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Content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01-GnKAlgo-Architecture.docx</w:t>
            </w:r>
          </w:p>
        </w:tc>
        <w:tc>
          <w:tcPr>
            <w:tcW w:w="2000" w:type="dxa"/>
          </w:tcPr>
          <w:p>
            <w:r>
              <w:rPr/>
              <w:t xml:space="preserve">Topology, layers, security, deploy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02-GnKAlgo-Design.docx</w:t>
            </w:r>
          </w:p>
        </w:tc>
        <w:tc>
          <w:tcPr>
            <w:tcW w:w="2000" w:type="dxa"/>
          </w:tcPr>
          <w:p>
            <w:r>
              <w:rPr/>
              <w:t xml:space="preserve">Product UX and module design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03-GnKAlgo-E2E-Flows.docx</w:t>
            </w:r>
          </w:p>
        </w:tc>
        <w:tc>
          <w:tcPr>
            <w:tcW w:w="2000" w:type="dxa"/>
          </w:tcPr>
          <w:p>
            <w:r>
              <w:rPr/>
              <w:t xml:space="preserve">User/system end-to-end flows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04-GnKAlgo-Plan.docx</w:t>
            </w:r>
          </w:p>
        </w:tc>
        <w:tc>
          <w:tcPr>
            <w:tcW w:w="2000" w:type="dxa"/>
          </w:tcPr>
          <w:p>
            <w:r>
              <w:rPr/>
              <w:t xml:space="preserve">Roadmap and next priorities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00-GnKAlgo-Complete-Project.docx</w:t>
            </w:r>
          </w:p>
        </w:tc>
        <w:tc>
          <w:tcPr>
            <w:tcW w:w="2000" w:type="dxa"/>
          </w:tcPr>
          <w:p>
            <w:r>
              <w:rPr/>
              <w:t xml:space="preserve">This consolidated overview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8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200" w:after="80"/>
    </w:pPr>
    <w:rPr>
      <w:b/>
      <w:sz w:val="24"/>
    </w:rPr>
  </w:style>
  <w:style w:type="paragraph" w:styleId="Title">
    <w:name w:val="Title"/>
    <w:basedOn w:val="Normal"/>
    <w:qFormat/>
    <w:rPr>
      <w:b/>
      <w:sz w:val="40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GnKAlgo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GnKAlgo Complete Project</dc:title>
  <dc:creator>GnKAlgo Cloud Agent</dc:creator>
  <cp:lastModifiedBy>GnKAlgo</cp:lastModifiedBy>
</cp:coreProperties>
</file>