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szCs w:val="40"/>
        </w:rPr>
        <w:t xml:space="preserve">GnKAlgo — System Architecture</w:t>
      </w:r>
    </w:p>
    <w:p>
      <w:r>
        <w:t xml:space="preserve">Product: www.gnkalgo.com  |  Repo: riyazgagguturi-design/gnkalgo_Dev  |  Branch: cursor/gnkalgo-platform-1a67</w:t>
      </w:r>
    </w:p>
    <w:p>
      <w:r>
        <w:t xml:space="preserve">Document version: 1.0  |  Audience: founders, engineers, ops</w:t>
      </w:r>
    </w:p>
    <w:p>
      <w:pPr>
        <w:pStyle w:val="Heading1"/>
      </w:pPr>
      <w:r>
        <w:rPr>
          <w:b/>
          <w:sz w:val="32"/>
          <w:szCs w:val="32"/>
        </w:rPr>
        <w:t xml:space="preserve">1. Purpose</w:t>
      </w:r>
    </w:p>
    <w:p>
      <w:r>
        <w:t xml:space="preserve">GnKAlgo is an Indian algorithmic trading terminal. Users subscribe via UPI, connect brokers (DhanHQ / Groww), view charts and portfolio, place paper or live orders, run strategies (including SMC intraday), receive AI signals, and manage TradingView webhooks — without exposing broker secrets to the browser.</w:t>
      </w:r>
    </w:p>
    <w:p>
      <w:pPr>
        <w:pStyle w:val="Heading1"/>
      </w:pPr>
      <w:r>
        <w:rPr>
          <w:b/>
          <w:sz w:val="32"/>
          <w:szCs w:val="32"/>
        </w:rPr>
        <w:t xml:space="preserve">2. High-level topology</w:t>
      </w:r>
    </w:p>
    <w:p>
      <w:r>
        <w:t xml:space="preserve">User browser → Cloudflare (HTTPS) → Nginx (Oracle Ubuntu 24) → Docker Compose services: Next.js frontend (:3000), FastAPI backend (:8000), ML service (:8001), PostgreSQL (:5432), Redis (:6379). External systems: DhanHQ API/WebSocket, Groww API, SMTP email, optional Finnhub news.</w:t>
      </w:r>
    </w:p>
    <w:p>
      <w:pPr>
        <w:pStyle w:val="Heading1"/>
      </w:pPr>
      <w:r>
        <w:rPr>
          <w:b/>
          <w:sz w:val="32"/>
          <w:szCs w:val="32"/>
        </w:rPr>
        <w:t xml:space="preserve">3. Layer responsibilities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Edge</w:t>
            </w:r>
          </w:p>
        </w:tc>
        <w:tc>
          <w:tcPr>
            <w:tcW w:w="2000" w:type="dxa"/>
          </w:tcPr>
          <w:p>
            <w:r>
              <w:rPr/>
              <w:t xml:space="preserve">Cloudflare + Nginx</w:t>
            </w:r>
          </w:p>
        </w:tc>
        <w:tc>
          <w:tcPr>
            <w:tcW w:w="2000" w:type="dxa"/>
          </w:tcPr>
          <w:p>
            <w:r>
              <w:rPr/>
              <w:t xml:space="preserve">TLS, WAF/DNS, reverse proxy to app ports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Frontend</w:t>
            </w:r>
          </w:p>
        </w:tc>
        <w:tc>
          <w:tcPr>
            <w:tcW w:w="2000" w:type="dxa"/>
          </w:tcPr>
          <w:p>
            <w:r>
              <w:rPr/>
              <w:t xml:space="preserve">Next.js 15 (React)</w:t>
            </w:r>
          </w:p>
        </w:tc>
        <w:tc>
          <w:tcPr>
            <w:tcW w:w="2000" w:type="dxa"/>
          </w:tcPr>
          <w:p>
            <w:r>
              <w:rPr/>
              <w:t xml:space="preserve">Trading terminal UI, auth pages, charts, strategies, billing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API</w:t>
            </w:r>
          </w:p>
        </w:tc>
        <w:tc>
          <w:tcPr>
            <w:tcW w:w="2000" w:type="dxa"/>
          </w:tcPr>
          <w:p>
            <w:r>
              <w:rPr/>
              <w:t xml:space="preserve">FastAPI + SQLAlchemy async</w:t>
            </w:r>
          </w:p>
        </w:tc>
        <w:tc>
          <w:tcPr>
            <w:tcW w:w="2000" w:type="dxa"/>
          </w:tcPr>
          <w:p>
            <w:r>
              <w:rPr/>
              <w:t xml:space="preserve">Auth, brokers, orders, market, strategies, webhooks, billing, admin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ML</w:t>
            </w:r>
          </w:p>
        </w:tc>
        <w:tc>
          <w:tcPr>
            <w:tcW w:w="2000" w:type="dxa"/>
          </w:tcPr>
          <w:p>
            <w:r>
              <w:rPr/>
              <w:t xml:space="preserve">FastAPI + scikit-learn</w:t>
            </w:r>
          </w:p>
        </w:tc>
        <w:tc>
          <w:tcPr>
            <w:tcW w:w="2000" w:type="dxa"/>
          </w:tcPr>
          <w:p>
            <w:r>
              <w:rPr/>
              <w:t xml:space="preserve">Feature engineering; BUY/SELL/HOLD inference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Data</w:t>
            </w:r>
          </w:p>
        </w:tc>
        <w:tc>
          <w:tcPr>
            <w:tcW w:w="2000" w:type="dxa"/>
          </w:tcPr>
          <w:p>
            <w:r>
              <w:rPr/>
              <w:t xml:space="preserve">PostgreSQL / SQLite</w:t>
            </w:r>
          </w:p>
        </w:tc>
        <w:tc>
          <w:tcPr>
            <w:tcW w:w="2000" w:type="dxa"/>
          </w:tcPr>
          <w:p>
            <w:r>
              <w:rPr/>
              <w:t xml:space="preserve">Users, orders, strategies, instruments, subscriptions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Cache</w:t>
            </w:r>
          </w:p>
        </w:tc>
        <w:tc>
          <w:tcPr>
            <w:tcW w:w="2000" w:type="dxa"/>
          </w:tcPr>
          <w:p>
            <w:r>
              <w:rPr/>
              <w:t xml:space="preserve">Redis</w:t>
            </w:r>
          </w:p>
        </w:tc>
        <w:tc>
          <w:tcPr>
            <w:tcW w:w="2000" w:type="dxa"/>
          </w:tcPr>
          <w:p>
            <w:r>
              <w:rPr/>
              <w:t xml:space="preserve">Candles/news cache; reserved for sessions/rate limits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Brokers</w:t>
            </w:r>
          </w:p>
        </w:tc>
        <w:tc>
          <w:tcPr>
            <w:tcW w:w="2000" w:type="dxa"/>
          </w:tcPr>
          <w:p>
            <w:r>
              <w:rPr/>
              <w:t xml:space="preserve">Dhan / Groww adapters</w:t>
            </w:r>
          </w:p>
        </w:tc>
        <w:tc>
          <w:tcPr>
            <w:tcW w:w="2000" w:type="dxa"/>
          </w:tcPr>
          <w:p>
            <w:r>
              <w:rPr/>
              <w:t xml:space="preserve">Live orders and market data (server-side only)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4. Security architecture</w:t>
      </w:r>
    </w:p>
    <w:p>
      <w:pPr>
        <w:pStyle w:val="ListParagraph"/>
        <w:numPr>
          <w:ilvl w:val="0"/>
          <w:numId w:val="1"/>
        </w:numPr>
      </w:pPr>
      <w:r>
        <w:t xml:space="preserve">Argon2 password hashing; short-lived JWT access + rotating refresh tokens</w:t>
      </w:r>
    </w:p>
    <w:p>
      <w:pPr>
        <w:pStyle w:val="ListParagraph"/>
        <w:numPr>
          <w:ilvl w:val="0"/>
          <w:numId w:val="1"/>
        </w:numPr>
      </w:pPr>
      <w:r>
        <w:t xml:space="preserve">TOTP MFA required for live orders</w:t>
      </w:r>
    </w:p>
    <w:p>
      <w:pPr>
        <w:pStyle w:val="ListParagraph"/>
        <w:numPr>
          <w:ilvl w:val="0"/>
          <w:numId w:val="1"/>
        </w:numPr>
      </w:pPr>
      <w:r>
        <w:t xml:space="preserve">Broker credentials encrypted at rest (AES-256-GCM style encryption key)</w:t>
      </w:r>
    </w:p>
    <w:p>
      <w:pPr>
        <w:pStyle w:val="ListParagraph"/>
        <w:numPr>
          <w:ilvl w:val="0"/>
          <w:numId w:val="1"/>
        </w:numPr>
      </w:pPr>
      <w:r>
        <w:t xml:space="preserve">Risk checks: max quantity, market hours (live), broker connection</w:t>
      </w:r>
    </w:p>
    <w:p>
      <w:pPr>
        <w:pStyle w:val="ListParagraph"/>
        <w:numPr>
          <w:ilvl w:val="0"/>
          <w:numId w:val="1"/>
        </w:numPr>
      </w:pPr>
      <w:r>
        <w:t xml:space="preserve">Webhook HMAC/token verification; audit logs</w:t>
      </w:r>
    </w:p>
    <w:p>
      <w:pPr>
        <w:pStyle w:val="ListParagraph"/>
        <w:numPr>
          <w:ilvl w:val="0"/>
          <w:numId w:val="1"/>
        </w:numPr>
      </w:pPr>
      <w:r>
        <w:t xml:space="preserve">Browser never holds Dhan/Groww secrets or NEXT_PUBLIC broker keys</w:t>
      </w:r>
    </w:p>
    <w:p>
      <w:pPr>
        <w:pStyle w:val="Heading1"/>
      </w:pPr>
      <w:r>
        <w:rPr>
          <w:b/>
          <w:sz w:val="32"/>
          <w:szCs w:val="32"/>
        </w:rPr>
        <w:t xml:space="preserve">5. Market data path</w:t>
      </w:r>
    </w:p>
    <w:p>
      <w:r>
        <w:t xml:space="preserve">Dhan WebSocket feed → backend market_ws_manager (per-user upstream, ref-counted subscriptions) → quote cache → authenticated client WebSocket/API. Instrument master synced from Dhan CSV into instruments table for search. Candles via candle_service (Dhan OHLC or mock_dev) with Redis TTL cache.</w:t>
      </w:r>
    </w:p>
    <w:p>
      <w:pPr>
        <w:pStyle w:val="Heading1"/>
      </w:pPr>
      <w:r>
        <w:rPr>
          <w:b/>
          <w:sz w:val="32"/>
          <w:szCs w:val="32"/>
        </w:rPr>
        <w:t xml:space="preserve">6. Order execution path</w:t>
      </w:r>
    </w:p>
    <w:p>
      <w:r>
        <w:t xml:space="preserve">All order triggers converge on order_service.place_order(): Manual UI, Strategy run_once, Strategy scheduler, Webhook inbound. Risk validation → paper fill OR broker adapter → orders table with source tag (manual | strategy | strategy_scheduler | webhook).</w:t>
      </w:r>
    </w:p>
    <w:p>
      <w:pPr>
        <w:pStyle w:val="Heading1"/>
      </w:pPr>
      <w:r>
        <w:rPr>
          <w:b/>
          <w:sz w:val="32"/>
          <w:szCs w:val="32"/>
        </w:rPr>
        <w:t xml:space="preserve">7. Background schedulers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Scheduler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Cadence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Role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Strategy scheduler</w:t>
            </w:r>
          </w:p>
        </w:tc>
        <w:tc>
          <w:tcPr>
            <w:tcW w:w="2000" w:type="dxa"/>
          </w:tcPr>
          <w:p>
            <w:r>
              <w:rPr/>
              <w:t xml:space="preserve">~60s tick</w:t>
            </w:r>
          </w:p>
        </w:tc>
        <w:tc>
          <w:tcPr>
            <w:tcW w:w="2000" w:type="dxa"/>
          </w:tcPr>
          <w:p>
            <w:r>
              <w:rPr/>
              <w:t xml:space="preserve">Run due scheduled strategies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Billing scheduler</w:t>
            </w:r>
          </w:p>
        </w:tc>
        <w:tc>
          <w:tcPr>
            <w:tcW w:w="2000" w:type="dxa"/>
          </w:tcPr>
          <w:p>
            <w:r>
              <w:rPr/>
              <w:t xml:space="preserve">Configurable</w:t>
            </w:r>
          </w:p>
        </w:tc>
        <w:tc>
          <w:tcPr>
            <w:tcW w:w="2000" w:type="dxa"/>
          </w:tcPr>
          <w:p>
            <w:r>
              <w:rPr/>
              <w:t xml:space="preserve">Auto-renew reminders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Instrument scheduler</w:t>
            </w:r>
          </w:p>
        </w:tc>
        <w:tc>
          <w:tcPr>
            <w:tcW w:w="2000" w:type="dxa"/>
          </w:tcPr>
          <w:p>
            <w:r>
              <w:rPr/>
              <w:t xml:space="preserve">Startup + daily</w:t>
            </w:r>
          </w:p>
        </w:tc>
        <w:tc>
          <w:tcPr>
            <w:tcW w:w="2000" w:type="dxa"/>
          </w:tcPr>
          <w:p>
            <w:r>
              <w:rPr/>
              <w:t xml:space="preserve">Seed/sync Dhan instrument master CSV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8. Deployment architecture</w:t>
      </w:r>
    </w:p>
    <w:p>
      <w:r>
        <w:t xml:space="preserve">Production host: Oracle Cloud VM. Containers bind 127.0.0.1 only. Nginx fronts public 80/443. Ops scripts: scripts/update-oracle-vm.sh (update|start|stop|restart|status), scripts/deploy-oracle.sh. Compose file: docker-compose.prod.yml.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80" w:after="100"/>
    </w:pPr>
    <w:rPr>
      <w:b/>
      <w:sz w:val="28"/>
    </w:rPr>
  </w:style>
  <w:style w:type="paragraph" w:styleId="Heading3">
    <w:name w:val="heading 3"/>
    <w:basedOn w:val="Normal"/>
    <w:qFormat/>
    <w:pPr>
      <w:spacing w:before="200" w:after="80"/>
    </w:pPr>
    <w:rPr>
      <w:b/>
      <w:sz w:val="24"/>
    </w:rPr>
  </w:style>
  <w:style w:type="paragraph" w:styleId="Title">
    <w:name w:val="Title"/>
    <w:basedOn w:val="Normal"/>
    <w:qFormat/>
    <w:rPr>
      <w:b/>
      <w:sz w:val="40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GnKAlgo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GnKAlgo Architecture</dc:title>
  <dc:creator>GnKAlgo Cloud Agent</dc:creator>
  <cp:lastModifiedBy>GnKAlgo</cp:lastModifiedBy>
</cp:coreProperties>
</file>