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0"/>
          <w:szCs w:val="40"/>
        </w:rPr>
        <w:t xml:space="preserve">GnKAlgo — End-to-End Flows</w:t>
      </w:r>
    </w:p>
    <w:p>
      <w:r>
        <w:t xml:space="preserve">Complete user and system flows for www.gnkalgo.com</w:t>
      </w:r>
    </w:p>
    <w:p>
      <w:pPr>
        <w:pStyle w:val="Heading1"/>
      </w:pPr>
      <w:r>
        <w:rPr>
          <w:b/>
          <w:sz w:val="32"/>
          <w:szCs w:val="32"/>
        </w:rPr>
        <w:t xml:space="preserve">1. New customer journey</w:t>
      </w:r>
    </w:p>
    <w:p>
      <w:r>
        <w:t xml:space="preserve">Landing → Register → Email verify → Login → Subscribe (UPI) → Pay (PhonePe/GPay/Paytm intent) → Submit UTR → Admin confirms → Subscription active → Settings: MFA → Connect Dhan (paper) → Paper order → Strategies or Webhooks → Live trading (MFA + broker + Dhan static IP allowlist).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URL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API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Subscribe</w:t>
            </w:r>
          </w:p>
        </w:tc>
        <w:tc>
          <w:tcPr>
            <w:tcW w:w="2000" w:type="dxa"/>
          </w:tcPr>
          <w:p>
            <w:r>
              <w:rPr/>
              <w:t xml:space="preserve">/subscribe</w:t>
            </w:r>
          </w:p>
        </w:tc>
        <w:tc>
          <w:tcPr>
            <w:tcW w:w="2000" w:type="dxa"/>
          </w:tcPr>
          <w:p>
            <w:r>
              <w:rPr/>
              <w:t xml:space="preserve">GET /api/v1/billing/plans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Pay + UTR</w:t>
            </w:r>
          </w:p>
        </w:tc>
        <w:tc>
          <w:tcPr>
            <w:tcW w:w="2000" w:type="dxa"/>
          </w:tcPr>
          <w:p>
            <w:r>
              <w:rPr/>
              <w:t xml:space="preserve">/subscribe/pay</w:t>
            </w:r>
          </w:p>
        </w:tc>
        <w:tc>
          <w:tcPr>
            <w:tcW w:w="2000" w:type="dxa"/>
          </w:tcPr>
          <w:p>
            <w:r>
              <w:rPr/>
              <w:t xml:space="preserve">POST billing/checkout, .../utr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Register</w:t>
            </w:r>
          </w:p>
        </w:tc>
        <w:tc>
          <w:tcPr>
            <w:tcW w:w="2000" w:type="dxa"/>
          </w:tcPr>
          <w:p>
            <w:r>
              <w:rPr/>
              <w:t xml:space="preserve">/register</w:t>
            </w:r>
          </w:p>
        </w:tc>
        <w:tc>
          <w:tcPr>
            <w:tcW w:w="2000" w:type="dxa"/>
          </w:tcPr>
          <w:p>
            <w:r>
              <w:rPr/>
              <w:t xml:space="preserve">POST /api/v1/auth/register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Verify</w:t>
            </w:r>
          </w:p>
        </w:tc>
        <w:tc>
          <w:tcPr>
            <w:tcW w:w="2000" w:type="dxa"/>
          </w:tcPr>
          <w:p>
            <w:r>
              <w:rPr/>
              <w:t xml:space="preserve">/verify-email</w:t>
            </w:r>
          </w:p>
        </w:tc>
        <w:tc>
          <w:tcPr>
            <w:tcW w:w="2000" w:type="dxa"/>
          </w:tcPr>
          <w:p>
            <w:r>
              <w:rPr/>
              <w:t xml:space="preserve">POST /api/v1/auth/verify-email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Login</w:t>
            </w:r>
          </w:p>
        </w:tc>
        <w:tc>
          <w:tcPr>
            <w:tcW w:w="2000" w:type="dxa"/>
          </w:tcPr>
          <w:p>
            <w:r>
              <w:rPr/>
              <w:t xml:space="preserve">/login</w:t>
            </w:r>
          </w:p>
        </w:tc>
        <w:tc>
          <w:tcPr>
            <w:tcW w:w="2000" w:type="dxa"/>
          </w:tcPr>
          <w:p>
            <w:r>
              <w:rPr/>
              <w:t xml:space="preserve">POST /api/v1/auth/login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Dashboard</w:t>
            </w:r>
          </w:p>
        </w:tc>
        <w:tc>
          <w:tcPr>
            <w:tcW w:w="2000" w:type="dxa"/>
          </w:tcPr>
          <w:p>
            <w:r>
              <w:rPr/>
              <w:t xml:space="preserve">/dashboard</w:t>
            </w:r>
          </w:p>
        </w:tc>
        <w:tc>
          <w:tcPr>
            <w:tcW w:w="2000" w:type="dxa"/>
          </w:tcPr>
          <w:p>
            <w:r>
              <w:rPr/>
              <w:t xml:space="preserve">GET /api/v1/dashboard/summary</w:t>
            </w:r>
          </w:p>
        </w:tc>
      </w:tr>
    </w:tbl>
    <w:p>
      <w:pPr>
        <w:pStyle w:val="Heading1"/>
      </w:pPr>
      <w:r>
        <w:rPr>
          <w:b/>
          <w:sz w:val="32"/>
          <w:szCs w:val="32"/>
        </w:rPr>
        <w:t xml:space="preserve">2. Admin flow</w:t>
      </w:r>
    </w:p>
    <w:p>
      <w:r>
        <w:t xml:space="preserve">Login with email in ADMIN_EMAILS → /admin → review users (active = login within 7 days) → confirm UPI payments → share https://www.gnkalgo.com/subscribe.</w:t>
      </w:r>
    </w:p>
    <w:p>
      <w:pPr>
        <w:pStyle w:val="Heading1"/>
      </w:pPr>
      <w:r>
        <w:rPr>
          <w:b/>
          <w:sz w:val="32"/>
          <w:szCs w:val="32"/>
        </w:rPr>
        <w:t xml:space="preserve">3. Order placement E2E</w:t>
      </w:r>
    </w:p>
    <w:p>
      <w:pPr>
        <w:pStyle w:val="ListParagraph"/>
        <w:numPr>
          <w:ilvl w:val="0"/>
          <w:numId w:val="1"/>
        </w:numPr>
      </w:pPr>
      <w:r>
        <w:t xml:space="preserve">Trigger: Manual / Strategy / Scheduler / Webhook</w:t>
      </w:r>
    </w:p>
    <w:p>
      <w:pPr>
        <w:pStyle w:val="ListParagraph"/>
        <w:numPr>
          <w:ilvl w:val="0"/>
          <w:numId w:val="1"/>
        </w:numPr>
      </w:pPr>
      <w:r>
        <w:t xml:space="preserve">Risk: qty, MFA (live), market hours (live), broker connected</w:t>
      </w:r>
    </w:p>
    <w:p>
      <w:pPr>
        <w:pStyle w:val="ListParagraph"/>
        <w:numPr>
          <w:ilvl w:val="0"/>
          <w:numId w:val="1"/>
        </w:numPr>
      </w:pPr>
      <w:r>
        <w:t xml:space="preserve">Paper → PAPER_FILLED (no broker call)</w:t>
      </w:r>
    </w:p>
    <w:p>
      <w:pPr>
        <w:pStyle w:val="ListParagraph"/>
        <w:numPr>
          <w:ilvl w:val="0"/>
          <w:numId w:val="1"/>
        </w:numPr>
      </w:pPr>
      <w:r>
        <w:t xml:space="preserve">Live → Dhan/Groww adapter → FILLED/REJECTED + broker_order_id</w:t>
      </w:r>
    </w:p>
    <w:p>
      <w:pPr>
        <w:pStyle w:val="ListParagraph"/>
        <w:numPr>
          <w:ilvl w:val="0"/>
          <w:numId w:val="1"/>
        </w:numPr>
      </w:pPr>
      <w:r>
        <w:t xml:space="preserve">Persist orders row with source tag</w:t>
      </w:r>
    </w:p>
    <w:p>
      <w:pPr>
        <w:pStyle w:val="Heading1"/>
      </w:pPr>
      <w:r>
        <w:rPr>
          <w:b/>
          <w:sz w:val="32"/>
          <w:szCs w:val="32"/>
        </w:rPr>
        <w:t xml:space="preserve">4. Strategy E2E</w:t>
      </w:r>
    </w:p>
    <w:p>
      <w:r>
        <w:t xml:space="preserve">Create strategy on /strategies (simple or SMC). Optional schedule every N minutes. Run once OR scheduler tick → parse rules → (SMC: evaluate candles) → place_order OR SKIPPED → StrategyRun notes. Pause schedule via status=PAUSED.</w:t>
      </w:r>
    </w:p>
    <w:p>
      <w:pPr>
        <w:pStyle w:val="Heading1"/>
      </w:pPr>
      <w:r>
        <w:rPr>
          <w:b/>
          <w:sz w:val="32"/>
          <w:szCs w:val="32"/>
        </w:rPr>
        <w:t xml:space="preserve">5. Charts &amp; market data E2E</w:t>
      </w:r>
    </w:p>
    <w:p>
      <w:r>
        <w:t xml:space="preserve">Open /charts → SymbolSearch (DB instruments) → load candles → subscribe ticks via market WS → Lightweight Charts updates. News panel: GET /api/v1/news/latest (Finnhub if key set, else mock_dev).</w:t>
      </w:r>
    </w:p>
    <w:p>
      <w:pPr>
        <w:pStyle w:val="Heading1"/>
      </w:pPr>
      <w:r>
        <w:rPr>
          <w:b/>
          <w:sz w:val="32"/>
          <w:szCs w:val="32"/>
        </w:rPr>
        <w:t xml:space="preserve">6. Webhook E2E</w:t>
      </w:r>
    </w:p>
    <w:p>
      <w:r>
        <w:t xml:space="preserve">Create inbound webhook → TradingView alert POSTs to /api/v1/webhooks/in/{token} → validate → PlaceOrderRequest → place_order(source=webhook).</w:t>
      </w:r>
    </w:p>
    <w:p>
      <w:pPr>
        <w:pStyle w:val="Heading1"/>
      </w:pPr>
      <w:r>
        <w:rPr>
          <w:b/>
          <w:sz w:val="32"/>
          <w:szCs w:val="32"/>
        </w:rPr>
        <w:t xml:space="preserve">7. AI signals E2E</w:t>
      </w:r>
    </w:p>
    <w:p>
      <w:r>
        <w:t xml:space="preserve">/signals → Generate → backend → ml-service → store signals → display BUY/SELL/HOLD. Does not auto-trade unless user acts.</w:t>
      </w:r>
    </w:p>
    <w:p>
      <w:pPr>
        <w:pStyle w:val="Heading1"/>
      </w:pPr>
      <w:r>
        <w:rPr>
          <w:b/>
          <w:sz w:val="32"/>
          <w:szCs w:val="32"/>
        </w:rPr>
        <w:t xml:space="preserve">8. Production deploy E2E</w:t>
      </w:r>
    </w:p>
    <w:p>
      <w:r>
        <w:t xml:space="preserve">git pull branch → configure .env → docker compose -f docker-compose.prod.yml up -d --build → Nginx reload if needed → health checks on :8000 and public URL.</w:t>
      </w:r>
    </w:p>
    <w:p>
      <w:pPr>
        <w:pStyle w:val="Heading1"/>
      </w:pPr>
      <w:r>
        <w:rPr>
          <w:b/>
          <w:sz w:val="32"/>
          <w:szCs w:val="32"/>
        </w:rPr>
        <w:t xml:space="preserve">9. Smoke test checklist</w:t>
      </w:r>
    </w:p>
    <w:p>
      <w:pPr>
        <w:pStyle w:val="ListParagraph"/>
        <w:numPr>
          <w:ilvl w:val="0"/>
          <w:numId w:val="1"/>
        </w:numPr>
      </w:pPr>
      <w:r>
        <w:t xml:space="preserve">Register/login (or existing account)</w:t>
      </w:r>
    </w:p>
    <w:p>
      <w:pPr>
        <w:pStyle w:val="ListParagraph"/>
        <w:numPr>
          <w:ilvl w:val="0"/>
          <w:numId w:val="1"/>
        </w:numPr>
      </w:pPr>
      <w:r>
        <w:t xml:space="preserve">Paper order on /orders</w:t>
      </w:r>
    </w:p>
    <w:p>
      <w:pPr>
        <w:pStyle w:val="ListParagraph"/>
        <w:numPr>
          <w:ilvl w:val="0"/>
          <w:numId w:val="1"/>
        </w:numPr>
      </w:pPr>
      <w:r>
        <w:t xml:space="preserve">Charts symbol search + candles</w:t>
      </w:r>
    </w:p>
    <w:p>
      <w:pPr>
        <w:pStyle w:val="ListParagraph"/>
        <w:numPr>
          <w:ilvl w:val="0"/>
          <w:numId w:val="1"/>
        </w:numPr>
      </w:pPr>
      <w:r>
        <w:t xml:space="preserve">SMC strategy Run once (paper) on /strategies</w:t>
      </w:r>
    </w:p>
    <w:p>
      <w:pPr>
        <w:pStyle w:val="ListParagraph"/>
        <w:numPr>
          <w:ilvl w:val="0"/>
          <w:numId w:val="1"/>
        </w:numPr>
      </w:pPr>
      <w:r>
        <w:t xml:space="preserve">curl http://127.0.0.1:8000/health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360" w:after="120"/>
    </w:pPr>
    <w:rPr>
      <w:b/>
      <w:sz w:val="32"/>
    </w:rPr>
  </w:style>
  <w:style w:type="paragraph" w:styleId="Heading2">
    <w:name w:val="heading 2"/>
    <w:basedOn w:val="Normal"/>
    <w:qFormat/>
    <w:pPr>
      <w:spacing w:before="280" w:after="100"/>
    </w:pPr>
    <w:rPr>
      <w:b/>
      <w:sz w:val="28"/>
    </w:rPr>
  </w:style>
  <w:style w:type="paragraph" w:styleId="Heading3">
    <w:name w:val="heading 3"/>
    <w:basedOn w:val="Normal"/>
    <w:qFormat/>
    <w:pPr>
      <w:spacing w:before="200" w:after="80"/>
    </w:pPr>
    <w:rPr>
      <w:b/>
      <w:sz w:val="24"/>
    </w:rPr>
  </w:style>
  <w:style w:type="paragraph" w:styleId="Title">
    <w:name w:val="Title"/>
    <w:basedOn w:val="Normal"/>
    <w:qFormat/>
    <w:rPr>
      <w:b/>
      <w:sz w:val="40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GnKAlgo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GnKAlgo E2E Flows</dc:title>
  <dc:creator>GnKAlgo Cloud Agent</dc:creator>
  <cp:lastModifiedBy>GnKAlgo</cp:lastModifiedBy>
</cp:coreProperties>
</file>