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6C53B">
      <w:pPr>
        <w:pStyle w:val="7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网络安全日志异常检测与预警系统项目设计（</w:t>
      </w:r>
      <w:r>
        <w:rPr>
          <w:rFonts w:hint="eastAsia" w:ascii="宋体" w:hAnsi="宋体" w:eastAsia="宋体" w:cs="宋体"/>
        </w:rPr>
        <w:t>spring Boot+React + Ant Design</w:t>
      </w:r>
      <w:r>
        <w:rPr>
          <w:rFonts w:hint="eastAsia" w:ascii="宋体" w:hAnsi="宋体" w:eastAsia="宋体" w:cs="宋体"/>
        </w:rPr>
        <w:t>）</w:t>
      </w:r>
    </w:p>
    <w:p w14:paraId="26DB78E6">
      <w:pPr>
        <w:bidi w:val="0"/>
        <w:rPr>
          <w:rFonts w:hint="eastAsia" w:ascii="宋体" w:hAnsi="宋体" w:eastAsia="宋体" w:cs="宋体"/>
        </w:rPr>
      </w:pPr>
    </w:p>
    <w:p w14:paraId="7D8711F3">
      <w:pPr>
        <w:pStyle w:val="2"/>
        <w:bidi w:val="0"/>
        <w:rPr>
          <w:rFonts w:hint="eastAsia"/>
        </w:rPr>
      </w:pPr>
      <w:r>
        <w:rPr>
          <w:rFonts w:hint="eastAsia"/>
        </w:rPr>
        <w:t>一、整体架构设计</w:t>
      </w:r>
    </w:p>
    <w:p w14:paraId="2ABAD91C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7960" cy="3344545"/>
            <wp:effectExtent l="0" t="0" r="50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5A0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230" cy="112522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C5F8">
      <w:pPr>
        <w:bidi w:val="0"/>
        <w:rPr>
          <w:rFonts w:hint="eastAsia" w:ascii="宋体" w:hAnsi="宋体" w:eastAsia="宋体" w:cs="宋体"/>
        </w:rPr>
      </w:pPr>
    </w:p>
    <w:p w14:paraId="1B1E5C0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</w:rPr>
      </w:pPr>
    </w:p>
    <w:p w14:paraId="2DF03AE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  <w:lang w:val="en-US" w:eastAsia="zh-CN"/>
        </w:rPr>
        <w:t>数据采集层</w:t>
      </w:r>
    </w:p>
    <w:p w14:paraId="73DF43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明确采集 Agent（Filebeat/Winlogbeat）的部署模式（单机 / 容器化 / K8s DaemonSet）</w:t>
      </w:r>
    </w:p>
    <w:p w14:paraId="6007FE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补充消息队列组件（如 Kafka）：用于缓冲高并发日志，解耦采集与处理环节</w:t>
      </w:r>
    </w:p>
    <w:p w14:paraId="777A2A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说明多源日志接入标准（如统一采用 JSON 格式，包含必选字段：</w:t>
      </w:r>
      <w:r>
        <w:rPr>
          <w:rFonts w:hint="eastAsia" w:ascii="宋体" w:hAnsi="宋体" w:eastAsia="宋体" w:cs="宋体"/>
        </w:rPr>
        <w:t>timestamp</w:t>
      </w:r>
      <w:r>
        <w:rPr>
          <w:rFonts w:hint="eastAsia" w:ascii="宋体" w:hAnsi="宋体" w:eastAsia="宋体" w:cs="宋体"/>
        </w:rPr>
        <w:t>/source_type/host_ip/log_content）</w:t>
      </w:r>
    </w:p>
    <w:p w14:paraId="15F2FE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宋体" w:hAnsi="宋体" w:eastAsia="宋体" w:cs="宋体"/>
        </w:rPr>
      </w:pPr>
    </w:p>
    <w:p w14:paraId="57453D7F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  <w:lang w:val="en-US" w:eastAsia="zh-CN"/>
        </w:rPr>
        <w:t>数据处理层</w:t>
      </w:r>
    </w:p>
    <w:p w14:paraId="099988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日志清洗：去重、脱敏（如隐藏密码、身份证等敏感字段）、格式标准化（统一时间戳为 ISO8601）</w:t>
      </w:r>
    </w:p>
    <w:p w14:paraId="181D1B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数据富集：关联资产信息（如 IP 对应主机名 / 所属业务线）、威胁情报（如 IP 是否在黑名单）</w:t>
      </w:r>
    </w:p>
    <w:p w14:paraId="06680B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技术选型：可使用 Logstash（轻量处理）或 Flink/Spark Streaming（实时复杂处理）</w:t>
      </w:r>
    </w:p>
    <w:p w14:paraId="3A208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宋体" w:hAnsi="宋体" w:eastAsia="宋体" w:cs="宋体"/>
        </w:rPr>
      </w:pPr>
    </w:p>
    <w:p w14:paraId="04DDC44E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  <w:lang w:val="en-US" w:eastAsia="zh-CN"/>
        </w:rPr>
        <w:t>存储层</w:t>
      </w:r>
    </w:p>
    <w:p w14:paraId="1DDEF3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主存储：Elasticsearch（适合日志检索和全文分析，需明确索引生命周期管理策略）</w:t>
      </w:r>
    </w:p>
    <w:p w14:paraId="001331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辅助存储：</w:t>
      </w:r>
    </w:p>
    <w:p w14:paraId="74C0DA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时序数据库（如 InfluxDB）：存储监控指标（如 “每分钟登录失败次数”）</w:t>
      </w:r>
    </w:p>
    <w:p w14:paraId="729F21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关系型数据库（如 MySQL / 达梦，信创适配）：存储告警记录、规则配置、资产信息</w:t>
      </w:r>
    </w:p>
    <w:p w14:paraId="1BC091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宋体" w:hAnsi="宋体" w:eastAsia="宋体" w:cs="宋体"/>
        </w:rPr>
      </w:pPr>
    </w:p>
    <w:p w14:paraId="0A81B03E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  <w:lang w:val="en-US" w:eastAsia="zh-CN"/>
        </w:rPr>
        <w:t>分析与检测层</w:t>
      </w:r>
    </w:p>
    <w:p w14:paraId="0F51BD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规则引擎：基于 Sigma 规则或自定义规则（如 “10 分钟内 5 次登录失败”）</w:t>
      </w:r>
    </w:p>
    <w:p w14:paraId="0BECF0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机器学习引擎：异常检测模型（如孤立森林、LSTM 时序模型），检测未知威胁</w:t>
      </w:r>
    </w:p>
    <w:p w14:paraId="3DD285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关联分析：跨日志源关联（如 “Web 访问日志中的异常 URL + 主机登录日志的可疑 IP” 联动分析）</w:t>
      </w:r>
    </w:p>
    <w:p w14:paraId="42F9F9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宋体" w:hAnsi="宋体" w:eastAsia="宋体" w:cs="宋体"/>
        </w:rPr>
      </w:pPr>
    </w:p>
    <w:p w14:paraId="24CDB010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5.</w:t>
      </w:r>
      <w:r>
        <w:rPr>
          <w:rFonts w:hint="eastAsia" w:ascii="宋体" w:hAnsi="宋体" w:eastAsia="宋体" w:cs="宋体"/>
          <w:lang w:val="en-US" w:eastAsia="zh-CN"/>
        </w:rPr>
        <w:t>预警与响应层</w:t>
      </w:r>
    </w:p>
    <w:p w14:paraId="689446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告警分级：Critical/High/Medium/Low（基于威胁严重程度）</w:t>
      </w:r>
    </w:p>
    <w:p w14:paraId="3448A1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通知渠道：邮件、短信、企业微信 / 钉钉机器人、Syslog 对接 SIEM</w:t>
      </w:r>
    </w:p>
    <w:p w14:paraId="645AA3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自动响应：与防火墙 / IPS 联动（如阻断恶意 IP）、暂停异常账号</w:t>
      </w:r>
    </w:p>
    <w:p w14:paraId="1AF722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宋体" w:hAnsi="宋体" w:eastAsia="宋体" w:cs="宋体"/>
        </w:rPr>
      </w:pPr>
    </w:p>
    <w:p w14:paraId="48456190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6.</w:t>
      </w:r>
      <w:r>
        <w:rPr>
          <w:rFonts w:hint="eastAsia" w:ascii="宋体" w:hAnsi="宋体" w:eastAsia="宋体" w:cs="宋体"/>
          <w:lang w:val="en-US" w:eastAsia="zh-CN"/>
        </w:rPr>
        <w:t>展示层</w:t>
      </w:r>
    </w:p>
    <w:p w14:paraId="41BFE7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前端核心模块（React+Ant Design）：仪表盘、日志检索、异常事件详情、规则管理、告警工单</w:t>
      </w:r>
    </w:p>
    <w:p w14:paraId="5DFDD6E5">
      <w:pPr>
        <w:pStyle w:val="2"/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完善日志采集模块细节</w:t>
      </w:r>
    </w:p>
    <w:p w14:paraId="66D3DCCF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1.Agent 工作流程</w:t>
      </w:r>
    </w:p>
    <w:p w14:paraId="3535BCC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启动：读取本地配置（日志路径、采集频率、服务端地址）</w:t>
      </w:r>
    </w:p>
    <w:p w14:paraId="412BAA0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采集：实时监听文件变化（Filebeat 的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tail_files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机制），支持日志轮转（如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*.log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→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*.log.1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p w14:paraId="40EA05A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预处理：过滤无效日志（如空行）、提取关键字段（如从 Nginx 日志中提取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remote_addr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/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request_uri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p w14:paraId="3C36FE5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传输：加密传输（TLS 1.3），支持断点续传（本地缓存未发送日志，默认缓存 1GB）</w:t>
      </w:r>
    </w:p>
    <w:p w14:paraId="778F7D8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心跳：每 30 秒向服务端发送状态（在线 / 离线、采集延迟）</w:t>
      </w:r>
    </w:p>
    <w:p w14:paraId="57210494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2.补充缺失的日志源</w:t>
      </w:r>
    </w:p>
    <w:p w14:paraId="1165FED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网络设备：路由器 / 交换机（Syslog 协议采集）、防火墙（如 Palo Alto / 华为 USG 的安全事件日志）</w:t>
      </w:r>
    </w:p>
    <w:p w14:paraId="0C5C047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终端安全：EDR（终端检测与响应）日志、杀毒软件告警日志</w:t>
      </w:r>
    </w:p>
    <w:p w14:paraId="46B80DD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云环境：云服务器（ECS）操作日志、容器镜像仓库（如 Harbor）审计日志</w:t>
      </w:r>
    </w:p>
    <w:p w14:paraId="21FFA20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tabs>
          <w:tab w:val="left" w:pos="420"/>
          <w:tab w:val="clear" w:pos="1440"/>
        </w:tabs>
        <w:spacing w:before="48" w:beforeAutospacing="0" w:after="0" w:afterAutospacing="1" w:line="336" w:lineRule="atLeast"/>
        <w:ind w:left="1440" w:leftChars="0" w:hanging="144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身份认证：LDAP/Active Directory 的用户认证日志、VPN 登录日志</w:t>
      </w:r>
    </w:p>
    <w:p w14:paraId="5F203042">
      <w:pPr>
        <w:rPr>
          <w:rFonts w:hint="eastAsia" w:ascii="宋体" w:hAnsi="宋体" w:eastAsia="宋体" w:cs="宋体"/>
        </w:rPr>
      </w:pPr>
    </w:p>
    <w:p w14:paraId="237E4E1E">
      <w:pPr>
        <w:pStyle w:val="2"/>
        <w:numPr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主机安全日志采集</w:t>
      </w:r>
    </w:p>
    <w:p w14:paraId="264200AF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Linux系统</w:t>
      </w:r>
    </w:p>
    <w:p w14:paraId="050D184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517E083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工具：Auditd + Filebeat（信创适配版）</w:t>
      </w:r>
    </w:p>
    <w:p w14:paraId="1A7FA91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0A4FC62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采集内容：</w:t>
      </w:r>
    </w:p>
    <w:p w14:paraId="35D5A14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4FB5CC0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系统登录日志（/var/log/auth.log）</w:t>
      </w:r>
    </w:p>
    <w:p w14:paraId="7D2F8A0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2A35636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安全审计日志（auditd事件）</w:t>
      </w:r>
    </w:p>
    <w:p w14:paraId="513A611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2E8828E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内核日志（/var/log/kern.log）</w:t>
      </w:r>
    </w:p>
    <w:p w14:paraId="52F1964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214F51C8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Windows系统</w:t>
      </w:r>
    </w:p>
    <w:p w14:paraId="130BCE9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59FA6DD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工具：Winlogbeat（信创适配版）</w:t>
      </w:r>
    </w:p>
    <w:p w14:paraId="1AF47C6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6790E81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采集内容：</w:t>
      </w:r>
    </w:p>
    <w:p w14:paraId="63653F6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10F0535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安全事件日志（Event ID 4624/4625登录事件）</w:t>
      </w:r>
    </w:p>
    <w:p w14:paraId="1E11426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0AC9166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系统事件日志（Event ID 7045服务安装）</w:t>
      </w:r>
    </w:p>
    <w:p w14:paraId="64C0915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3FEC633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39498905">
      <w:pPr>
        <w:pStyle w:val="2"/>
        <w:numPr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应用服务日志采集模块</w:t>
      </w:r>
    </w:p>
    <w:p w14:paraId="72E25D68">
      <w:pPr>
        <w:pStyle w:val="3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采集Agent工作流程</w:t>
      </w:r>
    </w:p>
    <w:p w14:paraId="7053A677">
      <w:pPr>
        <w:numPr>
          <w:numId w:val="0"/>
        </w:numP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3011805"/>
            <wp:effectExtent l="0" t="0" r="19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18C0">
      <w:pPr>
        <w:pStyle w:val="3"/>
        <w:numPr>
          <w:ilvl w:val="0"/>
          <w:numId w:val="4"/>
        </w:numPr>
        <w:bidi w:val="0"/>
        <w:rPr>
          <w:rFonts w:hint="eastAsia"/>
        </w:rPr>
      </w:pPr>
      <w:bookmarkStart w:id="0" w:name="_GoBack"/>
      <w:r>
        <w:rPr>
          <w:rFonts w:hint="eastAsia"/>
        </w:rPr>
        <w:t>常见应用日志路径速查</w:t>
      </w:r>
    </w:p>
    <w:bookmarkEnd w:id="0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3531"/>
        <w:gridCol w:w="3619"/>
      </w:tblGrid>
      <w:tr w14:paraId="586B2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997D3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CBAD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Linux日志路径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C2B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Windows日志路径</w:t>
            </w:r>
          </w:p>
        </w:tc>
      </w:tr>
      <w:tr w14:paraId="4A90C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25CFF8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4652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/var/log/mysql/error.log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/var/lib/mysql/*.err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789E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C:\ProgramData\MySQL\*.err</w:t>
            </w:r>
          </w:p>
        </w:tc>
      </w:tr>
      <w:tr w14:paraId="6D010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E19DD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ABE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/var/log/postgresql/postgresql-*.log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7F2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\data\pg_log\*.log</w:t>
            </w:r>
          </w:p>
        </w:tc>
      </w:tr>
      <w:tr w14:paraId="0C7D4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41E35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MongoDB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9A1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/var/log/mongodb/mongod.log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47A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\data\log\mongod.log</w:t>
            </w:r>
          </w:p>
        </w:tc>
      </w:tr>
      <w:tr w14:paraId="3DFDB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59AAB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B92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/var/log/redis/redis-server.log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B64A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C:\Redis\*.log</w:t>
            </w:r>
          </w:p>
        </w:tc>
      </w:tr>
      <w:tr w14:paraId="61CD7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7D16F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Apache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645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/var/log/apache2/access.log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/var/log/apache2/error.log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16F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\Apache24\logs\*.log</w:t>
            </w:r>
          </w:p>
        </w:tc>
      </w:tr>
      <w:tr w14:paraId="01EEC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74B6B9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Nginx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DD7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/var/log/nginx/access.log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/var/log/nginx/error.log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9F6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\nginx\logs\*.log</w:t>
            </w:r>
          </w:p>
        </w:tc>
      </w:tr>
      <w:tr w14:paraId="607C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B549FF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Tomcat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352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$CATALINA_BASE/logs/catalina.out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564D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\tomcat\logs\*.log</w:t>
            </w:r>
          </w:p>
        </w:tc>
      </w:tr>
      <w:tr w14:paraId="34F4E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E7D35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Kafka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2397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/tmp/kafka-logs/*.log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$KAFKA_HOME/logs/server.log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B40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\kafka\logs\*.log</w:t>
            </w:r>
          </w:p>
        </w:tc>
      </w:tr>
      <w:tr w14:paraId="2BEED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D2D60A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RabbitMQ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15C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/var/log/rabbitmq/rabbit@*.log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405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\RabbitMQ\log\*.log</w:t>
            </w:r>
          </w:p>
        </w:tc>
      </w:tr>
      <w:tr w14:paraId="09F72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9E4D3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Zookeeper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CB3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/var/log/zookeeper/zookeeper.log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442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\zookeeper\logs\*.log</w:t>
            </w:r>
          </w:p>
        </w:tc>
      </w:tr>
      <w:tr w14:paraId="52576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5EC37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Elasticsearch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378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/var/log/elasticsearch/*.log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A59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\elasticsearch\logs\*.log</w:t>
            </w:r>
          </w:p>
        </w:tc>
      </w:tr>
      <w:tr w14:paraId="0588B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17626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WAF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9DE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/var/log/modsec_audit.log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A611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\ModSecurity\logs\*.log</w:t>
            </w:r>
          </w:p>
        </w:tc>
      </w:tr>
      <w:tr w14:paraId="7901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C2CCF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Keycloak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A85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$JBOSS_HOME/standalone/log/server.log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00B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\keycloak\standalone\log\*.log</w:t>
            </w:r>
          </w:p>
        </w:tc>
      </w:tr>
      <w:tr w14:paraId="53D06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87006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Docker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B77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/var/lib/docker/containers/*/*.log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AE4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\ProgramData\docker\containers\*\*.log</w:t>
            </w:r>
          </w:p>
        </w:tc>
      </w:tr>
      <w:tr w14:paraId="3B863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FCEA3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Kubernetes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D3C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/var/log/pods/**/*.log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236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\var\log\pods\**\*.log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(WSL)</w:t>
            </w:r>
          </w:p>
        </w:tc>
      </w:tr>
      <w:tr w14:paraId="4CB34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16CB8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Memcached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4B19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/var/log/memcached.log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1C7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\memcached\logs\*.log</w:t>
            </w:r>
          </w:p>
        </w:tc>
      </w:tr>
      <w:tr w14:paraId="40D48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3A601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Solr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801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$SOLR_HOME/server/logs/solr.log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C7B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1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bdr w:val="none" w:color="auto" w:sz="0" w:space="0"/>
                <w:shd w:val="clear" w:fill="ECECEC"/>
                <w:lang w:val="en-US" w:eastAsia="zh-CN" w:bidi="ar"/>
              </w:rPr>
              <w:t>\solr\server\logs\solr.log</w:t>
            </w:r>
          </w:p>
        </w:tc>
      </w:tr>
    </w:tbl>
    <w:p w14:paraId="11CFD68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D6BAD"/>
    <w:multiLevelType w:val="singleLevel"/>
    <w:tmpl w:val="ADDD6BA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A8C09C"/>
    <w:multiLevelType w:val="multilevel"/>
    <w:tmpl w:val="C7A8C0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864E8FD"/>
    <w:multiLevelType w:val="singleLevel"/>
    <w:tmpl w:val="4864E8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940D3BA"/>
    <w:multiLevelType w:val="multilevel"/>
    <w:tmpl w:val="6940D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A6CDB"/>
    <w:rsid w:val="20FA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paragraph" w:styleId="7">
    <w:name w:val="Title"/>
    <w:basedOn w:val="1"/>
    <w:qFormat/>
    <w:uiPriority w:val="0"/>
    <w:pPr>
      <w:keepNext w:val="0"/>
      <w:keepLines w:val="0"/>
      <w:widowControl w:val="0"/>
      <w:suppressLineNumbers w:val="0"/>
      <w:spacing w:before="240" w:beforeLines="0" w:beforeAutospacing="0" w:after="60" w:afterLines="0" w:afterAutospacing="0"/>
      <w:jc w:val="center"/>
      <w:outlineLvl w:val="0"/>
    </w:pPr>
    <w:rPr>
      <w:rFonts w:hint="default" w:ascii="Arial" w:hAnsi="Arial" w:eastAsia="宋体" w:cs="Times New Roman"/>
      <w:b/>
      <w:kern w:val="2"/>
      <w:sz w:val="32"/>
      <w:szCs w:val="32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2025-07-25T06:45:00Z</dcterms:created>
  <dc:creator>十二涂月</dc:creator>
  <cp:lastModifiedBy>十二涂月</cp:lastModifiedBy>
  <dcterms:modified xsi:type="dcterms:W3CDTF">2025-07-25T08:04:55Z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7C0F446246694283826FE67892B0CCB9_11</vt:lpwstr>
  </property>
  <property fmtid="{D5CDD505-2E9C-101B-9397-08002B2CF9AE}" pid="4" name="KSOTemplateDocerSaveRecord">
    <vt:lpwstr>eyJoZGlkIjoiOWM1MzY2NGNmZGNlMmZlY2VmYmEyOGUxYmU2YTg2NGYiLCJ1c2VySWQiOiI2MDgyNjY1NDYifQ==</vt:lpwstr>
  </property>
</Properties>
</file>