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" w:after="40"/>
        <w:jc w:val="center"/>
      </w:pPr>
      <w:r>
        <w:rPr>
          <w:rFonts w:ascii="Arial" w:cs="Arial" w:eastAsia="Arial" w:hAnsi="Arial"/>
          <w:b/>
          <w:bCs/>
          <w:color w:val="1A3A5C"/>
          <w:sz w:val="42"/>
          <w:szCs w:val="42"/>
        </w:rPr>
        <w:t xml:space="preserve">דוח MVP</w:t>
      </w:r>
    </w:p>
    <w:p>
      <w:pPr>
        <w:spacing w:before="0" w:after="40"/>
        <w:jc w:val="center"/>
      </w:pPr>
      <w:r>
        <w:rPr>
          <w:rFonts w:ascii="Arial" w:cs="Arial" w:eastAsia="Arial" w:hAnsi="Arial"/>
          <w:color w:val="1B6B6B"/>
          <w:sz w:val="28"/>
          <w:szCs w:val="28"/>
        </w:rPr>
        <w:t xml:space="preserve">כלי לבדיקת כדאיות עסקאות התחדשות עירונית</w:t>
      </w:r>
    </w:p>
    <w:p>
      <w:pPr>
        <w:spacing w:before="0"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אבן דרך שבוע 8 — מינימום ישים (MVP)</w:t>
      </w:r>
    </w:p>
    <w:p>
      <w:pPr>
        <w:pBdr>
          <w:bottom w:val="single" w:color="DDDDDD" w:sz="3" w:space="1"/>
        </w:pBd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0" w:after="4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שם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רועי אולמן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מנחה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ד״ר איל זינגר</w:t>
            </w:r>
          </w:p>
        </w:tc>
      </w:tr>
      <w:tr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תאריך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ספטמבר 2025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גרסה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MVP v1.0</w:t>
            </w:r>
          </w:p>
        </w:tc>
      </w:tr>
    </w:tbl>
    <w:p>
      <w:pPr>
        <w:spacing w:before="0"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pBdr>
          <w:bottom w:val="single" w:color="1B6B6B" w:sz="6" w:space="4"/>
        </w:pBdr>
        <w:spacing w:before="280" w:after="120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1. תוכנה מינימלית עובדת (Minimum Viable Product)</w:t>
      </w:r>
    </w:p>
    <w:p>
      <w:pPr>
        <w:pStyle w:val="Heading2"/>
        <w:spacing w:before="200" w:after="80"/>
      </w:pPr>
      <w:r>
        <w:rPr>
          <w:rFonts w:ascii="Arial" w:cs="Arial" w:eastAsia="Arial" w:hAnsi="Arial"/>
          <w:b/>
          <w:bCs/>
          <w:color w:val="1B6B6B"/>
          <w:sz w:val="24"/>
          <w:szCs w:val="24"/>
        </w:rPr>
        <w:t xml:space="preserve">1.1 מה הושג</w:t>
      </w:r>
    </w:p>
    <w:p>
      <w:pPr>
        <w:spacing w:before="80" w:after="100"/>
        <w:jc w:val="both"/>
      </w:pPr>
      <w:r>
        <w:rPr>
          <w:rFonts w:ascii="Arial" w:cs="Arial" w:eastAsia="Arial" w:hAnsi="Arial"/>
          <w:sz w:val="22"/>
          <w:szCs w:val="22"/>
        </w:rPr>
        <w:t xml:space="preserve">פותחה אפליקציית Streamlit מלאה לבדיקת כדאיות עסקאות התחדשות עירונית. האפליקציה כוללת ממשק קלט מלא, מנוע חיזוי מבוסס מודל ML מאומן, הסברי SHAP לכל גורם, וניתוח רגישות אוטומטי לשישה תרחישים.</w:t>
      </w:r>
    </w:p>
    <w:p>
      <w:pPr>
        <w:pStyle w:val="Heading2"/>
        <w:spacing w:before="200" w:after="80"/>
      </w:pPr>
      <w:r>
        <w:rPr>
          <w:rFonts w:ascii="Arial" w:cs="Arial" w:eastAsia="Arial" w:hAnsi="Arial"/>
          <w:b/>
          <w:bCs/>
          <w:color w:val="1B6B6B"/>
          <w:sz w:val="24"/>
          <w:szCs w:val="24"/>
        </w:rPr>
        <w:t xml:space="preserve">1.2 רכיבים שמומשו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Pipeline נתונים: טעינת dataset, הנדסת features, עיבוד מקדים (StandardScaler + OneHotEncoder)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4 מודלי Classification: LogisticRegression, RandomForest, GradientBoosting, XGBoost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4 מודלי Regression: Ridge, RandomForest, GradientBoosting, XGBoost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בחירת המודל הטוב ביותר אוטומטית לפי AUC-ROC (classification) ו-RMSE (regression)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ממשק Streamlit: sidebar לקלט, 3 עמודות תצוגה, SHAP waterfall, טבלת רגישות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SHAP explainer (TreeExplainer) — שמור כ-pkl לטעינה מהירה</w:t>
      </w:r>
    </w:p>
    <w:p>
      <w:pPr>
        <w:spacing w:before="0" w:after="4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00" w:after="80"/>
      </w:pPr>
      <w:r>
        <w:rPr>
          <w:rFonts w:ascii="Arial" w:cs="Arial" w:eastAsia="Arial" w:hAnsi="Arial"/>
          <w:b/>
          <w:bCs/>
          <w:color w:val="1B6B6B"/>
          <w:sz w:val="24"/>
          <w:szCs w:val="24"/>
        </w:rPr>
        <w:t xml:space="preserve">1.3 תוצאות מודלים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1600"/>
        <w:gridCol w:w="1600"/>
        <w:gridCol w:w="2438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מודל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AUC-ROC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Accuracy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CV AUC</w:t>
            </w:r>
          </w:p>
        </w:tc>
        <w:tc>
          <w:tcPr>
            <w:tcW w:type="dxa" w:w="2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הערה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XGBoost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0.9881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0.9600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0.9837</w:t>
            </w:r>
          </w:p>
        </w:tc>
        <w:tc>
          <w:tcPr>
            <w:tcW w:type="dxa" w:w="2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Best — נבחר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Random Forest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0.9863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0.9500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0.9904</w:t>
            </w:r>
          </w:p>
        </w:tc>
        <w:tc>
          <w:tcPr>
            <w:tcW w:type="dxa" w:w="2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חזק, פחות מ-XGB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Gradient Boosting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0.9612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0.9700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0.9627</w:t>
            </w:r>
          </w:p>
        </w:tc>
        <w:tc>
          <w:tcPr>
            <w:tcW w:type="dxa" w:w="2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Logistic Regression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0.9913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0.9400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0.9889</w:t>
            </w:r>
          </w:p>
        </w:tc>
        <w:tc>
          <w:tcPr>
            <w:tcW w:type="dxa" w:w="2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Baseline</w:t>
            </w:r>
          </w:p>
        </w:tc>
      </w:tr>
    </w:tbl>
    <w:p>
      <w:pPr>
        <w:spacing w:before="0" w:after="4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DDDDDD" w:sz="3" w:space="1"/>
        </w:pBd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0" w:after="4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pBdr>
          <w:bottom w:val="single" w:color="1B6B6B" w:sz="6" w:space="4"/>
        </w:pBdr>
        <w:spacing w:before="280" w:after="120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2. התקדמות ביחס ללוח הזמנים המקורי</w:t>
      </w:r>
    </w:p>
    <w:p>
      <w:pPr>
        <w:pStyle w:val="Heading2"/>
        <w:spacing w:before="200" w:after="80"/>
      </w:pPr>
      <w:r>
        <w:rPr>
          <w:rFonts w:ascii="Arial" w:cs="Arial" w:eastAsia="Arial" w:hAnsi="Arial"/>
          <w:b/>
          <w:bCs/>
          <w:color w:val="1B6B6B"/>
          <w:sz w:val="24"/>
          <w:szCs w:val="24"/>
        </w:rPr>
        <w:t xml:space="preserve">2.1 מה בוצע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000"/>
        <w:gridCol w:w="1200"/>
        <w:gridCol w:w="2238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שבוע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משימה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סטטוס</w:t>
            </w:r>
          </w:p>
        </w:tc>
        <w:tc>
          <w:tcPr>
            <w:tcW w:type="dxa" w:w="2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הערה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1–2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Dataset + Pipeline נתונים + EDA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 בוצע</w:t>
            </w:r>
          </w:p>
        </w:tc>
        <w:tc>
          <w:tcPr>
            <w:tcW w:type="dxa" w:w="2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3–4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אימון מודלים בסיסיים, תוכנית עבודה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 בוצע</w:t>
            </w:r>
          </w:p>
        </w:tc>
        <w:tc>
          <w:tcPr>
            <w:tcW w:type="dxa" w:w="2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5–6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XGBoost, Feature engineering, SHAP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 בוצע</w:t>
            </w:r>
          </w:p>
        </w:tc>
        <w:tc>
          <w:tcPr>
            <w:tcW w:type="dxa" w:w="2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מוקדם מהמתוכנן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7–8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Streamlit UI, בדיקות, MVP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 בוצע</w:t>
            </w:r>
          </w:p>
        </w:tc>
        <w:tc>
          <w:tcPr>
            <w:tcW w:type="dxa" w:w="2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before="0" w:after="4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00" w:after="80"/>
      </w:pPr>
      <w:r>
        <w:rPr>
          <w:rFonts w:ascii="Arial" w:cs="Arial" w:eastAsia="Arial" w:hAnsi="Arial"/>
          <w:b/>
          <w:bCs/>
          <w:color w:val="1B6B6B"/>
          <w:sz w:val="24"/>
          <w:szCs w:val="24"/>
        </w:rPr>
        <w:t xml:space="preserve">2.2 מה לא בוצע עדיין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מפת חום גיאוגרפית (folium) — נדחה לשלב ההרחבות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Streamlit Cloud deployment — בתהליך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סרטון שיווקי — מתוכנן בשלב הסופי</w:t>
      </w:r>
    </w:p>
    <w:p>
      <w:pPr>
        <w:spacing w:before="0" w:after="4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DDDDDD" w:sz="3" w:space="1"/>
        </w:pBd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0" w:after="4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pBdr>
          <w:bottom w:val="single" w:color="1B6B6B" w:sz="6" w:space="4"/>
        </w:pBdr>
        <w:spacing w:before="280" w:after="120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3. מסקנות ראשוניות ועדכון יעדים</w:t>
      </w:r>
    </w:p>
    <w:p>
      <w:pPr>
        <w:pStyle w:val="Heading2"/>
        <w:spacing w:before="200" w:after="80"/>
      </w:pPr>
      <w:r>
        <w:rPr>
          <w:rFonts w:ascii="Arial" w:cs="Arial" w:eastAsia="Arial" w:hAnsi="Arial"/>
          <w:b/>
          <w:bCs/>
          <w:color w:val="1B6B6B"/>
          <w:sz w:val="24"/>
          <w:szCs w:val="24"/>
        </w:rPr>
        <w:t xml:space="preserve">3.1 ממצאים עיקריים</w:t>
      </w:r>
    </w:p>
    <w:p>
      <w:pPr>
        <w:spacing w:before="80" w:after="100"/>
        <w:jc w:val="both"/>
      </w:pPr>
      <w:r>
        <w:rPr>
          <w:rFonts w:ascii="Arial" w:cs="Arial" w:eastAsia="Arial" w:hAnsi="Arial"/>
          <w:sz w:val="22"/>
          <w:szCs w:val="22"/>
        </w:rPr>
        <w:t xml:space="preserve">המודל מאשר את ההנחה שמרווח גולמי ו-IRR הם הפרמטרים הדומיננטיים ביותר בחיזוי כדאיות, כפי שמשתקף בניתוח SHAP. גורמי מיקום (עיר) תורמים בצורה משמעותית — עסקאות בתל אביב ורמת גן מקבלות bonus בסיסי של ~8 נקודות ציון על פרויקטים זהים בערים פריפריאליות. גיל הבניין מתגלה כגורם חיובי — בניינים ישנים יותר (&gt;40 שנה) זוכים לאישורים בסבירות גבוהה יותר, עקב דחיפות חיזוק.</w:t>
      </w:r>
    </w:p>
    <w:p>
      <w:pPr>
        <w:spacing w:before="80" w:after="100"/>
        <w:jc w:val="both"/>
      </w:pPr>
      <w:r>
        <w:rPr>
          <w:rFonts w:ascii="Arial" w:cs="Arial" w:eastAsia="Arial" w:hAnsi="Arial"/>
          <w:sz w:val="22"/>
          <w:szCs w:val="22"/>
        </w:rPr>
        <w:t xml:space="preserve">class imbalance של 80/20 טופל דרך class_weight='balanced'. ה-Precision על הסינון השלילי (כדאי=0) עמד על ~0.76 לפני שיפור, ועל ~0.82 אחרי תיקון ה-threshold ל-0.45.</w:t>
      </w:r>
    </w:p>
    <w:p>
      <w:pPr>
        <w:pStyle w:val="Heading2"/>
        <w:spacing w:before="200" w:after="80"/>
      </w:pPr>
      <w:r>
        <w:rPr>
          <w:rFonts w:ascii="Arial" w:cs="Arial" w:eastAsia="Arial" w:hAnsi="Arial"/>
          <w:b/>
          <w:bCs/>
          <w:color w:val="1B6B6B"/>
          <w:sz w:val="24"/>
          <w:szCs w:val="24"/>
        </w:rPr>
        <w:t xml:space="preserve">3.2 עדכון יעדים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יעד AUC ≥ 0.80 — הושג ועבר (הטוב ביותר: AUC=0.9913)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יעד RMSE ≤ 10 — הושג (Ridge Reg: RMSE=4.250)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הוספת batch mode (קובץ CSV) — נוסף לרשימת ה-extensions</w:t>
      </w:r>
    </w:p>
    <w:p>
      <w:pPr>
        <w:spacing w:before="0" w:after="4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DDDDDD" w:sz="3" w:space="1"/>
        </w:pBd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0" w:after="4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pBdr>
          <w:bottom w:val="single" w:color="1B6B6B" w:sz="6" w:space="4"/>
        </w:pBdr>
        <w:spacing w:before="280" w:after="120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4. נספח — תיעוד פגישות ושלבי עבודה</w:t>
      </w:r>
    </w:p>
    <w:p>
      <w:pPr>
        <w:pStyle w:val="Heading2"/>
        <w:spacing w:before="200" w:after="80"/>
      </w:pPr>
      <w:r>
        <w:rPr>
          <w:rFonts w:ascii="Arial" w:cs="Arial" w:eastAsia="Arial" w:hAnsi="Arial"/>
          <w:b/>
          <w:bCs/>
          <w:color w:val="1B6B6B"/>
          <w:sz w:val="24"/>
          <w:szCs w:val="24"/>
        </w:rPr>
        <w:t xml:space="preserve">פגישה 1 — מפגש פתיחה (יולי 2025)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נוכחים: רועי אולמן, ד״ר איל זינגר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נושאים: אישור נושא הפרויקט, הגדרת dataset סינתטי, קביעת מסגרת עבודה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החלטות: אישור כיוון, dataset ישראלי מבוסס נתוני שוק אמת</w:t>
      </w:r>
    </w:p>
    <w:p>
      <w:pPr>
        <w:spacing w:before="0" w:after="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00" w:after="80"/>
      </w:pPr>
      <w:r>
        <w:rPr>
          <w:rFonts w:ascii="Arial" w:cs="Arial" w:eastAsia="Arial" w:hAnsi="Arial"/>
          <w:b/>
          <w:bCs/>
          <w:color w:val="1B6B6B"/>
          <w:sz w:val="24"/>
          <w:szCs w:val="24"/>
        </w:rPr>
        <w:t xml:space="preserve">שלבי עבודה עצמאיים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שבוע 1: בניית dataset סינתטי (500 עסקאות, 33 שדות) — Python + openpyxl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שבוע 2: EDA, ניתוח התפלגויות, קורלציות, feature selection ראשוני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שבוע 3: pipeline אימון, LR + RF baseline, הגדרת train/test split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שבוע 4: XGBoost, SHAP integration, GridSearchCV, hyperparameter tuning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שבוע 5-6: Streamlit UI, ניתוח רגישות, בדיקות קצה לקצה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שבוע 7-8: refactoring, תיעוד, pytest, GitHub setup</w:t>
      </w:r>
    </w:p>
    <w:p>
      <w:pPr>
        <w:spacing w:before="0" w:after="40"/>
      </w:pPr>
      <w:r>
        <w:rPr>
          <w:rFonts w:ascii="Arial" w:cs="Arial" w:eastAsia="Arial" w:hAnsi="Arial"/>
          <w:sz w:val="22"/>
          <w:szCs w:val="22"/>
        </w:rPr>
        <w:t xml:space="preserve"/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6B6B" w:sz="4" w:space="3"/>
      </w:pBdr>
      <w:tabs>
        <w:tab w:val="right" w:pos="9638"/>
      </w:tabs>
      <w:spacing w:before="60" w:after="0"/>
    </w:pPr>
    <w:r>
      <w:rPr>
        <w:rFonts w:ascii="Arial" w:cs="Arial" w:eastAsia="Arial" w:hAnsi="Arial"/>
        <w:color w:val="666666"/>
        <w:sz w:val="18"/>
        <w:szCs w:val="18"/>
      </w:rPr>
      <w:t xml:space="preserve">הקריה האקדמית אונו  |  סמסטר קיץ תשפ״ה</w:t>
    </w:r>
    <w:r>
      <w:t xml:space="preserve">	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6B6B" w:sz="4" w:space="3"/>
      </w:pBdr>
      <w:tabs>
        <w:tab w:val="right" w:pos="9638"/>
      </w:tabs>
      <w:spacing w:before="0" w:after="60"/>
    </w:pPr>
    <w:r>
      <w:rPr>
        <w:rFonts w:ascii="Arial" w:cs="Arial" w:eastAsia="Arial" w:hAnsi="Arial"/>
        <w:color w:val="666666"/>
        <w:sz w:val="18"/>
        <w:szCs w:val="18"/>
      </w:rPr>
      <w:t xml:space="preserve">פרויקט מעשי בלמידת מכונה  |  דוח MVP — שבוע 8</w:t>
    </w:r>
    <w:r>
      <w:t xml:space="preserve">	</w:t>
    </w:r>
    <w:r>
      <w:rPr>
        <w:rFonts w:ascii="Arial" w:cs="Arial" w:eastAsia="Arial" w:hAnsi="Arial"/>
        <w:color w:val="666666"/>
        <w:sz w:val="18"/>
        <w:szCs w:val="18"/>
      </w:rPr>
      <w:t xml:space="preserve">רועי אולמן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20"/>
      <w:outlineLvl w:val="0"/>
    </w:pPr>
    <w:rPr>
      <w:rFonts w:ascii="Arial" w:cs="Arial" w:eastAsia="Arial" w:hAnsi="Arial"/>
      <w:b/>
      <w:bCs/>
      <w:color w:val="1A3A5C"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200" w:after="80"/>
      <w:outlineLvl w:val="1"/>
    </w:pPr>
    <w:rPr>
      <w:rFonts w:ascii="Arial" w:cs="Arial" w:eastAsia="Arial" w:hAnsi="Arial"/>
      <w:b/>
      <w:bCs/>
      <w:color w:val="1B6B6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2026-03-19T16:11:39.475Z</dcterms:created>
  <dcterms:modified xsi:type="dcterms:W3CDTF">2026-03-19T16:11:39.476Z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