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0CB1A" w14:textId="593AD3F5" w:rsidR="00EE0DC5" w:rsidRDefault="00976C07" w:rsidP="00EE0DC5">
      <w:pPr>
        <w:pStyle w:val="Title"/>
      </w:pPr>
      <w:r>
        <w:t xml:space="preserve">Exercise 4  </w:t>
      </w:r>
    </w:p>
    <w:p w14:paraId="643C663B" w14:textId="77777777" w:rsidR="00EE0DC5" w:rsidRDefault="00EE0DC5" w:rsidP="00EE0DC5">
      <w:pPr>
        <w:pStyle w:val="Subtitle"/>
      </w:pPr>
      <w:proofErr w:type="spellStart"/>
      <w:r>
        <w:t>Refael</w:t>
      </w:r>
      <w:proofErr w:type="spellEnd"/>
      <w:r>
        <w:t xml:space="preserve"> </w:t>
      </w:r>
      <w:proofErr w:type="spellStart"/>
      <w:r>
        <w:t>Shaked</w:t>
      </w:r>
      <w:proofErr w:type="spellEnd"/>
      <w:r>
        <w:t xml:space="preserve"> </w:t>
      </w:r>
      <w:proofErr w:type="spellStart"/>
      <w:r>
        <w:t>Greenfeld</w:t>
      </w:r>
      <w:proofErr w:type="spellEnd"/>
      <w:r>
        <w:t xml:space="preserve"> 305030868,</w:t>
      </w:r>
    </w:p>
    <w:p w14:paraId="11BBD24A" w14:textId="0115FCE8" w:rsidR="00925953" w:rsidRDefault="00EE0DC5" w:rsidP="00D20DA6">
      <w:pPr>
        <w:pStyle w:val="Subtitle"/>
      </w:pPr>
      <w:proofErr w:type="spellStart"/>
      <w:r>
        <w:t>Danit</w:t>
      </w:r>
      <w:proofErr w:type="spellEnd"/>
      <w:r>
        <w:t xml:space="preserve"> </w:t>
      </w:r>
      <w:proofErr w:type="spellStart"/>
      <w:r>
        <w:t>Yshaayahu</w:t>
      </w:r>
      <w:proofErr w:type="spellEnd"/>
      <w:r>
        <w:t xml:space="preserve"> 312434269</w:t>
      </w:r>
    </w:p>
    <w:p w14:paraId="38584BDA" w14:textId="77777777" w:rsidR="00C327F5" w:rsidRDefault="00C327F5" w:rsidP="00C327F5">
      <w:pPr>
        <w:pStyle w:val="Heading1"/>
        <w:bidi w:val="0"/>
      </w:pPr>
      <w:r>
        <w:t>Which paper you chose to implement</w:t>
      </w:r>
    </w:p>
    <w:p w14:paraId="089D3FBF" w14:textId="14604285" w:rsidR="00C327F5" w:rsidRDefault="00C327F5" w:rsidP="00C327F5">
      <w:pPr>
        <w:pStyle w:val="Default"/>
      </w:pPr>
    </w:p>
    <w:p w14:paraId="13A3393D" w14:textId="61664725" w:rsidR="00C327F5" w:rsidRPr="001D6845" w:rsidRDefault="00C327F5" w:rsidP="001D6845">
      <w:pPr>
        <w:pStyle w:val="Default"/>
        <w:rPr>
          <w:rFonts w:asciiTheme="minorHAnsi" w:hAnsiTheme="minorHAnsi" w:cstheme="minorBidi"/>
          <w:color w:val="auto"/>
          <w:sz w:val="22"/>
          <w:szCs w:val="22"/>
        </w:rPr>
      </w:pPr>
      <w:r w:rsidRPr="00756F66">
        <w:rPr>
          <w:rFonts w:asciiTheme="minorHAnsi" w:hAnsiTheme="minorHAnsi" w:cstheme="minorBidi"/>
          <w:color w:val="auto"/>
          <w:sz w:val="22"/>
          <w:szCs w:val="22"/>
        </w:rPr>
        <w:t>Learning Natural Language Inference using Bidirectional LSTM model and</w:t>
      </w:r>
      <w:r w:rsidR="001D6845">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Inner-Attention</w:t>
      </w:r>
      <w:r>
        <w:t xml:space="preserve"> </w:t>
      </w:r>
      <w:r w:rsidRPr="00756F66">
        <w:rPr>
          <w:rFonts w:asciiTheme="minorHAnsi" w:hAnsiTheme="minorHAnsi" w:cstheme="minorBidi"/>
          <w:color w:val="auto"/>
          <w:sz w:val="22"/>
          <w:szCs w:val="22"/>
        </w:rPr>
        <w:t xml:space="preserve">by Yang Liu, </w:t>
      </w:r>
      <w:proofErr w:type="spellStart"/>
      <w:r w:rsidRPr="00756F66">
        <w:rPr>
          <w:rFonts w:asciiTheme="minorHAnsi" w:hAnsiTheme="minorHAnsi" w:cstheme="minorBidi"/>
          <w:color w:val="auto"/>
          <w:sz w:val="22"/>
          <w:szCs w:val="22"/>
        </w:rPr>
        <w:t>Chengjie</w:t>
      </w:r>
      <w:proofErr w:type="spellEnd"/>
      <w:r w:rsidRPr="00756F66">
        <w:rPr>
          <w:rFonts w:asciiTheme="minorHAnsi" w:hAnsiTheme="minorHAnsi" w:cstheme="minorBidi"/>
          <w:color w:val="auto"/>
          <w:sz w:val="22"/>
          <w:szCs w:val="22"/>
        </w:rPr>
        <w:t xml:space="preserve"> Sun, Lei Lin and </w:t>
      </w:r>
      <w:proofErr w:type="spellStart"/>
      <w:r w:rsidRPr="00756F66">
        <w:rPr>
          <w:rFonts w:asciiTheme="minorHAnsi" w:hAnsiTheme="minorHAnsi" w:cstheme="minorBidi"/>
          <w:color w:val="auto"/>
          <w:sz w:val="22"/>
          <w:szCs w:val="22"/>
        </w:rPr>
        <w:t>Xiaolong</w:t>
      </w:r>
      <w:proofErr w:type="spellEnd"/>
      <w:r w:rsidR="00756F66">
        <w:rPr>
          <w:rFonts w:asciiTheme="minorHAnsi" w:hAnsiTheme="minorHAnsi" w:cstheme="minorBidi"/>
          <w:color w:val="auto"/>
          <w:sz w:val="22"/>
          <w:szCs w:val="22"/>
        </w:rPr>
        <w:t xml:space="preserve"> </w:t>
      </w:r>
      <w:r w:rsidRPr="00756F66">
        <w:rPr>
          <w:rFonts w:asciiTheme="minorHAnsi" w:hAnsiTheme="minorHAnsi" w:cstheme="minorBidi"/>
          <w:color w:val="auto"/>
          <w:sz w:val="22"/>
          <w:szCs w:val="22"/>
        </w:rPr>
        <w:t>Wang</w:t>
      </w:r>
    </w:p>
    <w:p w14:paraId="77D78B22" w14:textId="77777777" w:rsidR="00C327F5" w:rsidRDefault="00C327F5" w:rsidP="00C327F5">
      <w:pPr>
        <w:pStyle w:val="Heading1"/>
        <w:bidi w:val="0"/>
      </w:pPr>
      <w:r>
        <w:t xml:space="preserve">Why you chose that particular one. </w:t>
      </w:r>
    </w:p>
    <w:p w14:paraId="21B5D4B1" w14:textId="4D449F1B" w:rsidR="00756F66" w:rsidRDefault="00C327F5" w:rsidP="001D6845">
      <w:pPr>
        <w:bidi w:val="0"/>
        <w:jc w:val="both"/>
      </w:pPr>
      <w:r>
        <w:t xml:space="preserve">First, we tried to find a model without many parameters because less </w:t>
      </w:r>
      <w:r w:rsidR="00756F66">
        <w:t>parameters</w:t>
      </w:r>
      <w:r>
        <w:t xml:space="preserve"> would decrease the computational complexity and reduce running time (which is important when you have limited computational resource.</w:t>
      </w:r>
      <w:r w:rsidR="00756F66">
        <w:t xml:space="preserve"> </w:t>
      </w:r>
    </w:p>
    <w:p w14:paraId="38838270" w14:textId="77777777" w:rsidR="00756F66" w:rsidRDefault="00756F66" w:rsidP="001D6845">
      <w:pPr>
        <w:bidi w:val="0"/>
        <w:jc w:val="both"/>
      </w:pPr>
      <w:r>
        <w:t>Also, we wished to experience with Attention mechanism because we didn’t have the opportunity to do so in the course. We believe it is fundamental skill we wished to acquire.</w:t>
      </w:r>
    </w:p>
    <w:p w14:paraId="3AF49A4D" w14:textId="55B22924" w:rsidR="00C327F5" w:rsidRPr="00C327F5" w:rsidRDefault="00756F66" w:rsidP="001D6845">
      <w:pPr>
        <w:bidi w:val="0"/>
        <w:jc w:val="both"/>
      </w:pPr>
      <w:r>
        <w:t xml:space="preserve">Finally we felt we can put in to action things we learned in the course such as Bi directional LSTM that we had the chance to experience with on the course assignment and here we could do on some different data with less guidance. </w:t>
      </w:r>
    </w:p>
    <w:p w14:paraId="54D04015" w14:textId="25CB47DA" w:rsidR="00C327F5" w:rsidRDefault="00C327F5" w:rsidP="001D6845">
      <w:pPr>
        <w:pStyle w:val="Heading1"/>
        <w:bidi w:val="0"/>
      </w:pPr>
      <w:r w:rsidRPr="00C327F5">
        <w:t xml:space="preserve">What was the result reported in the paper? </w:t>
      </w:r>
    </w:p>
    <w:p w14:paraId="39A6443A" w14:textId="3A943E50" w:rsidR="00C327F5" w:rsidRDefault="00C327F5" w:rsidP="00C327F5">
      <w:pPr>
        <w:autoSpaceDE w:val="0"/>
        <w:autoSpaceDN w:val="0"/>
        <w:bidi w:val="0"/>
        <w:adjustRightInd w:val="0"/>
        <w:spacing w:after="0" w:line="240" w:lineRule="auto"/>
        <w:rPr>
          <w:rFonts w:ascii="Arial" w:hAnsi="Arial" w:cs="Arial"/>
          <w:color w:val="000000"/>
          <w:sz w:val="28"/>
          <w:szCs w:val="28"/>
        </w:rPr>
      </w:pPr>
    </w:p>
    <w:tbl>
      <w:tblPr>
        <w:tblStyle w:val="PlainTable3"/>
        <w:tblW w:w="0" w:type="auto"/>
        <w:tblLook w:val="04A0" w:firstRow="1" w:lastRow="0" w:firstColumn="1" w:lastColumn="0" w:noHBand="0" w:noVBand="1"/>
      </w:tblPr>
      <w:tblGrid>
        <w:gridCol w:w="2765"/>
        <w:gridCol w:w="2765"/>
        <w:gridCol w:w="2766"/>
      </w:tblGrid>
      <w:tr w:rsidR="00756F66" w14:paraId="6F459B77" w14:textId="77777777" w:rsidTr="001D68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CFAF9F6" w14:textId="77777777" w:rsidR="00756F66" w:rsidRDefault="00756F66" w:rsidP="001D6845">
            <w:pPr>
              <w:autoSpaceDE w:val="0"/>
              <w:autoSpaceDN w:val="0"/>
              <w:bidi w:val="0"/>
              <w:adjustRightInd w:val="0"/>
              <w:jc w:val="center"/>
              <w:rPr>
                <w:rFonts w:ascii="Arial" w:hAnsi="Arial" w:cs="Arial"/>
                <w:color w:val="000000"/>
                <w:sz w:val="24"/>
                <w:szCs w:val="24"/>
              </w:rPr>
            </w:pPr>
          </w:p>
        </w:tc>
        <w:tc>
          <w:tcPr>
            <w:tcW w:w="2765" w:type="dxa"/>
          </w:tcPr>
          <w:p w14:paraId="635405D7" w14:textId="60C7F010"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Train</w:t>
            </w:r>
          </w:p>
        </w:tc>
        <w:tc>
          <w:tcPr>
            <w:tcW w:w="2766" w:type="dxa"/>
          </w:tcPr>
          <w:p w14:paraId="29710124" w14:textId="3E61A3DA" w:rsidR="00756F66" w:rsidRDefault="00756F66" w:rsidP="001D6845">
            <w:pPr>
              <w:autoSpaceDE w:val="0"/>
              <w:autoSpaceDN w:val="0"/>
              <w:bidi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Test</w:t>
            </w:r>
          </w:p>
        </w:tc>
      </w:tr>
      <w:tr w:rsidR="00756F66" w14:paraId="4CFF1A7D" w14:textId="77777777" w:rsidTr="001D6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6A18D1" w14:textId="676C3675" w:rsidR="00756F66" w:rsidRDefault="00756F66" w:rsidP="001D6845">
            <w:pPr>
              <w:autoSpaceDE w:val="0"/>
              <w:autoSpaceDN w:val="0"/>
              <w:bidi w:val="0"/>
              <w:adjustRightInd w:val="0"/>
              <w:jc w:val="center"/>
              <w:rPr>
                <w:rFonts w:ascii="Arial" w:hAnsi="Arial" w:cs="Arial"/>
                <w:color w:val="000000"/>
                <w:sz w:val="24"/>
                <w:szCs w:val="24"/>
              </w:rPr>
            </w:pPr>
            <w:r>
              <w:rPr>
                <w:rFonts w:ascii="Arial" w:hAnsi="Arial" w:cs="Arial"/>
                <w:color w:val="000000"/>
                <w:sz w:val="24"/>
                <w:szCs w:val="24"/>
              </w:rPr>
              <w:t>Accuracy</w:t>
            </w:r>
          </w:p>
        </w:tc>
        <w:tc>
          <w:tcPr>
            <w:tcW w:w="2765" w:type="dxa"/>
          </w:tcPr>
          <w:p w14:paraId="6D46FC0A" w14:textId="2BCFCEAC"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84.5</w:t>
            </w:r>
          </w:p>
        </w:tc>
        <w:tc>
          <w:tcPr>
            <w:tcW w:w="2766" w:type="dxa"/>
          </w:tcPr>
          <w:p w14:paraId="573FFDF9" w14:textId="685E5459" w:rsidR="00756F66" w:rsidRDefault="00756F66" w:rsidP="001D6845">
            <w:pPr>
              <w:autoSpaceDE w:val="0"/>
              <w:autoSpaceDN w:val="0"/>
              <w:bidi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rPr>
            </w:pPr>
            <w:r>
              <w:rPr>
                <w:rFonts w:ascii="Arial" w:hAnsi="Arial" w:cs="Arial"/>
                <w:color w:val="000000"/>
                <w:sz w:val="24"/>
                <w:szCs w:val="24"/>
              </w:rPr>
              <w:t>84.2</w:t>
            </w:r>
          </w:p>
        </w:tc>
      </w:tr>
    </w:tbl>
    <w:p w14:paraId="0B5101A9" w14:textId="77777777" w:rsidR="004416BD" w:rsidRPr="00C327F5" w:rsidRDefault="004416BD" w:rsidP="00C327F5">
      <w:pPr>
        <w:autoSpaceDE w:val="0"/>
        <w:autoSpaceDN w:val="0"/>
        <w:bidi w:val="0"/>
        <w:adjustRightInd w:val="0"/>
        <w:spacing w:after="0" w:line="240" w:lineRule="auto"/>
        <w:rPr>
          <w:rFonts w:ascii="Arial" w:hAnsi="Arial" w:cs="Arial"/>
          <w:color w:val="000000"/>
          <w:sz w:val="24"/>
          <w:szCs w:val="24"/>
        </w:rPr>
      </w:pPr>
    </w:p>
    <w:p w14:paraId="1EF9378A" w14:textId="77777777" w:rsidR="00C327F5" w:rsidRPr="00C327F5" w:rsidRDefault="00C327F5" w:rsidP="001D6845">
      <w:pPr>
        <w:pStyle w:val="Heading1"/>
        <w:bidi w:val="0"/>
      </w:pPr>
      <w:r w:rsidRPr="00C327F5">
        <w:t xml:space="preserve">What method was used in the paper? </w:t>
      </w:r>
    </w:p>
    <w:p w14:paraId="59CE9A37" w14:textId="3A37E758" w:rsidR="001D6845" w:rsidRDefault="001D6845" w:rsidP="001D6845">
      <w:pPr>
        <w:autoSpaceDE w:val="0"/>
        <w:autoSpaceDN w:val="0"/>
        <w:bidi w:val="0"/>
        <w:adjustRightInd w:val="0"/>
        <w:spacing w:after="0" w:line="240" w:lineRule="auto"/>
        <w:jc w:val="both"/>
      </w:pPr>
      <w:r>
        <w:t>The paper used a method called “Inner-Attention” on top of a mean pooling of a Bi-LSTM. The inner-Attention supposed to emphasize the important words in each sentence and afterwards concatenate the results of the two plus the difference and their multiplication,  When the Network is trained in a Siamese network form (same network compute the hypothesis and the premises sentences)</w:t>
      </w:r>
      <w:r w:rsidR="004416BD">
        <w:t xml:space="preserve"> – not mentioned if only the LSTM is shared or also  </w:t>
      </w:r>
      <w:r>
        <w:t>. The architecture described above looks as follow:</w:t>
      </w:r>
    </w:p>
    <w:p w14:paraId="0BA3E1A6" w14:textId="2C4F5CF9" w:rsidR="001D6845" w:rsidRPr="00C327F5" w:rsidRDefault="001D6845" w:rsidP="001D6845">
      <w:pPr>
        <w:autoSpaceDE w:val="0"/>
        <w:autoSpaceDN w:val="0"/>
        <w:bidi w:val="0"/>
        <w:adjustRightInd w:val="0"/>
        <w:spacing w:after="0" w:line="240" w:lineRule="auto"/>
        <w:jc w:val="both"/>
        <w:rPr>
          <w:rFonts w:ascii="Arial" w:hAnsi="Arial" w:cs="Arial"/>
          <w:color w:val="000000"/>
          <w:sz w:val="28"/>
          <w:szCs w:val="28"/>
        </w:rPr>
      </w:pPr>
      <w:r>
        <w:rPr>
          <w:noProof/>
        </w:rPr>
        <w:drawing>
          <wp:inline distT="0" distB="0" distL="0" distR="0" wp14:anchorId="7BAE885B" wp14:editId="3E8E7110">
            <wp:extent cx="5220269" cy="229525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1789" cy="2295927"/>
                    </a:xfrm>
                    <a:prstGeom prst="rect">
                      <a:avLst/>
                    </a:prstGeom>
                  </pic:spPr>
                </pic:pic>
              </a:graphicData>
            </a:graphic>
          </wp:inline>
        </w:drawing>
      </w:r>
    </w:p>
    <w:p w14:paraId="16D80BDD" w14:textId="46FC8A15" w:rsidR="00C327F5" w:rsidRDefault="00FD580D" w:rsidP="00C327F5">
      <w:pPr>
        <w:autoSpaceDE w:val="0"/>
        <w:autoSpaceDN w:val="0"/>
        <w:bidi w:val="0"/>
        <w:adjustRightInd w:val="0"/>
        <w:spacing w:after="0" w:line="240" w:lineRule="auto"/>
      </w:pPr>
      <w:r>
        <w:lastRenderedPageBreak/>
        <w:t>The inner attention equation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att</m:t>
            </m:r>
          </m:sub>
        </m:sSub>
      </m:oMath>
      <w:r>
        <w:t>) is:</w:t>
      </w:r>
    </w:p>
    <w:p w14:paraId="63C91EF4" w14:textId="749EA6B2" w:rsidR="00FD580D" w:rsidRDefault="00FD580D" w:rsidP="00FD580D">
      <w:pPr>
        <w:autoSpaceDE w:val="0"/>
        <w:autoSpaceDN w:val="0"/>
        <w:bidi w:val="0"/>
        <w:adjustRightInd w:val="0"/>
        <w:spacing w:after="0" w:line="240" w:lineRule="auto"/>
        <w:ind w:left="720"/>
        <w:rPr>
          <w:rFonts w:ascii="Arial" w:eastAsiaTheme="minorEastAsia" w:hAnsi="Arial" w:cs="Arial"/>
        </w:rPr>
      </w:pPr>
      <m:oMath>
        <m:r>
          <w:rPr>
            <w:rFonts w:ascii="Cambria Math" w:hAnsi="Cambria Math" w:cs="Arial"/>
            <w:color w:val="000000"/>
            <w:sz w:val="24"/>
            <w:szCs w:val="24"/>
          </w:rPr>
          <m:t>M=</m:t>
        </m:r>
        <m:r>
          <m:rPr>
            <m:sty m:val="p"/>
          </m:rPr>
          <w:rPr>
            <w:rFonts w:ascii="Cambria Math" w:hAnsi="Cambria Math" w:cs="Arial"/>
            <w:color w:val="000000"/>
            <w:sz w:val="24"/>
            <w:szCs w:val="24"/>
          </w:rPr>
          <m:t>tanh⁡</m:t>
        </m:r>
        <m:r>
          <w:rPr>
            <w:rFonts w:ascii="Cambria Math" w:hAnsi="Cambria Math" w:cs="Arial"/>
            <w:color w:val="000000"/>
            <w:sz w:val="24"/>
            <w:szCs w:val="24"/>
          </w:rPr>
          <m:t>(</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y</m:t>
            </m:r>
          </m:sup>
        </m:sSup>
        <m:r>
          <w:rPr>
            <w:rFonts w:ascii="Cambria Math" w:hAnsi="Cambria Math" w:cs="Arial"/>
            <w:color w:val="000000"/>
            <w:sz w:val="24"/>
            <w:szCs w:val="24"/>
          </w:rPr>
          <m:t>Y+</m:t>
        </m:r>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h</m:t>
            </m:r>
          </m:sup>
        </m:sSup>
        <m:sSub>
          <m:sSubPr>
            <m:ctrlPr>
              <w:rPr>
                <w:rFonts w:ascii="Cambria Math" w:hAnsi="Cambria Math" w:cs="Arial"/>
                <w:i/>
                <w:color w:val="000000"/>
                <w:sz w:val="24"/>
                <w:szCs w:val="24"/>
              </w:rPr>
            </m:ctrlPr>
          </m:sSubPr>
          <m:e>
            <m:r>
              <w:rPr>
                <w:rFonts w:ascii="Cambria Math" w:hAnsi="Cambria Math" w:cs="Arial"/>
                <w:color w:val="000000"/>
                <w:sz w:val="24"/>
                <w:szCs w:val="24"/>
              </w:rPr>
              <m:t>R</m:t>
            </m:r>
          </m:e>
          <m:sub>
            <m:r>
              <w:rPr>
                <w:rFonts w:ascii="Cambria Math" w:hAnsi="Cambria Math" w:cs="Arial"/>
                <w:color w:val="000000"/>
                <w:sz w:val="24"/>
                <w:szCs w:val="24"/>
              </w:rPr>
              <m:t>Ave</m:t>
            </m:r>
          </m:sub>
        </m:sSub>
        <m:r>
          <m:rPr>
            <m:sty m:val="p"/>
          </m:rPr>
          <w:rPr>
            <w:rFonts w:ascii="Cambria Math" w:hAnsi="Cambria Math" w:cs="Cambria Math"/>
          </w:rPr>
          <m:t>⊗</m:t>
        </m:r>
        <m:sSub>
          <m:sSubPr>
            <m:ctrlPr>
              <w:rPr>
                <w:rFonts w:ascii="Cambria Math" w:hAnsi="Cambria Math" w:cs="Cambria Math"/>
              </w:rPr>
            </m:ctrlPr>
          </m:sSubPr>
          <m:e>
            <m:r>
              <m:rPr>
                <m:sty m:val="p"/>
              </m:rPr>
              <w:rPr>
                <w:rFonts w:ascii="Cambria Math" w:hAnsi="Cambria Math" w:cs="Cambria Math"/>
              </w:rPr>
              <m:t>e</m:t>
            </m:r>
          </m:e>
          <m:sub>
            <m:r>
              <w:rPr>
                <w:rFonts w:ascii="Cambria Math" w:hAnsi="Cambria Math" w:cs="Cambria Math"/>
              </w:rPr>
              <m:t>L</m:t>
            </m:r>
          </m:sub>
        </m:sSub>
        <m:r>
          <w:rPr>
            <w:rFonts w:ascii="Cambria Math" w:eastAsiaTheme="minorEastAsia" w:hAnsi="Cambria Math" w:cs="Arial"/>
          </w:rPr>
          <m:t>)</m:t>
        </m:r>
      </m:oMath>
      <w:r>
        <w:rPr>
          <w:rFonts w:ascii="Arial" w:eastAsiaTheme="minorEastAsia" w:hAnsi="Arial" w:cs="Arial"/>
        </w:rPr>
        <w:t xml:space="preserve"> </w:t>
      </w:r>
    </w:p>
    <w:p w14:paraId="056DE5AA" w14:textId="7EBE19D6" w:rsidR="00FD580D" w:rsidRPr="00FD580D" w:rsidRDefault="00FD580D"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r>
            <w:rPr>
              <w:rFonts w:ascii="Cambria Math" w:hAnsi="Cambria Math" w:cs="Arial"/>
              <w:color w:val="000000"/>
              <w:sz w:val="24"/>
              <w:szCs w:val="24"/>
            </w:rPr>
            <m:t>α=softmax</m:t>
          </m:r>
          <m:d>
            <m:dPr>
              <m:ctrlPr>
                <w:rPr>
                  <w:rFonts w:ascii="Cambria Math" w:hAnsi="Cambria Math" w:cs="Arial"/>
                  <w:i/>
                  <w:color w:val="000000"/>
                  <w:sz w:val="24"/>
                  <w:szCs w:val="24"/>
                </w:rPr>
              </m:ctrlPr>
            </m:dPr>
            <m:e>
              <m:sSup>
                <m:sSupPr>
                  <m:ctrlPr>
                    <w:rPr>
                      <w:rFonts w:ascii="Cambria Math" w:hAnsi="Cambria Math" w:cs="Arial"/>
                      <w:i/>
                      <w:color w:val="000000"/>
                      <w:sz w:val="24"/>
                      <w:szCs w:val="24"/>
                    </w:rPr>
                  </m:ctrlPr>
                </m:sSupPr>
                <m:e>
                  <m:r>
                    <w:rPr>
                      <w:rFonts w:ascii="Cambria Math" w:hAnsi="Cambria Math" w:cs="Arial"/>
                      <w:color w:val="000000"/>
                      <w:sz w:val="24"/>
                      <w:szCs w:val="24"/>
                    </w:rPr>
                    <m:t>w</m:t>
                  </m:r>
                </m:e>
                <m:sup>
                  <m:r>
                    <w:rPr>
                      <w:rFonts w:ascii="Cambria Math" w:hAnsi="Cambria Math" w:cs="Arial"/>
                      <w:color w:val="000000"/>
                      <w:sz w:val="24"/>
                      <w:szCs w:val="24"/>
                    </w:rPr>
                    <m:t>T</m:t>
                  </m:r>
                </m:sup>
              </m:sSup>
              <m:r>
                <w:rPr>
                  <w:rFonts w:ascii="Cambria Math" w:hAnsi="Cambria Math" w:cs="Arial"/>
                  <w:color w:val="000000"/>
                  <w:sz w:val="24"/>
                  <w:szCs w:val="24"/>
                </w:rPr>
                <m:t>M</m:t>
              </m:r>
            </m:e>
          </m:d>
        </m:oMath>
      </m:oMathPara>
    </w:p>
    <w:p w14:paraId="5DF22AFD" w14:textId="27A4E085" w:rsidR="00FD580D" w:rsidRPr="00411E49" w:rsidRDefault="000C482A" w:rsidP="00FD580D">
      <w:pPr>
        <w:autoSpaceDE w:val="0"/>
        <w:autoSpaceDN w:val="0"/>
        <w:bidi w:val="0"/>
        <w:adjustRightInd w:val="0"/>
        <w:spacing w:after="0" w:line="240" w:lineRule="auto"/>
        <w:ind w:left="720"/>
        <w:rPr>
          <w:rFonts w:ascii="Arial" w:eastAsiaTheme="minorEastAsia" w:hAnsi="Arial" w:cs="Arial"/>
          <w:color w:val="000000"/>
          <w:sz w:val="24"/>
          <w:szCs w:val="24"/>
        </w:rPr>
      </w:pPr>
      <m:oMathPara>
        <m:oMathParaPr>
          <m:jc m:val="left"/>
        </m:oMathParaPr>
        <m:oMath>
          <m:sSub>
            <m:sSubPr>
              <m:ctrlPr>
                <w:rPr>
                  <w:rFonts w:ascii="Cambria Math" w:eastAsiaTheme="minorEastAsia" w:hAnsi="Cambria Math" w:cs="Arial"/>
                  <w:i/>
                  <w:color w:val="000000"/>
                  <w:sz w:val="24"/>
                  <w:szCs w:val="24"/>
                </w:rPr>
              </m:ctrlPr>
            </m:sSubPr>
            <m:e>
              <m:r>
                <w:rPr>
                  <w:rFonts w:ascii="Cambria Math" w:eastAsiaTheme="minorEastAsia" w:hAnsi="Cambria Math" w:cs="Arial"/>
                  <w:color w:val="000000"/>
                  <w:sz w:val="24"/>
                  <w:szCs w:val="24"/>
                </w:rPr>
                <m:t>R</m:t>
              </m:r>
            </m:e>
            <m:sub>
              <m:r>
                <w:rPr>
                  <w:rFonts w:ascii="Cambria Math" w:eastAsiaTheme="minorEastAsia" w:hAnsi="Cambria Math" w:cs="Arial"/>
                  <w:color w:val="000000"/>
                  <w:sz w:val="24"/>
                  <w:szCs w:val="24"/>
                </w:rPr>
                <m:t>att</m:t>
              </m:r>
            </m:sub>
          </m:sSub>
          <m:r>
            <w:rPr>
              <w:rFonts w:ascii="Cambria Math" w:eastAsiaTheme="minorEastAsia" w:hAnsi="Cambria Math" w:cs="Arial"/>
              <w:color w:val="000000"/>
              <w:sz w:val="24"/>
              <w:szCs w:val="24"/>
            </w:rPr>
            <m:t>=Y</m:t>
          </m:r>
          <m:sSup>
            <m:sSupPr>
              <m:ctrlPr>
                <w:rPr>
                  <w:rFonts w:ascii="Cambria Math" w:eastAsiaTheme="minorEastAsia" w:hAnsi="Cambria Math" w:cs="Arial"/>
                  <w:i/>
                  <w:color w:val="000000"/>
                  <w:sz w:val="24"/>
                  <w:szCs w:val="24"/>
                </w:rPr>
              </m:ctrlPr>
            </m:sSupPr>
            <m:e>
              <m:r>
                <w:rPr>
                  <w:rFonts w:ascii="Cambria Math" w:eastAsiaTheme="minorEastAsia" w:hAnsi="Cambria Math" w:cs="Arial"/>
                  <w:color w:val="000000"/>
                  <w:sz w:val="24"/>
                  <w:szCs w:val="24"/>
                </w:rPr>
                <m:t>α</m:t>
              </m:r>
            </m:e>
            <m:sup>
              <m:r>
                <w:rPr>
                  <w:rFonts w:ascii="Cambria Math" w:eastAsiaTheme="minorEastAsia" w:hAnsi="Cambria Math" w:cs="Arial"/>
                  <w:color w:val="000000"/>
                  <w:sz w:val="24"/>
                  <w:szCs w:val="24"/>
                </w:rPr>
                <m:t>T</m:t>
              </m:r>
            </m:sup>
          </m:sSup>
        </m:oMath>
      </m:oMathPara>
    </w:p>
    <w:p w14:paraId="7B46084F" w14:textId="63C82EC0" w:rsidR="00411E49" w:rsidRPr="00411E49" w:rsidRDefault="00411E49" w:rsidP="00411E49">
      <w:pPr>
        <w:autoSpaceDE w:val="0"/>
        <w:autoSpaceDN w:val="0"/>
        <w:bidi w:val="0"/>
        <w:adjustRightInd w:val="0"/>
        <w:spacing w:after="0" w:line="240" w:lineRule="auto"/>
      </w:pPr>
      <w:r w:rsidRPr="00411E49">
        <w:t>When:</w:t>
      </w:r>
    </w:p>
    <w:p w14:paraId="13A9D405" w14:textId="77777777" w:rsidR="00CF1338" w:rsidRPr="00411E49" w:rsidRDefault="00FD580D" w:rsidP="00411E49">
      <w:pPr>
        <w:pStyle w:val="ListParagraph"/>
        <w:numPr>
          <w:ilvl w:val="0"/>
          <w:numId w:val="10"/>
        </w:numPr>
        <w:autoSpaceDE w:val="0"/>
        <w:autoSpaceDN w:val="0"/>
        <w:bidi w:val="0"/>
        <w:adjustRightInd w:val="0"/>
        <w:spacing w:after="0" w:line="240" w:lineRule="auto"/>
      </w:pPr>
      <m:oMath>
        <m:r>
          <w:rPr>
            <w:rFonts w:ascii="Cambria Math" w:hAnsi="Cambria Math"/>
          </w:rPr>
          <m:t>Y</m:t>
        </m:r>
      </m:oMath>
      <w:r w:rsidRPr="00411E49">
        <w:t xml:space="preserve"> is the </w:t>
      </w:r>
      <w:r w:rsidR="00CF1338" w:rsidRPr="00411E49">
        <w:t>output of the words form the Bi-LSTM</w:t>
      </w:r>
    </w:p>
    <w:p w14:paraId="38CA38C3" w14:textId="6A4A093A" w:rsidR="00CF1338" w:rsidRPr="00411E49" w:rsidRDefault="000C482A" w:rsidP="00411E49">
      <w:pPr>
        <w:pStyle w:val="ListParagraph"/>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R</m:t>
            </m:r>
          </m:e>
          <m:sub>
            <m:r>
              <w:rPr>
                <w:rFonts w:ascii="Cambria Math" w:hAnsi="Cambria Math"/>
              </w:rPr>
              <m:t>avg</m:t>
            </m:r>
          </m:sub>
        </m:sSub>
        <m:r>
          <m:rPr>
            <m:sty m:val="p"/>
          </m:rPr>
          <w:rPr>
            <w:rFonts w:ascii="Cambria Math" w:hAnsi="Cambria Math"/>
          </w:rPr>
          <m:t xml:space="preserve"> </m:t>
        </m:r>
      </m:oMath>
      <w:proofErr w:type="gramStart"/>
      <w:r w:rsidR="00CF1338" w:rsidRPr="00411E49">
        <w:t>is</w:t>
      </w:r>
      <w:proofErr w:type="gramEnd"/>
      <w:r w:rsidR="00CF1338" w:rsidRPr="00411E49">
        <w:t xml:space="preserve"> the mean pooled vector from the Bi-LSTM output.</w:t>
      </w:r>
    </w:p>
    <w:p w14:paraId="3550EC62" w14:textId="2ECE7726" w:rsidR="00411E49" w:rsidRPr="00411E49" w:rsidRDefault="000C482A" w:rsidP="00411E49">
      <w:pPr>
        <w:pStyle w:val="ListParagraph"/>
        <w:numPr>
          <w:ilvl w:val="0"/>
          <w:numId w:val="10"/>
        </w:numPr>
        <w:autoSpaceDE w:val="0"/>
        <w:autoSpaceDN w:val="0"/>
        <w:bidi w:val="0"/>
        <w:adjustRightInd w:val="0"/>
        <w:spacing w:after="0" w:line="240" w:lineRule="auto"/>
      </w:pPr>
      <m:oMath>
        <m:sSub>
          <m:sSubPr>
            <m:ctrlPr>
              <w:rPr>
                <w:rFonts w:ascii="Cambria Math" w:hAnsi="Cambria Math"/>
              </w:rPr>
            </m:ctrlPr>
          </m:sSubPr>
          <m:e>
            <m:r>
              <w:rPr>
                <w:rFonts w:ascii="Cambria Math" w:hAnsi="Cambria Math"/>
              </w:rPr>
              <m:t>e</m:t>
            </m:r>
          </m:e>
          <m:sub>
            <m:r>
              <w:rPr>
                <w:rFonts w:ascii="Cambria Math" w:hAnsi="Cambria Math"/>
              </w:rPr>
              <m:t>L</m:t>
            </m:r>
          </m:sub>
        </m:sSub>
      </m:oMath>
      <w:r w:rsidR="00411E49" w:rsidRPr="00411E49">
        <w:t xml:space="preserve"> is the unite matrix</w:t>
      </w:r>
      <w:r w:rsidR="00411E49" w:rsidRPr="00411E49">
        <w:footnoteReference w:id="1"/>
      </w:r>
    </w:p>
    <w:p w14:paraId="050DEBFE" w14:textId="5300C82E" w:rsidR="00FD580D" w:rsidRPr="00411E49" w:rsidRDefault="000C482A" w:rsidP="00411E49">
      <w:pPr>
        <w:pStyle w:val="ListParagraph"/>
        <w:numPr>
          <w:ilvl w:val="0"/>
          <w:numId w:val="10"/>
        </w:numPr>
        <w:autoSpaceDE w:val="0"/>
        <w:autoSpaceDN w:val="0"/>
        <w:bidi w:val="0"/>
        <w:adjustRightInd w:val="0"/>
        <w:spacing w:after="0" w:line="240" w:lineRule="auto"/>
      </w:pPr>
      <m:oMath>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h</m:t>
            </m:r>
          </m:sup>
        </m:sSup>
        <m:r>
          <m:rPr>
            <m:sty m:val="p"/>
          </m:rPr>
          <w:rPr>
            <w:rFonts w:ascii="Cambria Math" w:hAnsi="Cambria Math"/>
          </w:rPr>
          <m:t xml:space="preserve"> </m:t>
        </m:r>
        <m:r>
          <w:rPr>
            <w:rFonts w:ascii="Cambria Math" w:hAnsi="Cambria Math"/>
          </w:rPr>
          <m:t>are</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attention</m:t>
        </m:r>
        <m:r>
          <m:rPr>
            <m:sty m:val="p"/>
          </m:rPr>
          <w:rPr>
            <w:rFonts w:ascii="Cambria Math" w:hAnsi="Cambria Math"/>
          </w:rPr>
          <m:t xml:space="preserve"> </m:t>
        </m:r>
        <m:r>
          <w:rPr>
            <w:rFonts w:ascii="Cambria Math" w:hAnsi="Cambria Math"/>
          </w:rPr>
          <m:t>matrix</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 xml:space="preserve"> </m:t>
        </m:r>
        <m:r>
          <w:rPr>
            <w:rFonts w:ascii="Cambria Math" w:hAnsi="Cambria Math"/>
          </w:rPr>
          <m:t>is</m:t>
        </m:r>
        <m:r>
          <m:rPr>
            <m:sty m:val="p"/>
          </m:rPr>
          <w:rPr>
            <w:rFonts w:ascii="Cambria Math" w:hAnsi="Cambria Math"/>
          </w:rPr>
          <m:t xml:space="preserve"> 1*</m:t>
        </m:r>
        <m:r>
          <w:rPr>
            <w:rFonts w:ascii="Cambria Math" w:hAnsi="Cambria Math"/>
          </w:rPr>
          <m:t>attention</m:t>
        </m:r>
        <m:r>
          <m:rPr>
            <m:sty m:val="p"/>
          </m:rPr>
          <w:rPr>
            <w:rFonts w:ascii="Cambria Math" w:hAnsi="Cambria Math"/>
          </w:rPr>
          <m:t>_</m:t>
        </m:r>
        <m:func>
          <m:funcPr>
            <m:ctrlPr>
              <w:rPr>
                <w:rFonts w:ascii="Cambria Math" w:hAnsi="Cambria Math"/>
              </w:rPr>
            </m:ctrlPr>
          </m:funcPr>
          <m:fName>
            <m:r>
              <m:rPr>
                <m:sty m:val="p"/>
              </m:rPr>
              <w:rPr>
                <w:rFonts w:ascii="Cambria Math" w:hAnsi="Cambria Math"/>
              </w:rPr>
              <m:t>dim</m:t>
            </m:r>
          </m:fName>
          <m:e>
            <m:r>
              <w:rPr>
                <w:rFonts w:ascii="Cambria Math" w:hAnsi="Cambria Math"/>
              </w:rPr>
              <m:t>matrix</m:t>
            </m:r>
          </m:e>
        </m:func>
      </m:oMath>
      <w:r w:rsidR="00411E49" w:rsidRPr="00411E49">
        <w:t xml:space="preserve"> (all parameters of the model)</w:t>
      </w:r>
      <w:r w:rsidR="00CF1338" w:rsidRPr="00411E49">
        <w:t xml:space="preserve"> </w:t>
      </w:r>
      <w:r w:rsidR="00CF1338" w:rsidRPr="00411E49">
        <w:rPr>
          <w:rFonts w:ascii="Arial" w:eastAsiaTheme="minorEastAsia" w:hAnsi="Arial" w:cs="Arial"/>
          <w:color w:val="000000"/>
          <w:sz w:val="24"/>
          <w:szCs w:val="24"/>
        </w:rPr>
        <w:t xml:space="preserve"> </w:t>
      </w:r>
    </w:p>
    <w:p w14:paraId="600C760F" w14:textId="4963FBFD" w:rsidR="00411E49" w:rsidRDefault="00411E49" w:rsidP="00411E49">
      <w:pPr>
        <w:autoSpaceDE w:val="0"/>
        <w:autoSpaceDN w:val="0"/>
        <w:bidi w:val="0"/>
        <w:adjustRightInd w:val="0"/>
        <w:spacing w:after="0" w:line="240" w:lineRule="auto"/>
      </w:pPr>
    </w:p>
    <w:p w14:paraId="1BC6ED0F" w14:textId="79A00F7A" w:rsidR="00411E49" w:rsidRPr="00705EA5" w:rsidRDefault="00705EA5" w:rsidP="00705EA5">
      <w:pPr>
        <w:autoSpaceDE w:val="0"/>
        <w:autoSpaceDN w:val="0"/>
        <w:bidi w:val="0"/>
        <w:adjustRightInd w:val="0"/>
        <w:spacing w:after="0" w:line="240" w:lineRule="auto"/>
      </w:pPr>
      <w:r>
        <w:t>We weren’t sure if</w:t>
      </w:r>
      <w:r w:rsidR="00411E49">
        <w:t xml:space="preserve"> the inn</w:t>
      </w:r>
      <w:r>
        <w:t xml:space="preserve">er attention was shared or not </w:t>
      </w:r>
      <w:r w:rsidRPr="00705EA5">
        <w:rPr>
          <w:highlight w:val="yellow"/>
        </w:rPr>
        <w:t>(maybe it is not necessary here, mentioned in the next question)</w:t>
      </w:r>
    </w:p>
    <w:p w14:paraId="33F2775E" w14:textId="77777777" w:rsidR="00FD580D" w:rsidRPr="00C327F5" w:rsidRDefault="00FD580D" w:rsidP="00C327F5">
      <w:pPr>
        <w:autoSpaceDE w:val="0"/>
        <w:autoSpaceDN w:val="0"/>
        <w:bidi w:val="0"/>
        <w:adjustRightInd w:val="0"/>
        <w:spacing w:after="0" w:line="240" w:lineRule="auto"/>
        <w:rPr>
          <w:rFonts w:ascii="Arial" w:eastAsiaTheme="minorEastAsia" w:hAnsi="Arial" w:cs="Arial"/>
          <w:color w:val="000000"/>
          <w:sz w:val="24"/>
          <w:szCs w:val="24"/>
        </w:rPr>
      </w:pPr>
      <w:bookmarkStart w:id="0" w:name="_GoBack"/>
    </w:p>
    <w:bookmarkEnd w:id="0"/>
    <w:p w14:paraId="794BED3B" w14:textId="16014139" w:rsidR="00C327F5" w:rsidRDefault="00C327F5" w:rsidP="00411E49">
      <w:pPr>
        <w:pStyle w:val="Heading1"/>
        <w:bidi w:val="0"/>
      </w:pPr>
      <w:r w:rsidRPr="00C327F5">
        <w:t xml:space="preserve">Did your code manage to replicate this result? </w:t>
      </w:r>
    </w:p>
    <w:p w14:paraId="58A04514" w14:textId="4702A72D" w:rsidR="00C327F5" w:rsidRPr="00411E49" w:rsidRDefault="00411E49" w:rsidP="00C327F5">
      <w:pPr>
        <w:autoSpaceDE w:val="0"/>
        <w:autoSpaceDN w:val="0"/>
        <w:bidi w:val="0"/>
        <w:adjustRightInd w:val="0"/>
        <w:spacing w:after="0" w:line="240" w:lineRule="auto"/>
      </w:pPr>
      <w:r w:rsidRPr="00411E49">
        <w:rPr>
          <w:highlight w:val="yellow"/>
        </w:rPr>
        <w:t>NO but least hope I can rewrite this shit</w:t>
      </w:r>
      <w:r w:rsidRPr="00411E49">
        <w:t xml:space="preserve">  </w:t>
      </w:r>
    </w:p>
    <w:p w14:paraId="4E079DBE" w14:textId="77777777" w:rsidR="00C327F5" w:rsidRPr="00C327F5" w:rsidRDefault="00C327F5" w:rsidP="00C327F5">
      <w:pPr>
        <w:autoSpaceDE w:val="0"/>
        <w:autoSpaceDN w:val="0"/>
        <w:bidi w:val="0"/>
        <w:adjustRightInd w:val="0"/>
        <w:spacing w:after="0" w:line="240" w:lineRule="auto"/>
      </w:pPr>
    </w:p>
    <w:p w14:paraId="0729E68D" w14:textId="40EEF206" w:rsidR="00C327F5" w:rsidRPr="00411E49" w:rsidRDefault="00C327F5" w:rsidP="00411E49">
      <w:pPr>
        <w:pStyle w:val="Heading1"/>
        <w:bidi w:val="0"/>
      </w:pPr>
      <w:r w:rsidRPr="00C327F5">
        <w:t xml:space="preserve">What was your performance on that dataset (how does your report compare to theirs)? </w:t>
      </w:r>
    </w:p>
    <w:p w14:paraId="0F00B76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2987E93E" w14:textId="5770461C" w:rsidR="00C327F5" w:rsidRDefault="00C327F5" w:rsidP="00411E49">
      <w:pPr>
        <w:pStyle w:val="Heading1"/>
        <w:bidi w:val="0"/>
      </w:pPr>
      <w:r w:rsidRPr="00C327F5">
        <w:t xml:space="preserve">What was involved in replicating the result? </w:t>
      </w:r>
    </w:p>
    <w:p w14:paraId="093E719F" w14:textId="3B99A53F"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42F24C" w14:textId="129FC066" w:rsidR="00411E49" w:rsidRPr="00411E49" w:rsidRDefault="00411E49" w:rsidP="006A2932">
      <w:pPr>
        <w:autoSpaceDE w:val="0"/>
        <w:autoSpaceDN w:val="0"/>
        <w:bidi w:val="0"/>
        <w:adjustRightInd w:val="0"/>
        <w:spacing w:after="0" w:line="240" w:lineRule="auto"/>
        <w:jc w:val="both"/>
      </w:pPr>
      <w:r w:rsidRPr="00411E49">
        <w:t xml:space="preserve">First, in our vanilla </w:t>
      </w:r>
      <w:r w:rsidR="00AE1406">
        <w:t>implantat</w:t>
      </w:r>
      <w:r w:rsidR="00AE1406" w:rsidRPr="00411E49">
        <w:t>ion</w:t>
      </w:r>
      <w:r w:rsidRPr="00411E49">
        <w:t xml:space="preserve"> there were some unclear points. </w:t>
      </w:r>
    </w:p>
    <w:p w14:paraId="575C1F9E" w14:textId="0435D82E" w:rsidR="00411E49" w:rsidRPr="00411E49" w:rsidRDefault="00411E49" w:rsidP="006A2932">
      <w:pPr>
        <w:autoSpaceDE w:val="0"/>
        <w:autoSpaceDN w:val="0"/>
        <w:bidi w:val="0"/>
        <w:adjustRightInd w:val="0"/>
        <w:spacing w:after="0" w:line="240" w:lineRule="auto"/>
        <w:jc w:val="both"/>
      </w:pPr>
    </w:p>
    <w:p w14:paraId="6A1C83FA" w14:textId="7727FCE0" w:rsidR="006A2932" w:rsidRDefault="006A2932" w:rsidP="00AE1406">
      <w:pPr>
        <w:autoSpaceDE w:val="0"/>
        <w:autoSpaceDN w:val="0"/>
        <w:bidi w:val="0"/>
        <w:adjustRightInd w:val="0"/>
        <w:spacing w:after="0" w:line="240" w:lineRule="auto"/>
        <w:jc w:val="both"/>
      </w:pPr>
      <w:r>
        <w:rPr>
          <w:noProof/>
        </w:rPr>
        <w:drawing>
          <wp:anchor distT="0" distB="0" distL="114300" distR="114300" simplePos="0" relativeHeight="251658240" behindDoc="0" locked="0" layoutInCell="1" allowOverlap="1" wp14:anchorId="2D36AA1B" wp14:editId="74EC165E">
            <wp:simplePos x="0" y="0"/>
            <wp:positionH relativeFrom="column">
              <wp:posOffset>173355</wp:posOffset>
            </wp:positionH>
            <wp:positionV relativeFrom="paragraph">
              <wp:posOffset>824865</wp:posOffset>
            </wp:positionV>
            <wp:extent cx="4844415" cy="2164080"/>
            <wp:effectExtent l="0" t="0" r="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4415" cy="2164080"/>
                    </a:xfrm>
                    <a:prstGeom prst="rect">
                      <a:avLst/>
                    </a:prstGeom>
                  </pic:spPr>
                </pic:pic>
              </a:graphicData>
            </a:graphic>
            <wp14:sizeRelH relativeFrom="margin">
              <wp14:pctWidth>0</wp14:pctWidth>
            </wp14:sizeRelH>
            <wp14:sizeRelV relativeFrom="margin">
              <wp14:pctHeight>0</wp14:pctHeight>
            </wp14:sizeRelV>
          </wp:anchor>
        </w:drawing>
      </w:r>
      <w:r w:rsidR="00411E49" w:rsidRPr="00411E49">
        <w:t xml:space="preserve">We tried to </w:t>
      </w:r>
      <w:r w:rsidR="00AE1406" w:rsidRPr="00411E49">
        <w:t>run</w:t>
      </w:r>
      <w:r w:rsidR="00411E49" w:rsidRPr="00411E49">
        <w:t xml:space="preserve"> the net with and without the attention</w:t>
      </w:r>
      <w:r w:rsidR="0003086A">
        <w:t xml:space="preserve"> and we saw a significant increase in both the dev </w:t>
      </w:r>
      <w:r w:rsidR="00AE1406">
        <w:t>accuracy</w:t>
      </w:r>
      <w:r w:rsidR="0003086A">
        <w:t xml:space="preserve"> </w:t>
      </w:r>
      <w:r w:rsidR="00AE1406">
        <w:t>a</w:t>
      </w:r>
      <w:r w:rsidR="0003086A">
        <w:t xml:space="preserve">nd in the test accuracy, so we conclude that our </w:t>
      </w:r>
      <w:r w:rsidR="00AE1406">
        <w:t>implementation</w:t>
      </w:r>
      <w:r w:rsidR="0003086A">
        <w:t xml:space="preserve"> of attention was indeed correct.</w:t>
      </w:r>
      <w:r>
        <w:t xml:space="preserve"> The accuracy graph for </w:t>
      </w:r>
      <w:r w:rsidR="00AE1406">
        <w:t>test</w:t>
      </w:r>
      <w:r>
        <w:t xml:space="preserve"> set on two runs with the same exact parameters when one is with the inner-attention and the other is without:</w:t>
      </w:r>
    </w:p>
    <w:p w14:paraId="79CB554D" w14:textId="74AEC8B6" w:rsidR="006A2932" w:rsidRDefault="006A2932" w:rsidP="006A2932">
      <w:pPr>
        <w:autoSpaceDE w:val="0"/>
        <w:autoSpaceDN w:val="0"/>
        <w:bidi w:val="0"/>
        <w:adjustRightInd w:val="0"/>
        <w:spacing w:after="0" w:line="240" w:lineRule="auto"/>
        <w:jc w:val="both"/>
      </w:pPr>
      <w:r>
        <w:t xml:space="preserve">The attention added 2.71 points to the test score (81.54 vs 78.83) </w:t>
      </w:r>
    </w:p>
    <w:p w14:paraId="60CE7DFC" w14:textId="552DCBA3" w:rsidR="0003086A" w:rsidRDefault="006A2932" w:rsidP="00705EA5">
      <w:pPr>
        <w:autoSpaceDE w:val="0"/>
        <w:autoSpaceDN w:val="0"/>
        <w:bidi w:val="0"/>
        <w:adjustRightInd w:val="0"/>
        <w:spacing w:after="0" w:line="240" w:lineRule="auto"/>
        <w:jc w:val="both"/>
      </w:pPr>
      <w:r>
        <w:lastRenderedPageBreak/>
        <w:t xml:space="preserve">We also tried to check </w:t>
      </w:r>
      <w:r w:rsidR="00AE1406">
        <w:t>whether</w:t>
      </w:r>
      <w:r>
        <w:t xml:space="preserve"> the attention </w:t>
      </w:r>
      <w:r w:rsidR="00AE1406">
        <w:t>supposed to</w:t>
      </w:r>
      <w:r>
        <w:t xml:space="preserve"> be shared across the premise and hypothesis</w:t>
      </w:r>
      <w:r w:rsidR="00AE1406">
        <w:t xml:space="preserve"> sentences</w:t>
      </w:r>
      <w:r>
        <w:t>, but we didn’t notice any significant difference.</w:t>
      </w:r>
    </w:p>
    <w:p w14:paraId="20B2FFC8" w14:textId="615A507C" w:rsidR="00411E49" w:rsidRPr="00411E49" w:rsidRDefault="0003086A" w:rsidP="0003086A">
      <w:pPr>
        <w:autoSpaceDE w:val="0"/>
        <w:autoSpaceDN w:val="0"/>
        <w:bidi w:val="0"/>
        <w:adjustRightInd w:val="0"/>
        <w:spacing w:after="0" w:line="240" w:lineRule="auto"/>
      </w:pPr>
      <w:r>
        <w:t xml:space="preserve"> </w:t>
      </w:r>
    </w:p>
    <w:p w14:paraId="57F8C362" w14:textId="571E5EB7" w:rsidR="00411E49" w:rsidRPr="00411E49" w:rsidRDefault="00411E49" w:rsidP="00AE1406">
      <w:pPr>
        <w:autoSpaceDE w:val="0"/>
        <w:autoSpaceDN w:val="0"/>
        <w:bidi w:val="0"/>
        <w:adjustRightInd w:val="0"/>
        <w:spacing w:after="0" w:line="240" w:lineRule="auto"/>
      </w:pPr>
      <w:r w:rsidRPr="00411E49">
        <w:t xml:space="preserve">Play with the dropout – they did mention the p of the dropout but </w:t>
      </w:r>
      <w:r w:rsidR="00AE1406">
        <w:t>it isn't</w:t>
      </w:r>
      <w:r w:rsidRPr="00411E49">
        <w:t xml:space="preserve"> clear if they used it only in the end of the net or maybe in more places…?</w:t>
      </w:r>
    </w:p>
    <w:p w14:paraId="04039604" w14:textId="19016DD0" w:rsidR="00411E49" w:rsidRPr="00411E49" w:rsidRDefault="00411E49" w:rsidP="00411E49">
      <w:pPr>
        <w:autoSpaceDE w:val="0"/>
        <w:autoSpaceDN w:val="0"/>
        <w:bidi w:val="0"/>
        <w:adjustRightInd w:val="0"/>
        <w:spacing w:after="0" w:line="240" w:lineRule="auto"/>
      </w:pPr>
    </w:p>
    <w:p w14:paraId="13D6D419" w14:textId="77777777" w:rsidR="00411E49" w:rsidRPr="00411E49" w:rsidRDefault="00411E49" w:rsidP="00411E49">
      <w:pPr>
        <w:autoSpaceDE w:val="0"/>
        <w:autoSpaceDN w:val="0"/>
        <w:bidi w:val="0"/>
        <w:adjustRightInd w:val="0"/>
        <w:spacing w:after="0" w:line="240" w:lineRule="auto"/>
      </w:pPr>
      <w:r w:rsidRPr="00411E49">
        <w:t>Number of layers in the bi-</w:t>
      </w:r>
      <w:proofErr w:type="spellStart"/>
      <w:r w:rsidRPr="00411E49">
        <w:t>lstm</w:t>
      </w:r>
      <w:proofErr w:type="spellEnd"/>
    </w:p>
    <w:p w14:paraId="39F90BFA" w14:textId="77777777" w:rsidR="00411E49" w:rsidRPr="00411E49" w:rsidRDefault="00411E49" w:rsidP="00411E49">
      <w:pPr>
        <w:autoSpaceDE w:val="0"/>
        <w:autoSpaceDN w:val="0"/>
        <w:bidi w:val="0"/>
        <w:adjustRightInd w:val="0"/>
        <w:spacing w:after="0" w:line="240" w:lineRule="auto"/>
      </w:pPr>
    </w:p>
    <w:p w14:paraId="66DE8380" w14:textId="0BE9D3E3" w:rsidR="00411E49" w:rsidRPr="00411E49" w:rsidRDefault="00411E49" w:rsidP="00411E49">
      <w:pPr>
        <w:autoSpaceDE w:val="0"/>
        <w:autoSpaceDN w:val="0"/>
        <w:bidi w:val="0"/>
        <w:adjustRightInd w:val="0"/>
        <w:spacing w:after="0" w:line="240" w:lineRule="auto"/>
      </w:pPr>
      <w:r w:rsidRPr="00411E49">
        <w:t xml:space="preserve">Different glove vectors (although they did mention the exact embedding matrix) </w:t>
      </w:r>
    </w:p>
    <w:p w14:paraId="20B348ED" w14:textId="77777777" w:rsidR="00411E49" w:rsidRPr="00411E49" w:rsidRDefault="00411E49" w:rsidP="00411E49">
      <w:pPr>
        <w:autoSpaceDE w:val="0"/>
        <w:autoSpaceDN w:val="0"/>
        <w:bidi w:val="0"/>
        <w:adjustRightInd w:val="0"/>
        <w:spacing w:after="0" w:line="240" w:lineRule="auto"/>
      </w:pPr>
    </w:p>
    <w:p w14:paraId="7AF92CDB" w14:textId="742F33D0" w:rsidR="00411E49" w:rsidRPr="00411E49" w:rsidRDefault="00411E49" w:rsidP="00411E49">
      <w:pPr>
        <w:autoSpaceDE w:val="0"/>
        <w:autoSpaceDN w:val="0"/>
        <w:bidi w:val="0"/>
        <w:adjustRightInd w:val="0"/>
        <w:spacing w:after="0" w:line="240" w:lineRule="auto"/>
      </w:pPr>
      <w:r w:rsidRPr="00411E49">
        <w:t xml:space="preserve">Play with the </w:t>
      </w:r>
      <w:r w:rsidR="003A5DFC" w:rsidRPr="00411E49">
        <w:t>optimizer</w:t>
      </w:r>
    </w:p>
    <w:p w14:paraId="1EB7530D" w14:textId="12092964" w:rsidR="00411E49" w:rsidRDefault="00411E49" w:rsidP="00411E49">
      <w:pPr>
        <w:autoSpaceDE w:val="0"/>
        <w:autoSpaceDN w:val="0"/>
        <w:bidi w:val="0"/>
        <w:adjustRightInd w:val="0"/>
        <w:spacing w:after="0" w:line="240" w:lineRule="auto"/>
      </w:pPr>
      <w:r w:rsidRPr="00411E49">
        <w:t xml:space="preserve">Used mini batch </w:t>
      </w:r>
      <w:proofErr w:type="spellStart"/>
      <w:r w:rsidRPr="00411E49">
        <w:t>RMProp</w:t>
      </w:r>
      <w:proofErr w:type="spellEnd"/>
      <w:r w:rsidRPr="00411E49">
        <w:t xml:space="preserve"> – but didn’t share all of its parameters, we used also </w:t>
      </w:r>
      <w:proofErr w:type="spellStart"/>
      <w:r w:rsidRPr="00411E49">
        <w:t>AdamW</w:t>
      </w:r>
      <w:proofErr w:type="spellEnd"/>
      <w:r w:rsidRPr="00411E49">
        <w:t xml:space="preserve"> with different learning rates.</w:t>
      </w:r>
    </w:p>
    <w:p w14:paraId="04859F5F" w14:textId="153FC247" w:rsidR="00D76883" w:rsidRDefault="00D76883" w:rsidP="00D76883">
      <w:pPr>
        <w:autoSpaceDE w:val="0"/>
        <w:autoSpaceDN w:val="0"/>
        <w:bidi w:val="0"/>
        <w:adjustRightInd w:val="0"/>
        <w:spacing w:after="0" w:line="240" w:lineRule="auto"/>
      </w:pPr>
    </w:p>
    <w:p w14:paraId="4A0CCB33" w14:textId="46B5FA47" w:rsidR="00D76883" w:rsidRPr="00411E49" w:rsidRDefault="00D76883" w:rsidP="00D76883">
      <w:pPr>
        <w:autoSpaceDE w:val="0"/>
        <w:autoSpaceDN w:val="0"/>
        <w:bidi w:val="0"/>
        <w:adjustRightInd w:val="0"/>
        <w:spacing w:after="0" w:line="240" w:lineRule="auto"/>
      </w:pPr>
      <w:r>
        <w:t xml:space="preserve">Also, the </w:t>
      </w:r>
      <w:r w:rsidR="003A5DFC">
        <w:t>paper</w:t>
      </w:r>
      <w:r>
        <w:t xml:space="preserve"> mention that the last layer is a non-linear projection to the number of classes. The authors didn’t give the exact details about this function and in the beginning we tried to use a linear layer with </w:t>
      </w:r>
      <w:proofErr w:type="spellStart"/>
      <w:proofErr w:type="gramStart"/>
      <w:r>
        <w:t>Relu</w:t>
      </w:r>
      <w:proofErr w:type="spellEnd"/>
      <w:r>
        <w:t>(</w:t>
      </w:r>
      <w:proofErr w:type="gramEnd"/>
      <w:r>
        <w:t>) activation function (for</w:t>
      </w:r>
      <w:r w:rsidR="003A5DFC">
        <w:t xml:space="preserve"> the non-</w:t>
      </w:r>
      <w:r>
        <w:t>linearity). But</w:t>
      </w:r>
      <w:r w:rsidR="003A5DFC">
        <w:t xml:space="preserve"> later on, after some thoughts,</w:t>
      </w:r>
      <w:r>
        <w:t xml:space="preserve"> came in to conclusion than </w:t>
      </w:r>
      <w:proofErr w:type="spellStart"/>
      <w:proofErr w:type="gramStart"/>
      <w:r>
        <w:t>Relu</w:t>
      </w:r>
      <w:proofErr w:type="spellEnd"/>
      <w:r>
        <w:t>(</w:t>
      </w:r>
      <w:proofErr w:type="gramEnd"/>
      <w:r>
        <w:t>) which is linear for every value &gt; 0 is less appropriate for our purpose and we replaced it with Tanh()</w:t>
      </w:r>
    </w:p>
    <w:p w14:paraId="1C30F691" w14:textId="639A5F04" w:rsidR="00411E49" w:rsidRDefault="00411E49" w:rsidP="00411E49">
      <w:pPr>
        <w:autoSpaceDE w:val="0"/>
        <w:autoSpaceDN w:val="0"/>
        <w:bidi w:val="0"/>
        <w:adjustRightInd w:val="0"/>
        <w:spacing w:after="0" w:line="240" w:lineRule="auto"/>
        <w:rPr>
          <w:rFonts w:ascii="Arial" w:hAnsi="Arial" w:cs="Arial"/>
          <w:color w:val="000000"/>
          <w:sz w:val="28"/>
          <w:szCs w:val="28"/>
        </w:rPr>
      </w:pPr>
    </w:p>
    <w:p w14:paraId="09613502"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713B52BC" w14:textId="5F97CECB" w:rsid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What worked straightforward out of the box? </w:t>
      </w:r>
      <w:proofErr w:type="gramStart"/>
      <w:r w:rsidRPr="00C327F5">
        <w:rPr>
          <w:rFonts w:ascii="Arial" w:hAnsi="Arial" w:cs="Arial"/>
          <w:color w:val="000000"/>
          <w:sz w:val="28"/>
          <w:szCs w:val="28"/>
        </w:rPr>
        <w:t>what</w:t>
      </w:r>
      <w:proofErr w:type="gramEnd"/>
      <w:r w:rsidRPr="00C327F5">
        <w:rPr>
          <w:rFonts w:ascii="Arial" w:hAnsi="Arial" w:cs="Arial"/>
          <w:color w:val="000000"/>
          <w:sz w:val="28"/>
          <w:szCs w:val="28"/>
        </w:rPr>
        <w:t xml:space="preserve"> didn't work? </w:t>
      </w:r>
    </w:p>
    <w:p w14:paraId="5DE53C7A" w14:textId="3E4E0264"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51BE89A6" w14:textId="15B37E8C" w:rsidR="00C327F5" w:rsidRDefault="00C327F5" w:rsidP="00C327F5">
      <w:pPr>
        <w:autoSpaceDE w:val="0"/>
        <w:autoSpaceDN w:val="0"/>
        <w:bidi w:val="0"/>
        <w:adjustRightInd w:val="0"/>
        <w:spacing w:after="0" w:line="240" w:lineRule="auto"/>
        <w:rPr>
          <w:rFonts w:ascii="Arial" w:hAnsi="Arial" w:cs="Arial"/>
          <w:color w:val="000000"/>
          <w:sz w:val="28"/>
          <w:szCs w:val="28"/>
        </w:rPr>
      </w:pPr>
    </w:p>
    <w:p w14:paraId="4A2043F4" w14:textId="77777777" w:rsidR="00C327F5" w:rsidRPr="00C327F5" w:rsidRDefault="00C327F5" w:rsidP="00C327F5">
      <w:pPr>
        <w:autoSpaceDE w:val="0"/>
        <w:autoSpaceDN w:val="0"/>
        <w:bidi w:val="0"/>
        <w:adjustRightInd w:val="0"/>
        <w:spacing w:after="0" w:line="240" w:lineRule="auto"/>
        <w:rPr>
          <w:rFonts w:ascii="Arial" w:hAnsi="Arial" w:cs="Arial"/>
          <w:color w:val="000000"/>
          <w:sz w:val="24"/>
          <w:szCs w:val="24"/>
        </w:rPr>
      </w:pPr>
    </w:p>
    <w:p w14:paraId="52DBBF15"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r w:rsidRPr="00C327F5">
        <w:rPr>
          <w:rFonts w:ascii="Arial" w:hAnsi="Arial" w:cs="Arial"/>
          <w:color w:val="000000"/>
          <w:sz w:val="28"/>
          <w:szCs w:val="28"/>
        </w:rPr>
        <w:t xml:space="preserve">Are there any improvements to the algorithm you can think about? </w:t>
      </w:r>
    </w:p>
    <w:p w14:paraId="220A8126"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72EEE6D1"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241EC464"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2FE9674C" w14:textId="77777777" w:rsidR="00C327F5" w:rsidRPr="00C327F5" w:rsidRDefault="00C327F5" w:rsidP="00C327F5">
      <w:pPr>
        <w:autoSpaceDE w:val="0"/>
        <w:autoSpaceDN w:val="0"/>
        <w:bidi w:val="0"/>
        <w:adjustRightInd w:val="0"/>
        <w:spacing w:after="0" w:line="240" w:lineRule="auto"/>
        <w:rPr>
          <w:rFonts w:ascii="Arial" w:hAnsi="Arial" w:cs="Arial"/>
          <w:color w:val="000000"/>
          <w:sz w:val="28"/>
          <w:szCs w:val="28"/>
        </w:rPr>
      </w:pPr>
    </w:p>
    <w:p w14:paraId="3C881C50" w14:textId="77777777" w:rsidR="00C327F5" w:rsidRPr="00463E9A" w:rsidRDefault="00C327F5" w:rsidP="00C327F5">
      <w:pPr>
        <w:bidi w:val="0"/>
        <w:rPr>
          <w:rtl/>
        </w:rPr>
      </w:pPr>
    </w:p>
    <w:sectPr w:rsidR="00C327F5" w:rsidRPr="00463E9A" w:rsidSect="00C50C3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CDBEE" w14:textId="77777777" w:rsidR="000C482A" w:rsidRDefault="000C482A" w:rsidP="00411E49">
      <w:pPr>
        <w:spacing w:after="0" w:line="240" w:lineRule="auto"/>
      </w:pPr>
      <w:r>
        <w:separator/>
      </w:r>
    </w:p>
  </w:endnote>
  <w:endnote w:type="continuationSeparator" w:id="0">
    <w:p w14:paraId="180679A7" w14:textId="77777777" w:rsidR="000C482A" w:rsidRDefault="000C482A" w:rsidP="0041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1F3E6" w14:textId="77777777" w:rsidR="000C482A" w:rsidRDefault="000C482A" w:rsidP="00411E49">
      <w:pPr>
        <w:spacing w:after="0" w:line="240" w:lineRule="auto"/>
      </w:pPr>
      <w:r>
        <w:separator/>
      </w:r>
    </w:p>
  </w:footnote>
  <w:footnote w:type="continuationSeparator" w:id="0">
    <w:p w14:paraId="28D7179E" w14:textId="77777777" w:rsidR="000C482A" w:rsidRDefault="000C482A" w:rsidP="00411E49">
      <w:pPr>
        <w:spacing w:after="0" w:line="240" w:lineRule="auto"/>
      </w:pPr>
      <w:r>
        <w:continuationSeparator/>
      </w:r>
    </w:p>
  </w:footnote>
  <w:footnote w:id="1">
    <w:p w14:paraId="46CB8C74" w14:textId="5AD4314E" w:rsidR="00411E49" w:rsidRDefault="00411E49" w:rsidP="00411E49">
      <w:pPr>
        <w:pStyle w:val="FootnoteText"/>
        <w:bidi w:val="0"/>
      </w:pPr>
      <w:r>
        <w:rPr>
          <w:rStyle w:val="FootnoteReference"/>
        </w:rPr>
        <w:footnoteRef/>
      </w:r>
      <w:r>
        <w:rPr>
          <w:rtl/>
        </w:rPr>
        <w:t xml:space="preserve"> </w:t>
      </w:r>
      <w:r>
        <w:t>As far as we understood, we tried to reach out to the writer but they didn’t answer us and we consulted some experts (and literature) who advise us 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B8EF0E7"/>
    <w:multiLevelType w:val="hybridMultilevel"/>
    <w:tmpl w:val="559491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F453176"/>
    <w:multiLevelType w:val="hybridMultilevel"/>
    <w:tmpl w:val="C9007D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4C68CF"/>
    <w:multiLevelType w:val="hybridMultilevel"/>
    <w:tmpl w:val="380A43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6796FA"/>
    <w:multiLevelType w:val="hybridMultilevel"/>
    <w:tmpl w:val="AFBC5B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04636B4"/>
    <w:multiLevelType w:val="hybridMultilevel"/>
    <w:tmpl w:val="9BC0AE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9D7974A"/>
    <w:multiLevelType w:val="hybridMultilevel"/>
    <w:tmpl w:val="BE11DF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66FB916"/>
    <w:multiLevelType w:val="hybridMultilevel"/>
    <w:tmpl w:val="A1D2F0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B4A2CD4"/>
    <w:multiLevelType w:val="hybridMultilevel"/>
    <w:tmpl w:val="6DE23C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C118B5"/>
    <w:multiLevelType w:val="hybridMultilevel"/>
    <w:tmpl w:val="3E54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AB187D"/>
    <w:multiLevelType w:val="hybridMultilevel"/>
    <w:tmpl w:val="528513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7"/>
  </w:num>
  <w:num w:numId="3">
    <w:abstractNumId w:val="1"/>
  </w:num>
  <w:num w:numId="4">
    <w:abstractNumId w:val="0"/>
  </w:num>
  <w:num w:numId="5">
    <w:abstractNumId w:val="2"/>
  </w:num>
  <w:num w:numId="6">
    <w:abstractNumId w:val="3"/>
  </w:num>
  <w:num w:numId="7">
    <w:abstractNumId w:val="4"/>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6F"/>
    <w:rsid w:val="0003086A"/>
    <w:rsid w:val="00032CF7"/>
    <w:rsid w:val="000C482A"/>
    <w:rsid w:val="001656A7"/>
    <w:rsid w:val="001D6845"/>
    <w:rsid w:val="003A5DFC"/>
    <w:rsid w:val="00411E49"/>
    <w:rsid w:val="004416BD"/>
    <w:rsid w:val="00463E9A"/>
    <w:rsid w:val="00646176"/>
    <w:rsid w:val="006A2932"/>
    <w:rsid w:val="00705EA5"/>
    <w:rsid w:val="00756F66"/>
    <w:rsid w:val="008A431D"/>
    <w:rsid w:val="008C662F"/>
    <w:rsid w:val="00925953"/>
    <w:rsid w:val="00976C07"/>
    <w:rsid w:val="009E0959"/>
    <w:rsid w:val="00A64C04"/>
    <w:rsid w:val="00AE1406"/>
    <w:rsid w:val="00BD4CE0"/>
    <w:rsid w:val="00C327F5"/>
    <w:rsid w:val="00C50C3A"/>
    <w:rsid w:val="00C9285D"/>
    <w:rsid w:val="00CF1338"/>
    <w:rsid w:val="00D20DA6"/>
    <w:rsid w:val="00D2126F"/>
    <w:rsid w:val="00D5166F"/>
    <w:rsid w:val="00D76883"/>
    <w:rsid w:val="00EE0DC5"/>
    <w:rsid w:val="00F31111"/>
    <w:rsid w:val="00F8364C"/>
    <w:rsid w:val="00FD58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3A3"/>
  <w15:chartTrackingRefBased/>
  <w15:docId w15:val="{3C71A95C-0379-40D0-9DF8-05BBA280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327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2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DC5"/>
    <w:pPr>
      <w:bidi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DC5"/>
    <w:pPr>
      <w:numPr>
        <w:ilvl w:val="1"/>
      </w:numPr>
      <w:bidi w:val="0"/>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DC5"/>
    <w:rPr>
      <w:rFonts w:eastAsiaTheme="minorEastAsia"/>
      <w:color w:val="5A5A5A" w:themeColor="text1" w:themeTint="A5"/>
      <w:spacing w:val="15"/>
    </w:rPr>
  </w:style>
  <w:style w:type="character" w:styleId="PlaceholderText">
    <w:name w:val="Placeholder Text"/>
    <w:basedOn w:val="DefaultParagraphFont"/>
    <w:uiPriority w:val="99"/>
    <w:semiHidden/>
    <w:rsid w:val="00463E9A"/>
    <w:rPr>
      <w:color w:val="808080"/>
    </w:rPr>
  </w:style>
  <w:style w:type="character" w:customStyle="1" w:styleId="Heading2Char">
    <w:name w:val="Heading 2 Char"/>
    <w:basedOn w:val="DefaultParagraphFont"/>
    <w:link w:val="Heading2"/>
    <w:uiPriority w:val="9"/>
    <w:rsid w:val="008A431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327F5"/>
    <w:rPr>
      <w:rFonts w:asciiTheme="majorHAnsi" w:eastAsiaTheme="majorEastAsia" w:hAnsiTheme="majorHAnsi" w:cstheme="majorBidi"/>
      <w:color w:val="2E74B5" w:themeColor="accent1" w:themeShade="BF"/>
      <w:sz w:val="32"/>
      <w:szCs w:val="32"/>
    </w:rPr>
  </w:style>
  <w:style w:type="paragraph" w:customStyle="1" w:styleId="Default">
    <w:name w:val="Default"/>
    <w:rsid w:val="00C327F5"/>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C327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5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D684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D684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D684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D68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D68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411E49"/>
    <w:pPr>
      <w:ind w:left="720"/>
      <w:contextualSpacing/>
    </w:pPr>
  </w:style>
  <w:style w:type="paragraph" w:styleId="FootnoteText">
    <w:name w:val="footnote text"/>
    <w:basedOn w:val="Normal"/>
    <w:link w:val="FootnoteTextChar"/>
    <w:uiPriority w:val="99"/>
    <w:semiHidden/>
    <w:unhideWhenUsed/>
    <w:rsid w:val="00411E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E49"/>
    <w:rPr>
      <w:sz w:val="20"/>
      <w:szCs w:val="20"/>
    </w:rPr>
  </w:style>
  <w:style w:type="character" w:styleId="FootnoteReference">
    <w:name w:val="footnote reference"/>
    <w:basedOn w:val="DefaultParagraphFont"/>
    <w:uiPriority w:val="99"/>
    <w:semiHidden/>
    <w:unhideWhenUsed/>
    <w:rsid w:val="0041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C539-AF40-4C6B-B96D-9B1C15F7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3</Pages>
  <Words>656</Words>
  <Characters>3283</Characters>
  <Application>Microsoft Office Word</Application>
  <DocSecurity>0</DocSecurity>
  <Lines>27</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Danity</dc:creator>
  <cp:keywords/>
  <dc:description/>
  <cp:lastModifiedBy>Danity</cp:lastModifiedBy>
  <cp:revision>7</cp:revision>
  <dcterms:created xsi:type="dcterms:W3CDTF">2021-06-22T10:08:00Z</dcterms:created>
  <dcterms:modified xsi:type="dcterms:W3CDTF">2021-06-26T18:44:00Z</dcterms:modified>
</cp:coreProperties>
</file>