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Arial" w:cs="Arial" w:eastAsia="Arial" w:hAnsi="Arial"/>
          <w:b w:val="1"/>
          <w:color w:val="ed7d3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color w:val="ed7d31"/>
          <w:sz w:val="96"/>
          <w:szCs w:val="96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1"/>
          <w:color w:val="ed7d3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ed7d31"/>
          <w:sz w:val="96"/>
          <w:szCs w:val="96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1"/>
          <w:color w:val="ed7d3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ed7d31"/>
          <w:sz w:val="96"/>
          <w:szCs w:val="96"/>
          <w:rtl w:val="1"/>
        </w:rPr>
        <w:t xml:space="preserve">גמר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Arial" w:cs="Arial" w:eastAsia="Arial" w:hAnsi="Arial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Arial" w:cs="Arial" w:eastAsia="Arial" w:hAnsi="Arial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40226" cy="3849755"/>
            <wp:effectExtent b="0" l="0" r="0" t="0"/>
            <wp:docPr descr="2048 Oyunu Oyna" id="4" name="image4.jpg"/>
            <a:graphic>
              <a:graphicData uri="http://schemas.openxmlformats.org/drawingml/2006/picture">
                <pic:pic>
                  <pic:nvPicPr>
                    <pic:cNvPr descr="2048 Oyunu Oyna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226" cy="3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התלמידה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שקד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סיסו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לנה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גורן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25.05.2022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jc w:val="center"/>
        <w:rPr>
          <w:rFonts w:ascii="Arial" w:cs="Arial" w:eastAsia="Arial" w:hAnsi="Arial"/>
          <w:b w:val="1"/>
          <w:i w:val="0"/>
          <w:color w:val="c5591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המשחק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ומטרתו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2048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וידאו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לוח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המסודר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ואריחי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בצבעי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להזיז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אריחי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תור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נפגשים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אריחים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המספרי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מתאחדים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אריח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הנמצא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האריח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לקצה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שאליו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הוזז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תור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להזיז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האריחים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במקשי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החצים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אריחים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מתנגשים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תנועה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יתמזגו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לאריח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שערכו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לסכום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המשבצות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התנגשו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מערכו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סיבוב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מקשי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החצים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אריח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בריבוע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אקראי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ניצחון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מסתיים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בניצחון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אריח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2048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השגת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מהמשחק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נגמרו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המהלכים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החוקיים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מסתיים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והשחקן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מפסיד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rPr>
          <w:rFonts w:ascii="Arial" w:cs="Arial" w:eastAsia="Arial" w:hAnsi="Arial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center"/>
        <w:rPr>
          <w:rFonts w:ascii="Arial" w:cs="Arial" w:eastAsia="Arial" w:hAnsi="Arial"/>
          <w:b w:val="1"/>
          <w:i w:val="0"/>
          <w:color w:val="c5591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המסכים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-542923</wp:posOffset>
            </wp:positionH>
            <wp:positionV relativeFrom="paragraph">
              <wp:posOffset>385415</wp:posOffset>
            </wp:positionV>
            <wp:extent cx="2102597" cy="3145061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597" cy="3145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Game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GameMenu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הפתיחה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להקליד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שרוצים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הוקלד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פקדים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קופסת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txtName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להקלדת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pbAnimation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אנימציה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btnPlay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btnHowToPlay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btnExit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לסגירת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36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 to play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-444498</wp:posOffset>
            </wp:positionH>
            <wp:positionV relativeFrom="paragraph">
              <wp:posOffset>410844</wp:posOffset>
            </wp:positionV>
            <wp:extent cx="2794000" cy="134493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44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HowToPlay</w:t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במשחק</w:t>
      </w:r>
    </w:p>
    <w:p w:rsidR="00000000" w:rsidDel="00000000" w:rsidP="00000000" w:rsidRDefault="00000000" w:rsidRPr="00000000" w14:paraId="00000026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פקדים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btnOk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לסגירת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תווית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lblGameInstructions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ההנחיות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ותמונה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האריח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2048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ינצח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2048</w:t>
      </w:r>
    </w:p>
    <w:p w:rsidR="00000000" w:rsidDel="00000000" w:rsidP="00000000" w:rsidRDefault="00000000" w:rsidRPr="00000000" w14:paraId="0000002B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Game2048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-609598</wp:posOffset>
            </wp:positionH>
            <wp:positionV relativeFrom="paragraph">
              <wp:posOffset>0</wp:posOffset>
            </wp:positionV>
            <wp:extent cx="1903730" cy="241935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מתרחש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הלוח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החצים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שהקליד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התפריט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menu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מופיעים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והניקוד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פקדים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תוויות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lblHello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שמכילה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lblScore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נוכחי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lblBestScore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menuStrip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לשוניות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שדרכן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לאתחל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Restart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ההנחיות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ולסגור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פריסת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tlpnlBoard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קופסאות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picture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שעליהן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מופיעים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אריחי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jc w:val="center"/>
        <w:rPr>
          <w:rFonts w:ascii="Arial" w:cs="Arial" w:eastAsia="Arial" w:hAnsi="Arial"/>
          <w:b w:val="1"/>
          <w:color w:val="c5591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מחלקות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91.0" w:type="dxa"/>
        <w:jc w:val="left"/>
        <w:tblInd w:w="-103.0" w:type="dxa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918"/>
        <w:gridCol w:w="5373"/>
        <w:tblGridChange w:id="0">
          <w:tblGrid>
            <w:gridCol w:w="2918"/>
            <w:gridCol w:w="53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אחראית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שמירת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ועדכון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rtl w:val="0"/>
              </w:rPr>
              <w:t xml:space="preserve">Tiles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האחראית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ועדכון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הערכים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אחראית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ערכי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וביצוע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תזוזות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בלוח</w:t>
            </w:r>
          </w:p>
        </w:tc>
      </w:tr>
    </w:tbl>
    <w:p w:rsidR="00000000" w:rsidDel="00000000" w:rsidP="00000000" w:rsidRDefault="00000000" w:rsidRPr="00000000" w14:paraId="0000003A">
      <w:pPr>
        <w:bidi w:val="1"/>
        <w:spacing w:line="360" w:lineRule="auto"/>
        <w:jc w:val="center"/>
        <w:rPr>
          <w:rFonts w:ascii="Arial" w:cs="Arial" w:eastAsia="Arial" w:hAnsi="Arial"/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center"/>
        <w:rPr>
          <w:rFonts w:ascii="Arial" w:cs="Arial" w:eastAsia="Arial" w:hAnsi="Arial"/>
          <w:b w:val="1"/>
          <w:color w:val="c5591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ממשקי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c55911"/>
          <w:sz w:val="32"/>
          <w:szCs w:val="32"/>
          <w:rtl w:val="1"/>
        </w:rPr>
        <w:t xml:space="preserve">המחלקות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96.0" w:type="dxa"/>
        <w:jc w:val="left"/>
        <w:tblInd w:w="-108.0" w:type="dxa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620"/>
        <w:gridCol w:w="3676"/>
        <w:tblGridChange w:id="0">
          <w:tblGrid>
            <w:gridCol w:w="4620"/>
            <w:gridCol w:w="36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תכונה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int 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המציין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נוכ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חי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int bestScore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המציין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שהשחקן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הגיע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אליו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4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כותרת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5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Score()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בונה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המאתחלת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לאפס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int GetScore()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המחזירה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int GetBestScore()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מחזירה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private void FindBestScore()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שמשווה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לבין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ביותר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public void ResetScore()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שמעדכנת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ואת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ביותר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public void UpdateScore(int value)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שמעדכנת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העכשווי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נתון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Public void UpdateBestScore()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שמעדכנת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העכשווי</w:t>
            </w:r>
          </w:p>
        </w:tc>
      </w:tr>
    </w:tbl>
    <w:p w:rsidR="00000000" w:rsidDel="00000000" w:rsidP="00000000" w:rsidRDefault="00000000" w:rsidRPr="00000000" w14:paraId="00000054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296.0" w:type="dxa"/>
        <w:jc w:val="left"/>
        <w:tblInd w:w="-108.0" w:type="dxa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200"/>
        <w:gridCol w:w="4096"/>
        <w:tblGridChange w:id="0">
          <w:tblGrid>
            <w:gridCol w:w="4200"/>
            <w:gridCol w:w="409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תכונה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int boardSize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המציין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הצלע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Random rnd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הגרלת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int cellAddValue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המציין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סכום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ערכי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שהופיעו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משמש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Tiles[,] gameBoard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דו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ממדי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המכיל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63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כותרת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4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בונה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המאתחלת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ערכי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המשתנים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ויוצרת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אריחים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int GetBoardSize()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המחזירה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צלע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void ResetBoard()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המאתחלת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void NewTile()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שיוצרת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במקום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ריק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בלוח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int FindBiggestTile()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המוצאת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הגבוה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IsGameOver()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נגמר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IsBoardFull()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IsMovePossible()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מהלך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אפשרי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CheckVerticalMovePossible()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מהלך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מאונך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אפשרי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CheckHorizontalMovePossible()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מהלך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מאוזן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אפשרי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int GetScoreValue()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שמחזירה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0"/>
              </w:rPr>
              <w:t xml:space="preserve">cellAddValue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Combine(int x1, int y1, int x2, int y2, bool isOccupied)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המאחדת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שני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צמודים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בעלי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אותו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MoveTile(int x1, int y1, int x2, int y2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שמזיזה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המקום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לידו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התזוזה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המקום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ריק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MoveUp()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שבודקת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תזוזה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מעלה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ומבצעת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איחוד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לאריחים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הנחוצים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MoveUpLoop()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שמזיזה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מעלה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MoveDown()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שמבצעת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תזוזה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מטה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בלוח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MoveDownLoop()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שמזיזה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מטה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MoveLeft()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שמבצעת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תזוזה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בלוח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MoveLeftLoop()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שמזיזה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שמאלה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MoveRight()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שמבצעת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תזוזה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כלפי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בלוח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bool MoveRightLoop()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bidi w:val="1"/>
              <w:spacing w:line="360" w:lineRule="auto"/>
              <w:rPr>
                <w:rFonts w:ascii="Arial" w:cs="Arial" w:eastAsia="Arial" w:hAnsi="Arial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שמזיזה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אריחי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הלוח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ימינה</w:t>
            </w:r>
          </w:p>
        </w:tc>
      </w:tr>
    </w:tbl>
    <w:p w:rsidR="00000000" w:rsidDel="00000000" w:rsidP="00000000" w:rsidRDefault="00000000" w:rsidRPr="00000000" w14:paraId="0000008F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296.0" w:type="dxa"/>
        <w:jc w:val="left"/>
        <w:tblInd w:w="-108.0" w:type="dxa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620"/>
        <w:gridCol w:w="3676"/>
        <w:tblGridChange w:id="0">
          <w:tblGrid>
            <w:gridCol w:w="4620"/>
            <w:gridCol w:w="36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המחלקה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תכונה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private int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המציין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כותרת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Tiles()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בונה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המאתחלת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bool IsZeroValue()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המחזירה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הניקוד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אפס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public void SetZeroValue()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מאתחלת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8"/>
                <w:szCs w:val="28"/>
                <w:rtl w:val="1"/>
              </w:rPr>
              <w:t xml:space="preserve">לאפס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private void SetValue(int givenValue)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שמאתחלת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נתון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public int GetValue()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המחזירה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האריח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bidi w:val="1"/>
              <w:spacing w:line="360" w:lineRule="auto"/>
              <w:jc w:val="right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8"/>
                <w:szCs w:val="28"/>
                <w:rtl w:val="0"/>
              </w:rPr>
              <w:t xml:space="preserve">public void DoubleValue()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bidi w:val="1"/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שמגדילה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האריח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0A6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