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The Caffeine Strategy: Timing Is Everything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Andrew Huberman explains that caffeine works by blocking adenosine receptors, the molecule that makes you feel sleepy. But adenosine builds up naturally in the first 90 minutes after waking, so drinking coffee immediately actually interferes with your natural wake-up process and leads to a harder crash later.</w:t>
      </w:r>
    </w:p>
    <w:p>
      <w:pPr>
        <w:spacing w:after="150"/>
      </w:pPr>
      <w:r>
        <w:rPr>
          <w:sz w:val="22"/>
          <w:szCs w:val="22"/>
        </w:rPr>
        <w:t xml:space="preserve">His recommendation: delay caffeine by 90 to 120 minutes after waking and stop caffeine intake at least 8 hours before sleep. Matthew Walker adds that caffeine has a half-life of 5 to 6 hours, meaning half the caffeine from a 3 PM coffee is still in your brain at 9 PM.</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Tomorrow, delay your first coffee or energy drink by 90 minutes after waking. Drink water and get sunlight first. Set a caffeine cutoff time 8 hours before your target bedtime and stick to it today. Notice whether your energy is more stable throughout the afternoon and whether you sleep better tonight.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dependent are you on caffeine to function? If you could not have coffee for a week, how would your energy and mood change? What does that dependency tell you about your underlying sleep and energy fundamentals?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2026-03-22T10:35:34.775Z</dcterms:created>
  <dcterms:modified xsi:type="dcterms:W3CDTF">2026-03-22T10:35:34.775Z</dcterms:modified>
</cp:coreProperties>
</file>

<file path=docProps/custom.xml><?xml version="1.0" encoding="utf-8"?>
<Properties xmlns="http://schemas.openxmlformats.org/officeDocument/2006/custom-properties" xmlns:vt="http://schemas.openxmlformats.org/officeDocument/2006/docPropsVTypes"/>
</file>