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The Energy Audit: Mapping Your Daily Rhythm</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Peter Attia teaches that optimizing energy requires understanding your personal chronotype, your biological pattern of alertness and fatigue throughout the day. Andrew Huberman adds that most people have a peak focus window about 2 to 4 hours after waking and a natural energy dip about 7 to 8 hours after waking.</w:t>
      </w:r>
    </w:p>
    <w:p>
      <w:pPr>
        <w:spacing w:after="150"/>
      </w:pPr>
      <w:r>
        <w:rPr>
          <w:sz w:val="22"/>
          <w:szCs w:val="22"/>
        </w:rPr>
        <w:t xml:space="preserve">Matthew Walker confirms that this afternoon dip is biological, not laziness. Working with your rhythm instead of against it means scheduling demanding tasks during your peak and recovery tasks during your dip.</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Track your energy level every 2 hours today from waking to sleeping, rating it from 1 to 10. Plot these numbers on a simple graph. Identify your peak energy window and your lowest dip. Starting tomorrow, schedule your most important work during your peak and routine tasks during your dip.</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Are you currently doing your most important work during your highest energy hours, or are you wasting your peak on emails, commuting, and routine tasks? What would it take to restructure your day around your natural energy rhythm?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2026-03-22T10:35:34.782Z</dcterms:created>
  <dcterms:modified xsi:type="dcterms:W3CDTF">2026-03-22T10:35:34.782Z</dcterms:modified>
</cp:coreProperties>
</file>

<file path=docProps/custom.xml><?xml version="1.0" encoding="utf-8"?>
<Properties xmlns="http://schemas.openxmlformats.org/officeDocument/2006/custom-properties" xmlns:vt="http://schemas.openxmlformats.org/officeDocument/2006/docPropsVTypes"/>
</file>