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Hip Mobility: The Key to Everything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Kelly Starrett calls the hips the engine of the body: nearly every movement pattern, from walking to squatting to climbing stairs, runs through the hip joint. Peter Attia considers hip mobility one of his key longevity markers because loss of hip function is strongly correlated with falls and loss of independence in later life.</w:t>
      </w:r>
    </w:p>
    <w:p>
      <w:pPr>
        <w:spacing w:after="150"/>
      </w:pPr>
      <w:r>
        <w:rPr>
          <w:sz w:val="22"/>
          <w:szCs w:val="22"/>
        </w:rPr>
        <w:t xml:space="preserve">In the Philippines, where many people squat comfortably as part of daily life, this natural mobility is an asset worth preserving. If you have already lost it from years of desk work, the good news is it comes back faster than you expect.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Test your hip mobility right now: try to sit in a deep squat with your feet flat on the ground for 30 seconds. If you cannot do this without your heels lifting or falling backwards, your hip mobility needs work. Spend 2 minutes practicing deep squat holds daily, using a door frame for support, for the next 2 weeks. Retest at the end.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Can you still squat comfortably the way most Filipino children do naturally? If not, at what point in your life did you lose that ability, and what changed?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2026-03-22T10:35:34.860Z</dcterms:created>
  <dcterms:modified xsi:type="dcterms:W3CDTF">2026-03-22T10:35:34.860Z</dcterms:modified>
</cp:coreProperties>
</file>

<file path=docProps/custom.xml><?xml version="1.0" encoding="utf-8"?>
<Properties xmlns="http://schemas.openxmlformats.org/officeDocument/2006/custom-properties" xmlns:vt="http://schemas.openxmlformats.org/officeDocument/2006/docPropsVTypes"/>
</file>