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Building a Stress Recovery Toolkit</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Andrew Huberman recommends building a personal toolkit of stress recovery practices rather than relying on a single technique. What works when you are stuck in traffic on EDSA is different from what works when you cannot sleep at 2 AM. James Clear's habit stacking principle applies here: attach recovery practices to existing routines.</w:t>
      </w:r>
    </w:p>
    <w:p>
      <w:pPr>
        <w:spacing w:after="150"/>
      </w:pPr>
      <w:r>
        <w:rPr>
          <w:sz w:val="22"/>
          <w:szCs w:val="22"/>
        </w:rPr>
        <w:t xml:space="preserve">Cold water on your wrists after a tense meeting. A 5-minute walk after lunch. The physiological sigh before bed.</w:t>
      </w:r>
    </w:p>
    <w:p>
      <w:pPr>
        <w:spacing w:after="150"/>
      </w:pPr>
      <w:r>
        <w:rPr>
          <w:sz w:val="22"/>
          <w:szCs w:val="22"/>
        </w:rPr>
        <w:t xml:space="preserve">The toolkit should be diverse, portable, and practiced.</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Create a Stress Toolkit note on your phone with 5 techniques matched to 5 situations: one for work stress, one for commute stress, one for family conflict, one for financial worry, and one for trouble sleeping. For each, write the specific technique and how long it takes. Test at least one today.</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is your current default response to stress? Scrolling your phone, eating, shutting down, getting irritable? No judgment, just awareness. Would you choose that response if you had better options readily available?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2026-03-22T10:35:34.705Z</dcterms:created>
  <dcterms:modified xsi:type="dcterms:W3CDTF">2026-03-22T10:35:34.705Z</dcterms:modified>
</cp:coreProperties>
</file>

<file path=docProps/custom.xml><?xml version="1.0" encoding="utf-8"?>
<Properties xmlns="http://schemas.openxmlformats.org/officeDocument/2006/custom-properties" xmlns:vt="http://schemas.openxmlformats.org/officeDocument/2006/docPropsVTypes"/>
</file>