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Stress-Proofing Your Daily Routine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Cal Newport argues that a structured routine is not constraining, it is liberating, because it reduces the number of decisions you need to make each day. Daniel Kahneman calls this reducing decision fatigue.</w:t>
      </w:r>
    </w:p>
    <w:p>
      <w:pPr>
        <w:spacing w:after="150"/>
      </w:pPr>
      <w:r>
        <w:rPr>
          <w:sz w:val="22"/>
          <w:szCs w:val="22"/>
        </w:rPr>
        <w:t xml:space="preserve">Andrew Huberman adds that consistent wake times, meal times, and sleep times regulate cortisol rhythms naturally, making you more resilient to stress without any extra effort. The goal is to build a daily structure that handles stress prevention automatically.</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Write down your ideal morning routine, just the first 60 minutes after waking. Include a specific wake time, and at least one stress-prevention element: 2 minutes of physiological sighs, 5 minutes of sunlight, or a cold face splash. Follow this exact routine tomorrow morning and note how your stress levels compare to a typical morning.</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much of your daily stress comes from the structure of your day, or lack of it, rather than from the events themselves? What would a stress-proof day look like if you designed it intentionally?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2026-03-22T10:35:34.709Z</dcterms:created>
  <dcterms:modified xsi:type="dcterms:W3CDTF">2026-03-22T10:35:34.709Z</dcterms:modified>
</cp:coreProperties>
</file>

<file path=docProps/custom.xml><?xml version="1.0" encoding="utf-8"?>
<Properties xmlns="http://schemas.openxmlformats.org/officeDocument/2006/custom-properties" xmlns:vt="http://schemas.openxmlformats.org/officeDocument/2006/docPropsVTypes"/>
</file>