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Labeling Emotions to Defuse Them</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Neuroscience research from UCLA, referenced extensively by Andrew Huberman, shows that simply naming an emotion reduces its intensity. When you say I am angry, your brain treats anger as your identity.</w:t>
      </w:r>
    </w:p>
    <w:p>
      <w:pPr>
        <w:spacing w:after="150"/>
      </w:pPr>
      <w:r>
        <w:rPr>
          <w:sz w:val="22"/>
          <w:szCs w:val="22"/>
        </w:rPr>
        <w:t xml:space="preserve">When you say I notice I am feeling anger, the prefrontal cortex activates and the amygdala calms. Daniel Kahneman calls this stepping out of System 1, your automatic emotional brain, into System 2, your deliberate thinking brain.</w:t>
      </w:r>
    </w:p>
    <w:p>
      <w:pPr>
        <w:spacing w:after="150"/>
      </w:pPr>
      <w:r>
        <w:rPr>
          <w:sz w:val="22"/>
          <w:szCs w:val="22"/>
        </w:rPr>
        <w:t xml:space="preserve">This is not suppression. It is precise self-awareness.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Set 3 random alarms on your phone for today. When each alarm goes off, pause and complete this sentence out loud or in writing: Right now I am feeling... and then name the specific emotion. Not just good or bad but specific: anxious, hopeful, bored, irritated, grateful. Build the vocabulary of your inner life.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Do you tend to suppress emotions, explode with them, or observe them calmly? Which of these three patterns did you learn from your family growing up, and is it still serving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2026-03-22T10:35:34.715Z</dcterms:created>
  <dcterms:modified xsi:type="dcterms:W3CDTF">2026-03-22T10:35:34.715Z</dcterms:modified>
</cp:coreProperties>
</file>

<file path=docProps/custom.xml><?xml version="1.0" encoding="utf-8"?>
<Properties xmlns="http://schemas.openxmlformats.org/officeDocument/2006/custom-properties" xmlns:vt="http://schemas.openxmlformats.org/officeDocument/2006/docPropsVTypes"/>
</file>