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Building Your Resilience Baseline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Andrew Huberman's research shows that resilience is not purely psychological, it is physiological. Sleep quality, exercise, nutrition, and social connection all directly impact your ability to handle emotional challenges.</w:t>
      </w:r>
    </w:p>
    <w:p>
      <w:pPr>
        <w:spacing w:after="150"/>
      </w:pPr>
      <w:r>
        <w:rPr>
          <w:sz w:val="22"/>
          <w:szCs w:val="22"/>
        </w:rPr>
        <w:t xml:space="preserve">James Clear calls these keystone habits because improving one tends to improve all others. A person who slept 7 hours handles a difficult conversation completely differently than the same person running on 4 hours.</w:t>
      </w:r>
    </w:p>
    <w:p>
      <w:pPr>
        <w:spacing w:after="150"/>
      </w:pPr>
      <w:r>
        <w:rPr>
          <w:sz w:val="22"/>
          <w:szCs w:val="22"/>
        </w:rPr>
        <w:t xml:space="preserve">Resilience is built in the calm before the storm, not during it.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Rate these four resilience pillars from 1 to 10 for your current life: sleep quality, physical activity, nutrition quality, and social connection. Identify the one with the lowest score. Write down one specific improvement you will make to that pillar this week, something small enough that you cannot say no to it.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When you are at your most emotionally reactive, exhausted, short-tempered, easily upset, which of the four resilience pillars has usually been neglected? Is there a pattern you have been ignoring?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2026-03-22T10:35:34.723Z</dcterms:created>
  <dcterms:modified xsi:type="dcterms:W3CDTF">2026-03-22T10:35:34.723Z</dcterms:modified>
</cp:coreProperties>
</file>

<file path=docProps/custom.xml><?xml version="1.0" encoding="utf-8"?>
<Properties xmlns="http://schemas.openxmlformats.org/officeDocument/2006/custom-properties" xmlns:vt="http://schemas.openxmlformats.org/officeDocument/2006/docPropsVTypes"/>
</file>