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The Power of Sleeping On It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Andrew Huberman's neuroscience research confirms what grandmothers have always known: sleeping on a decision genuinely improves its quality. During sleep, your brain replays the day's information and integrates it with existing knowledge, often producing insights that were impossible during waking hours.</w:t>
      </w:r>
    </w:p>
    <w:p>
      <w:pPr>
        <w:spacing w:after="150"/>
      </w:pPr>
      <w:r>
        <w:rPr>
          <w:sz w:val="22"/>
          <w:szCs w:val="22"/>
        </w:rPr>
        <w:t xml:space="preserve">Daniel Kahneman adds that this delay also allows emotional intensity to fade, letting your rational brain evaluate the decision more clearly. The 24-hour rule is not procrastination.</w:t>
      </w:r>
    </w:p>
    <w:p>
      <w:pPr>
        <w:spacing w:after="150"/>
      </w:pPr>
      <w:r>
        <w:rPr>
          <w:sz w:val="22"/>
          <w:szCs w:val="22"/>
        </w:rPr>
        <w:t xml:space="preserve">It is neurological optimization.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For the next week, implement a 24-hour rule for any decision that involves spending more than 2,000 pesos, making a commitment that lasts more than one week, or responding to a message that triggered a strong emotion. Write the decision down, sleep on it, and decide tomorrow morning. Track how many decisions change overnight.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many decisions in your life were made in the heat of the moment that you would have made differently after a night of sleep? What patterns do you notice about the type of decisions you rush?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2026-03-22T10:35:34.733Z</dcterms:created>
  <dcterms:modified xsi:type="dcterms:W3CDTF">2026-03-22T10:35:34.733Z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