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Identity-Based Habits: Becoming the Person Who</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James Clear argues that the most effective way to change your habits is to change your identity first. Instead of I want to run every morning, say I am the kind of person who moves their body daily.</w:t>
      </w:r>
    </w:p>
    <w:p>
      <w:pPr>
        <w:spacing w:after="150"/>
      </w:pPr>
      <w:r>
        <w:rPr>
          <w:sz w:val="22"/>
          <w:szCs w:val="22"/>
        </w:rPr>
        <w:t xml:space="preserve">Instead of I need to save money, say I am a person who builds wealth. Andrew Huberman's research on neuroplasticity supports this: when you repeatedly act in alignment with a new identity, your brain physically rewires to support that identity.</w:t>
      </w:r>
    </w:p>
    <w:p>
      <w:pPr>
        <w:spacing w:after="150"/>
      </w:pPr>
      <w:r>
        <w:rPr>
          <w:sz w:val="22"/>
          <w:szCs w:val="22"/>
        </w:rPr>
        <w:t xml:space="preserve">Each small action becomes a vote for the person you are becoming.</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down three identity statements for the person you want to become. Use the format: I am the kind of person who... For example: I am the kind of person who keeps their promises to themselves. Choose one of these and identify the smallest daily action that would cast a vote for that identity. Do it today.</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When you think about the kind of person you want to be in five years, what habits does that person have that you do not have yet? What identity shift needs to happen first before those habits become natural?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2026-03-22T10:35:34.758Z</dcterms:created>
  <dcterms:modified xsi:type="dcterms:W3CDTF">2026-03-22T10:35:34.758Z</dcterms:modified>
</cp:coreProperties>
</file>

<file path=docProps/custom.xml><?xml version="1.0" encoding="utf-8"?>
<Properties xmlns="http://schemas.openxmlformats.org/officeDocument/2006/custom-properties" xmlns:vt="http://schemas.openxmlformats.org/officeDocument/2006/docPropsVTypes"/>
</file>