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Advanced AI: Custom Solutions for Big Clients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🏢 Small businesses pay ₱20,000. Medium businesses pay ₱50,000-₱100,000. The difference is not the work — it is the positioning.</w:t>
      </w:r>
    </w:p>
    <w:p>
      <w:pPr>
        <w:spacing w:after="150"/>
      </w:pPr>
      <w:r>
        <w:rPr>
          <w:sz w:val="22"/>
          <w:szCs w:val="22"/>
        </w:rPr>
        <w:t xml:space="preserve">Once you have 5+ clients and proven results, you are ready for bigger projects:</w:t>
      </w:r>
    </w:p>
    <w:p>
      <w:pPr>
        <w:spacing w:after="150"/>
      </w:pPr>
      <w:r>
        <w:rPr>
          <w:sz w:val="22"/>
          <w:szCs w:val="22"/>
        </w:rPr>
        <w:t xml:space="preserve">**Enterprise-Grade AI Services:**</w:t>
      </w:r>
    </w:p>
    <w:p>
      <w:pPr>
        <w:spacing w:after="150"/>
      </w:pPr>
      <w:r>
        <w:rPr>
          <w:sz w:val="22"/>
          <w:szCs w:val="22"/>
        </w:rPr>
        <w:t xml:space="preserve">1. **Full Customer Experience Automation** (₱50,000-₱80,000)
Not just a chatbot — the entire customer journey from first contact to review request. Includes: multi-channel automation (Facebook, Instagram, website, email), CRM integration, analytics dashboard.</w:t>
      </w:r>
    </w:p>
    <w:p>
      <w:pPr>
        <w:spacing w:after="150"/>
      </w:pPr>
      <w:r>
        <w:rPr>
          <w:sz w:val="22"/>
          <w:szCs w:val="22"/>
        </w:rPr>
        <w:t xml:space="preserve">2. **AI-Powered Sales System** (₱40,000-₱60,000)
Lead capture → qualification → nurture sequence → booking → follow-up → review request. Fully automated with human handoff for closing.</w:t>
      </w:r>
    </w:p>
    <w:p>
      <w:pPr>
        <w:spacing w:after="150"/>
      </w:pPr>
      <w:r>
        <w:rPr>
          <w:sz w:val="22"/>
          <w:szCs w:val="22"/>
        </w:rPr>
        <w:t xml:space="preserve">3. **Operations Dashboard** (₱30,000-₱50,000)
Real-time business metrics: sales, inventory, customer satisfaction, staff performance. Updated automatically. Accessible on mobile.</w:t>
      </w:r>
    </w:p>
    <w:p>
      <w:pPr>
        <w:spacing w:after="150"/>
      </w:pPr>
      <w:r>
        <w:rPr>
          <w:sz w:val="22"/>
          <w:szCs w:val="22"/>
        </w:rPr>
        <w:t xml:space="preserve">**How to land bigger clients:**
- Use your small business case studies as proof
- Focus on ROI: "My system saved Business X ₱30,000/month"
- Offer a pilot: "Let me do Phase 1 at ₱25,000. If you see results in 30 days, we continue."
- Ask for referrals: happy clients know other business owners</w:t>
      </w:r>
    </w:p>
    <w:p>
      <w:pPr>
        <w:spacing w:after="150"/>
      </w:pPr>
      <w:r>
        <w:rPr>
          <w:sz w:val="22"/>
          <w:szCs w:val="22"/>
        </w:rPr>
        <w:t xml:space="preserve">The jump from ₱20,000 projects to ₱50,000+ projects is not about skill. You already have the skill. It is about confidence and positioning.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Use Claude to create a "Premium Services" page for your portfolio. Include the 3 enterprise services above with pricing, timeline, and expected ROI. Add a case study section (use your existing clients or portfolio projects). Make it look like it belongs in a corporate presentation.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is the biggest project you could imagine delivering right now? Is the gap between that and what you are doing now a skill gap or a confidence gap?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2026-03-22T10:35:34.457Z</dcterms:created>
  <dcterms:modified xsi:type="dcterms:W3CDTF">2026-03-22T10:35:34.457Z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