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Building a Brand Kit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Here is a painful truth: 90% of small Filipino businesses have a logo but no brand kit. Their Facebook posts look different from their Shopee store which looks different from their business card. It is visual chaos — and clients will pay you ₱5,000-₱10,000 just to fix this.</w:t>
      </w:r>
    </w:p>
    <w:p>
      <w:pPr>
        <w:spacing w:after="150"/>
      </w:pPr>
      <w:r>
        <w:rPr>
          <w:sz w:val="22"/>
          <w:szCs w:val="22"/>
        </w:rPr>
        <w:t xml:space="preserve">A brand kit is the rulebook that keeps everything consistent. And building one with AI is faster than you think.</w:t>
      </w:r>
    </w:p>
    <w:p>
      <w:pPr>
        <w:spacing w:after="150"/>
      </w:pPr>
      <w:r>
        <w:rPr>
          <w:sz w:val="22"/>
          <w:szCs w:val="22"/>
        </w:rPr>
        <w:t xml:space="preserve">What goes in a brand kit:</w:t>
      </w:r>
    </w:p>
    <w:p>
      <w:pPr>
        <w:spacing w:after="150"/>
      </w:pPr>
      <w:r>
        <w:rPr>
          <w:sz w:val="22"/>
          <w:szCs w:val="22"/>
        </w:rPr>
        <w:t xml:space="preserve">1. Logo Variations: Primary logo (full color), secondary logo (simplified), icon only (for profile pictures), one-color version (for printing), logo on dark background. You need all 5. Many designers only deliver 1.</w:t>
      </w:r>
    </w:p>
    <w:p>
      <w:pPr>
        <w:spacing w:after="150"/>
      </w:pPr>
      <w:r>
        <w:rPr>
          <w:sz w:val="22"/>
          <w:szCs w:val="22"/>
        </w:rPr>
        <w:t xml:space="preserve">2. Color Palette: Primary color (your main brand color), secondary color (complementary), accent color (for CTAs and highlights), neutral colors (for text and backgrounds). Include hex codes, RGB values, and Pantone references. Ask Claude: "Give me a complete color palette for a [brand personality] brand with hex codes, RGB, and Pantone equivalents."</w:t>
      </w:r>
    </w:p>
    <w:p>
      <w:pPr>
        <w:spacing w:after="150"/>
      </w:pPr>
      <w:r>
        <w:rPr>
          <w:sz w:val="22"/>
          <w:szCs w:val="22"/>
        </w:rPr>
        <w:t xml:space="preserve">3. Typography: Heading font, body font, accent font (optional). Include sizes for headers (H1, H2, H3) and body text. Specify where to download (Google Fonts keeps it free).</w:t>
      </w:r>
    </w:p>
    <w:p>
      <w:pPr>
        <w:spacing w:after="150"/>
      </w:pPr>
      <w:r>
        <w:rPr>
          <w:sz w:val="22"/>
          <w:szCs w:val="22"/>
        </w:rPr>
        <w:t xml:space="preserve">4. Brand Patterns and Textures: A subtle pattern using brand elements that can be used as backgrounds. Canva makes this easy — create a pattern using your logo icon or a brand shape, tile it.</w:t>
      </w:r>
    </w:p>
    <w:p>
      <w:pPr>
        <w:spacing w:after="150"/>
      </w:pPr>
      <w:r>
        <w:rPr>
          <w:sz w:val="22"/>
          <w:szCs w:val="22"/>
        </w:rPr>
        <w:t xml:space="preserve">5. Photography Style Guide: What kind of images match the brand? Light and airy? Bold and saturated? Claude can describe the photography style in words that anyone can follow.</w:t>
      </w:r>
    </w:p>
    <w:p>
      <w:pPr>
        <w:spacing w:after="150"/>
      </w:pPr>
      <w:r>
        <w:rPr>
          <w:sz w:val="22"/>
          <w:szCs w:val="22"/>
        </w:rPr>
        <w:t xml:space="preserve">6. Usage Rules: Minimum logo size, clear space around logo, what NOT to do with the logo (stretch, recolor, rotate). These "don't" examples show professionalism.</w:t>
      </w:r>
    </w:p>
    <w:p>
      <w:pPr>
        <w:spacing w:after="150"/>
      </w:pPr>
      <w:r>
        <w:rPr>
          <w:sz w:val="22"/>
          <w:szCs w:val="22"/>
        </w:rPr>
        <w:t xml:space="preserve">The deliverable is a PDF document, 3-8 pages, that any designer or social media manager can follow. It is the most valuable thing you can give a business owner.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complete brand kit for the "Brew &amp; Beyond" coffee shop from Module 31. Create a 5-page Canva document with: logo variations, color palette with codes, font specifications, a simple brand pattern, and 3 usage rules. Export as PDF.</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handed this brand kit to someone else, could they create on-brand content without asking you questions? What is missing that would make it completely self-sufficient?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2026-03-22T10:35:34.495Z</dcterms:created>
  <dcterms:modified xsi:type="dcterms:W3CDTF">2026-03-22T10:35:34.495Z</dcterms:modified>
</cp:coreProperties>
</file>

<file path=docProps/custom.xml><?xml version="1.0" encoding="utf-8"?>
<Properties xmlns="http://schemas.openxmlformats.org/officeDocument/2006/custom-properties" xmlns:vt="http://schemas.openxmlformats.org/officeDocument/2006/docPropsVTypes"/>
</file>