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Ad Copy That Converts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 ₱500 Facebook ad with the right copy can generate ₱50,000 in sales. A ₱50,000 ad with bad copy generates nothing. The difference is not the budget — it is the words. And Claude is about to become your secret weapon for writing ads that print money.</w:t>
      </w:r>
    </w:p>
    <w:p>
      <w:pPr>
        <w:spacing w:after="150"/>
      </w:pPr>
      <w:r>
        <w:rPr>
          <w:sz w:val="22"/>
          <w:szCs w:val="22"/>
        </w:rPr>
        <w:t xml:space="preserve">Facebook and Instagram Ad Copy — the Filipino formula:</w:t>
      </w:r>
    </w:p>
    <w:p>
      <w:pPr>
        <w:spacing w:after="150"/>
      </w:pPr>
      <w:r>
        <w:rPr>
          <w:sz w:val="22"/>
          <w:szCs w:val="22"/>
        </w:rPr>
        <w:t xml:space="preserve">The Hook (first line — must stop the scroll): Use numbers, questions, or bold claims. "₱297 lang for a salon-quality treatment at home?" or "Every Filipina has this skin problem but nobody talks about it."</w:t>
      </w:r>
    </w:p>
    <w:p>
      <w:pPr>
        <w:spacing w:after="150"/>
      </w:pPr>
      <w:r>
        <w:rPr>
          <w:sz w:val="22"/>
          <w:szCs w:val="22"/>
        </w:rPr>
        <w:t xml:space="preserve">The Body (2-4 lines — build desire): Address the specific pain point. Use Taglish naturally. Include social proof. "Over 12,000 Pinays already switched to our natural whitening soap. No harsh chemicals — just results you can see in 2 weeks."</w:t>
      </w:r>
    </w:p>
    <w:p>
      <w:pPr>
        <w:spacing w:after="150"/>
      </w:pPr>
      <w:r>
        <w:rPr>
          <w:sz w:val="22"/>
          <w:szCs w:val="22"/>
        </w:rPr>
        <w:t xml:space="preserve">The CTA (clear, single action): "Shop now — free shipping today only" or "Message us 'GLOW' for 20% off your first order."</w:t>
      </w:r>
    </w:p>
    <w:p>
      <w:pPr>
        <w:spacing w:after="150"/>
      </w:pPr>
      <w:r>
        <w:rPr>
          <w:sz w:val="22"/>
          <w:szCs w:val="22"/>
        </w:rPr>
        <w:t xml:space="preserve">Claude Prompt for Ad Copy: "Write 5 Facebook ad variations for [product/service]. Target audience: [demographics + location]. Price point: ₱[amount]. Unique selling point: [what makes it different]. Use Taglish naturally. For each ad: write a scroll-stopping hook (1 line), body copy (3-4 lines), and CTA (1 line). Make each variation use a different emotional angle: fear, aspiration, social proof, urgency, curiosity."</w:t>
      </w:r>
    </w:p>
    <w:p>
      <w:pPr>
        <w:spacing w:after="150"/>
      </w:pPr>
      <w:r>
        <w:rPr>
          <w:sz w:val="22"/>
          <w:szCs w:val="22"/>
        </w:rPr>
        <w:t xml:space="preserve">A/B Testing with Claude: Ask Claude for 5 versions. Run 2-3 as separate ads with ₱200 each for 3 days. The winner gets the remaining budget. This simple test can double or triple your ad performance.</w:t>
      </w:r>
    </w:p>
    <w:p>
      <w:pPr>
        <w:spacing w:after="150"/>
      </w:pPr>
      <w:r>
        <w:rPr>
          <w:sz w:val="22"/>
          <w:szCs w:val="22"/>
        </w:rPr>
        <w:t xml:space="preserve">Pricing Your Ad Copywriting Service: Per ad set (5 variations): ₱2,000-₱5,000. Monthly ad management + copy: ₱8,000-₱15,000. Per campaign (full copy + strategy): ₱10,000-₱20,000.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Write Facebook ad copy for 3 different Filipino businesses using Claude. For each, generate 5 hook variations and pick the strongest. Design the ad creative in Canva. You now have 3 ad copywriting samples for your portfolio.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Which emotional angle (fear, aspiration, social proof, urgency, curiosity) do you think works best for Filipino consumers? Test your theory — ask 3 friends which ad would make them click.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2026-03-22T10:35:34.537Z</dcterms:created>
  <dcterms:modified xsi:type="dcterms:W3CDTF">2026-03-22T10:35:34.537Z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