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Emergency Fund Is Not Optional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Morgan Housel writes that the ability to do nothing during a crisis is a financial superpower, but you can only do nothing if you have savings to fall back on. Research from BSP shows that nearly half of Filipino adults have no savings at all.</w:t>
      </w:r>
    </w:p>
    <w:p>
      <w:pPr>
        <w:spacing w:after="150"/>
      </w:pPr>
      <w:r>
        <w:rPr>
          <w:sz w:val="22"/>
          <w:szCs w:val="22"/>
        </w:rPr>
        <w:t xml:space="preserve">Without an emergency fund, every unexpected expense, a hospital visit, a broken phone, a lost job, becomes a financial crisis that forces bad decisions. This is not about having a lot.</w:t>
      </w:r>
    </w:p>
    <w:p>
      <w:pPr>
        <w:spacing w:after="150"/>
      </w:pPr>
      <w:r>
        <w:rPr>
          <w:sz w:val="22"/>
          <w:szCs w:val="22"/>
        </w:rPr>
        <w:t xml:space="preserve">It is about having enough to survive 3 months without income.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Calculate your minimum monthly survival cost: rent, food, utilities, transportation. Multiply by 3. That is your emergency fund target. Open a separate high-yield digital savings account today and set up an automatic transfer of whatever you can afford, even 200 pesos per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an unexpected expense threw your finances into chaos? How would having 3 months of expenses saved have changed your stress level and your decisions during that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2026-03-22T10:35:33.902Z</dcterms:created>
  <dcterms:modified xsi:type="dcterms:W3CDTF">2026-03-22T10:35:33.902Z</dcterms:modified>
</cp:coreProperties>
</file>

<file path=docProps/custom.xml><?xml version="1.0" encoding="utf-8"?>
<Properties xmlns="http://schemas.openxmlformats.org/officeDocument/2006/custom-properties" xmlns:vt="http://schemas.openxmlformats.org/officeDocument/2006/docPropsVTypes"/>
</file>