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Never Risk What You Cannot Afford to Lose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Warren Buffett's first rule of investing is never lose money, and his second rule is never forget rule number one. This does not mean never take risks.</w:t>
      </w:r>
    </w:p>
    <w:p>
      <w:pPr>
        <w:spacing w:after="150"/>
      </w:pPr>
      <w:r>
        <w:rPr>
          <w:sz w:val="22"/>
          <w:szCs w:val="22"/>
        </w:rPr>
        <w:t xml:space="preserve">It means never put essential money into uncertain bets. Naval Ravikant adds that you should only play games where the downside is capped but the upside is uncapped.</w:t>
      </w:r>
    </w:p>
    <w:p>
      <w:pPr>
        <w:spacing w:after="150"/>
      </w:pPr>
      <w:r>
        <w:rPr>
          <w:sz w:val="22"/>
          <w:szCs w:val="22"/>
        </w:rPr>
        <w:t xml:space="preserve">In the Philippines, this means your emergency fund, rent money, and family support obligations are off-limits for any investment or business experiment.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Draw a line down the middle of a page. On the left, list money you cannot afford to lose: rent, utilities, food, family support, emergency fund. On the right, list money you could invest or risk without it affecting your survival. Only the right column is available for opportunities. Know this number exactly.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Have you ever risked money you could not afford to lose, maybe on a tip, a scheme, or a business that felt like a sure thing? What happened, and what did that experience cost you beyond just the pesos?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2026-03-22T10:35:33.910Z</dcterms:created>
  <dcterms:modified xsi:type="dcterms:W3CDTF">2026-03-22T10:35:33.910Z</dcterms:modified>
</cp:coreProperties>
</file>

<file path=docProps/custom.xml><?xml version="1.0" encoding="utf-8"?>
<Properties xmlns="http://schemas.openxmlformats.org/officeDocument/2006/custom-properties" xmlns:vt="http://schemas.openxmlformats.org/officeDocument/2006/docPropsVTypes"/>
</file>