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Understanding Your Market Value as a Filipino Freelancer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Filipino freelancers often undercharge because they compare to local salaries instead of global rates. Reality check: a VA in the Philippines charging $6/hour is a bargain for a US business owner who would pay a local $25-$35/hour for the same work. You are not competing on price — you are offering excellent value. Research the market: check Upwork average rates for your skill and experience level.</w:t>
      </w:r>
    </w:p>
    <w:p>
      <w:pPr>
        <w:spacing w:after="150"/>
      </w:pPr>
      <w:r>
        <w:rPr>
          <w:sz w:val="22"/>
          <w:szCs w:val="22"/>
        </w:rPr>
        <w:t xml:space="preserve">Check salary ranges on OnlineJobs.ph. Ask in freelancer communities what others charge. The global range for Filipino freelancers by experience: Entry level (0-1 year): $4-$8/hour. Intermediate (1-3 years): $8-$15/hour.</w:t>
      </w:r>
    </w:p>
    <w:p>
      <w:pPr>
        <w:spacing w:after="150"/>
      </w:pPr>
      <w:r>
        <w:rPr>
          <w:sz w:val="22"/>
          <w:szCs w:val="22"/>
        </w:rPr>
        <w:t xml:space="preserve">Expert (3+ years): $15-$35/hour. Your rate should be based on the value you deliver, not the cost of living in the Philippines.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Research your market rate thoroughly: (1) On Upwork, search for 10 freelancers with your skill at a similar experience level — note their hourly rates. (2) Check 10 job postings on OnlineJobs.ph for your skill — note the salary ranges offered. (3) Ask in 2 Filipino freelancer Facebook Groups: "What is the going rate for [your specific skill] with [your experience level]?" (4) Calculate your average from all this data. Compare it to your current or planned rate. Are you charging too low?</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Were you surprised by the rates other Filipino freelancers charge? How does knowing the market rate change your confidence about your own pricing? What would it take for you to charge at the higher end of the range?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2026-03-22T10:35:34.200Z</dcterms:created>
  <dcterms:modified xsi:type="dcterms:W3CDTF">2026-03-22T10:35:34.200Z</dcterms:modified>
</cp:coreProperties>
</file>

<file path=docProps/custom.xml><?xml version="1.0" encoding="utf-8"?>
<Properties xmlns="http://schemas.openxmlformats.org/officeDocument/2006/custom-properties" xmlns:vt="http://schemas.openxmlformats.org/officeDocument/2006/docPropsVTypes"/>
</file>