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The Full-Time Freelancer Transition Checklist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Transitioning from employed to full-time freelance is exciting and terrifying. Do not quit your job until you check these boxes: (1) Your freelance income has been at least 80% of your salary for 3 consecutive months — not one lucky month, three consistent months. (2) You have 3 months of expenses saved as an emergency fund (rent, food, bills, contributions).</w:t>
      </w:r>
    </w:p>
    <w:p>
      <w:pPr>
        <w:spacing w:after="150"/>
      </w:pPr>
      <w:r>
        <w:rPr>
          <w:sz w:val="22"/>
          <w:szCs w:val="22"/>
        </w:rPr>
        <w:t xml:space="preserve">In the Philippines, this is typically ₱30,000-₱60,000. (3) You have at least 2 retainer clients — not project-based, but monthly recurring income you can count on. (4) You have a system for finding new clients consistently — not relying on one platform or one client.</w:t>
      </w:r>
    </w:p>
    <w:p>
      <w:pPr>
        <w:spacing w:after="150"/>
      </w:pPr>
      <w:r>
        <w:rPr>
          <w:sz w:val="22"/>
          <w:szCs w:val="22"/>
        </w:rPr>
        <w:t xml:space="preserve">(5) You have health insurance — PhilHealth is mandatory, but consider a private HMO plan (₱8,000-₱15,000/year for basic coverage). Missing even one of these means you are not ready yet. Build steadily while employed — the pressure of needing to pay rent with no safety net kills creativity and leads to bad client decisions.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Complete the transition checklist honestly: (1) What is your current monthly freelance income over the last 3 months? (2) How much do you have in emergency savings? How much do you need? (3) How many retainer clients do you have? (4) What is your client acquisition system — where do clients come from consistently? (5) Do you have health insurance? For each gap, write a specific plan and timeline to close it. Set a realistic target date for your transition — or decide that staying employed while freelancing is the right choice for now.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Where are you on the transition checklist? What is the biggest gap? Is the goal to go full-time freelance, or is a hybrid model (part-time job + freelancing) more aligned with your risk tolerance and lifestyle goals?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2026-03-22T10:35:34.223Z</dcterms:created>
  <dcterms:modified xsi:type="dcterms:W3CDTF">2026-03-22T10:35:34.223Z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