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Your 12-Month Freelance Business Plan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Successful freelancers think in years, not weeks. Your 12-month plan should cover: Months 1-3 (Foundation): land 2-3 clients, build portfolio, establish daily routines. Income target: ₱15,000-₱25,000/month. Months 4-6 (Growth): raise rates, add 2-3 more clients, start turning project clients into retainers.</w:t>
      </w:r>
    </w:p>
    <w:p>
      <w:pPr>
        <w:spacing w:after="150"/>
      </w:pPr>
      <w:r>
        <w:rPr>
          <w:sz w:val="22"/>
          <w:szCs w:val="22"/>
        </w:rPr>
        <w:t xml:space="preserve">Income target: ₱25,000-₱40,000/month. Months 7-9 (Optimization): specialize deeper in your niche, create systems and templates that make you faster, consider hiring a sub-contractor for overflow work. Income target: ₱40,000-₱60,000/month. Months 10-12 (Scale): build a personal brand, launch a service package, explore passive income from your expertise (digital products, courses, coaching).</w:t>
      </w:r>
    </w:p>
    <w:p>
      <w:pPr>
        <w:spacing w:after="150"/>
      </w:pPr>
      <w:r>
        <w:rPr>
          <w:sz w:val="22"/>
          <w:szCs w:val="22"/>
        </w:rPr>
        <w:t xml:space="preserve">Income target: ₱60,000-₱80,000/month. This is not a dream — this is a plan. Hundreds of Filipino freelancers have followed this trajectory. The difference between those who made it and those who did not? The ones who made it did not stop after Month 2 when things got hard.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your personal 12-month freelance business plan. For each quarter, specify: (1) Income target (be specific — not a range, a number). (2) Number of clients and rate per client. (3) Key skills to develop or certify. (4) Marketing and pipeline activities. (5) Systems to build. (6) One stretch goal that scares you a little. Print this plan and put it where you see it every day — above your desk, as your phone wallpaper, or on your bathroom mirror. Review and update it on the 1st of every month.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Looking at your 12-month plan, which quarter excites you most? Which scares you most? How does having a written plan change your psychology compared to just hoping things work out? Where does this freelance income fit in your overall Money pillar goals from your Once profile?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2026-03-22T10:35:34.241Z</dcterms:created>
  <dcterms:modified xsi:type="dcterms:W3CDTF">2026-03-22T10:35:34.241Z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