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Scaling Affiliate Income: From ₱500 to ₱20,000 Per Month</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Getting your first ₱500 in affiliate commissions proves the model works. Scaling to ₱20,000 requires volume and strategy. Math: at 6% average commission and ₱400 average product price, each sale earns you ₱24. To earn ₱20,000/month, you need about 833 product purchases through your links — roughly 28 per day.</w:t>
      </w:r>
    </w:p>
    <w:p>
      <w:pPr>
        <w:spacing w:after="150"/>
      </w:pPr>
      <w:r>
        <w:rPr>
          <w:sz w:val="22"/>
          <w:szCs w:val="22"/>
        </w:rPr>
        <w:t xml:space="preserve">Sounds like a lot, but remember: when someone clicks your Shopee affiliate link and buys anything in the next 7 days, you earn commission on all of it. Scaling strategies: (1) Post affiliate content daily — every post is a new entry point. (2) Evergreen content — blog posts and YouTube videos that rank on Google and drive traffic for months or years. (3) Seasonal campaigns — 11.11 sale, Christmas shopping guides, back to school lists.</w:t>
      </w:r>
    </w:p>
    <w:p>
      <w:pPr>
        <w:spacing w:after="150"/>
      </w:pPr>
      <w:r>
        <w:rPr>
          <w:sz w:val="22"/>
          <w:szCs w:val="22"/>
        </w:rPr>
        <w:t xml:space="preserve">(4) Build a Telegram or Viber group for deal alerts — share daily Shopee deals with your affiliate links. Filipino deal-hunting communities grow fast and generate consistent commission income.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your affiliate scaling system: (1) Create a Telegram or Viber group called "[Your Niche] PH Deals" — invite friends and family as founding members. (2) Post 3 product deals daily with your affiliate links. (3) Plan content for the next Shopee sale campaign (check the Shopee calendar) — create a "Top Deals to Watch" post or video. (4) Identify 5 evergreen content pieces you can create (blog posts or YouTube videos that will rank on Google and drive traffic long-term). (5) Set a monthly affiliate income goal and break it down into daily sales needed.</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the math of scaling change your perspective? Does earning ₱24 per sale feel small, or does the potential of 28 sales per day feel achievable once your audience and content library grow? What is the key bottleneck between where you are now and consistent affiliate income?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2026-03-22T10:35:34.308Z</dcterms:created>
  <dcterms:modified xsi:type="dcterms:W3CDTF">2026-03-22T10:35:34.308Z</dcterms:modified>
</cp:coreProperties>
</file>

<file path=docProps/custom.xml><?xml version="1.0" encoding="utf-8"?>
<Properties xmlns="http://schemas.openxmlformats.org/officeDocument/2006/custom-properties" xmlns:vt="http://schemas.openxmlformats.org/officeDocument/2006/docPropsVTypes"/>
</file>