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Advanced Affiliate: Brand Deals and Higher Commission Programs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Once you have proven affiliate results, you can negotiate better terms. Brands often offer 15-30% commission for creators who can demonstrate traffic and conversion.</w:t>
      </w:r>
    </w:p>
    <w:p>
      <w:pPr>
        <w:spacing w:after="150"/>
      </w:pPr>
      <w:r>
        <w:rPr>
          <w:sz w:val="22"/>
          <w:szCs w:val="22"/>
        </w:rPr>
        <w:t xml:space="preserve">How to approach brands: find the product you already promote successfully, email their marketing department with your stats ("I drove X sales of your product last month through my channel of Y followers"), and propose a partnership with a custom affiliate rate, exclusive discount code for your audience, and potentially free product for reviews. Direct brand partnerships pay 3-5x more than standard Shopee commissions.</w:t>
      </w:r>
    </w:p>
    <w:p>
      <w:pPr>
        <w:spacing w:after="150"/>
      </w:pPr>
      <w:r>
        <w:rPr>
          <w:sz w:val="22"/>
          <w:szCs w:val="22"/>
        </w:rPr>
        <w:t xml:space="preserve">Philippine brands particularly looking for affiliates: beauty brands (Careline, Happy Skin, Sunnies Face), health brands (Myra, Belo, Glutathione brands), and tech accessories. Also explore international programs: Hostinger (web hosting) pays ₱3,000+ per referral, online courses like Udemy and Skillshare pay ₱500-₱1,500 per sign-up, and finance apps like GCash Invest and Maya Invest have referral programs.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Take your affiliate game to the next level: (1) Identify the brand you have sold the most through affiliate links. (2) Find their marketing contact (check their website, Instagram, or LinkedIn). (3) Draft a partnership pitch email including: who you are, your audience demographics, your current sales of their product, and your proposal (higher commission, exclusive code, free product). (4) Research 5 high-commission affiliate programs (Hostinger, Canva Pro, etc.) and sign up for the ones relevant to your audience. (5) Create a dedicated "Recommended Tools" page on your website or link-in-bio with all your affiliate links organized by category.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the shift from being one of many affiliates to having a direct brand partnership change your positioning? What would it take for a brand to want to work with you specifically? How does building genuine influence connect to your broader goal of financial independence?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2026-03-22T10:35:34.312Z</dcterms:created>
  <dcterms:modified xsi:type="dcterms:W3CDTF">2026-03-22T10:35:34.312Z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