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Writing Emails That Get Opened, Read, and Clicked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 great email has 3 elements: a subject line that gets opened, content that gets read, and a call to action that gets clicked. Subject lines: use curiosity ("The ₱200 product that changed my morning routine"), urgency ("Last chance: 50% off expires tonight"), or personal ("I made this mistake so you do not have to"). Keep under 50 characters for mobile. Content: write like you are messaging a friend, not writing an essay.</w:t>
      </w:r>
    </w:p>
    <w:p>
      <w:pPr>
        <w:spacing w:after="150"/>
      </w:pPr>
      <w:r>
        <w:rPr>
          <w:sz w:val="22"/>
          <w:szCs w:val="22"/>
        </w:rPr>
        <w:t xml:space="preserve">Short paragraphs, 2-3 sentences each. Use Taglish if your audience responds to it. Tell stories — personal anecdotes about how a product helped you or a lesson you learned. Every email should provide value even if the reader does not click anything.</w:t>
      </w:r>
    </w:p>
    <w:p>
      <w:pPr>
        <w:spacing w:after="150"/>
      </w:pPr>
      <w:r>
        <w:rPr>
          <w:sz w:val="22"/>
          <w:szCs w:val="22"/>
        </w:rPr>
        <w:t xml:space="preserve">CTA: one clear action per email. Not "check out my blog AND buy my product AND follow me on TikTok." Just one: "Click here to get the template" or "Reply and tell me your biggest struggle with budgeting." Send emails 2-3 times per week. Tuesday and Thursday mornings (8-10am PH time) tend to have the highest open rates.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and schedule 4 emails for the next 2 weeks: (1) A personal story email — share a relevant experience and a lesson learned, ending with a call to action. (2) A value email — teach something useful in 300 words with no selling. (3) A product recommendation email — honestly review and recommend one product with your affiliate link. (4) An engagement email — ask your subscribers a question and invite them to reply. Schedule them in MailerLite for Tuesday and Thursday mornings. After sending, check your open rates and click rates for each.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email got the highest open rate? Which got the most clicks? What does that tell you about what your subscribers value? How does writing to an email list feel different from posting on social media?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2026-03-22T10:35:34.328Z</dcterms:created>
  <dcterms:modified xsi:type="dcterms:W3CDTF">2026-03-22T10:35:34.328Z</dcterms:modified>
</cp:coreProperties>
</file>

<file path=docProps/custom.xml><?xml version="1.0" encoding="utf-8"?>
<Properties xmlns="http://schemas.openxmlformats.org/officeDocument/2006/custom-properties" xmlns:vt="http://schemas.openxmlformats.org/officeDocument/2006/docPropsVTypes"/>
</file>