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The Automation Mindset: Systems Over Hustle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Most people earn money by trading time — every peso requires an hour of work. Automation means building systems that earn money whether you are working or not. You have already built automation pieces in previous modules: digital products sell while you sleep, email sequences nurture and convert automatically, affiliate links earn commission from old content.</w:t>
      </w:r>
    </w:p>
    <w:p>
      <w:pPr>
        <w:spacing w:after="150"/>
      </w:pPr>
      <w:r>
        <w:rPr>
          <w:sz w:val="22"/>
          <w:szCs w:val="22"/>
        </w:rPr>
        <w:t xml:space="preserve">Now it is time to think systematically about connecting these pieces. The automation stack: Content attracts audience, Lead magnet captures emails, Welcome sequence builds trust, Product offers convert subscribers, Affiliate links generate passive income, Old content continues driving new traffic. Every piece you have built feeds the next.</w:t>
      </w:r>
    </w:p>
    <w:p>
      <w:pPr>
        <w:spacing w:after="150"/>
      </w:pPr>
      <w:r>
        <w:rPr>
          <w:sz w:val="22"/>
          <w:szCs w:val="22"/>
        </w:rPr>
        <w:t xml:space="preserve">Your job shifts from doing the work to improving the system — optimizing subject lines, testing new products, creating better content. This is how creators in the Philippines earn ₱50,000-₱200,000/month with just a few hours of work per day.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Map your current automation stack on paper. Draw boxes for each element you have built: content channels, lead magnet, email list, welcome sequence, products, affiliate links. Draw arrows showing how they connect. Identify the gaps — which connections are missing or weak? For each gap, write one specific action to close it this week. Your goal: a complete system where a stranger can discover your content, join your email list, receive your welcome sequence, and buy your product — all without you lifting a finger.</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Looking at your automation map, where is the weakest link? Is it traffic (not enough people discovering your content), capture (not enough converting to email subscribers), or monetization (not enough subscribers buying)? Fixing the weakest link produces the biggest income jump.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2026-03-22T10:35:34.337Z</dcterms:created>
  <dcterms:modified xsi:type="dcterms:W3CDTF">2026-03-22T10:35:34.337Z</dcterms:modified>
</cp:coreProperties>
</file>

<file path=docProps/custom.xml><?xml version="1.0" encoding="utf-8"?>
<Properties xmlns="http://schemas.openxmlformats.org/officeDocument/2006/custom-properties" xmlns:vt="http://schemas.openxmlformats.org/officeDocument/2006/docPropsVTypes"/>
</file>