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Scheduling and Batching: Work 4 Hours, Earn All Week</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The most productive online entrepreneurs batch their work into focused blocks. The 4-hour work day for content creators: Hour 1 (Monday morning): plan and outline all content for the week. Hour 2-3 (Monday/Tuesday): batch create all content — write all posts, record all videos, design all graphics. Hour 4 (Tuesday/Wednesday): schedule everything using Meta Business Suite (Facebook/Instagram), TikTok Studio, MailerLite (emails), and WordPress (blog).</w:t>
      </w:r>
    </w:p>
    <w:p>
      <w:pPr>
        <w:spacing w:after="150"/>
      </w:pPr>
      <w:r>
        <w:rPr>
          <w:sz w:val="22"/>
          <w:szCs w:val="22"/>
        </w:rPr>
        <w:t xml:space="preserve">Rest of the week: 30 minutes daily for engagement (replying to comments, answering emails, monitoring analytics). This means your "production" work is 4 focused hours. The rest is maintenance. Use Canva bulk create to make multiple social media posts from one design.</w:t>
      </w:r>
    </w:p>
    <w:p>
      <w:pPr>
        <w:spacing w:after="150"/>
      </w:pPr>
      <w:r>
        <w:rPr>
          <w:sz w:val="22"/>
          <w:szCs w:val="22"/>
        </w:rPr>
        <w:t xml:space="preserve">Use MailerLite scheduling to send emails at optimal times. Use Google Sheets to manage your content calendar and batch plan a month at a time.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Implement the batching system this week: (1) Block 4 hours on Monday or Tuesday — this is your production time. (2) In those 4 hours, create and schedule all your content for the week: social media posts, emails, and any blog or video content. (3) For the rest of the week, limit your work to 30 minutes of engagement per day. (4) Track your results: did scheduled content perform differently from manually posted content? (5) At the end of the week, assess: how many hours did you actually work, and how does it compare to your normal week?</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does batching change your experience of work? Do you feel more or less productive? What did you do with the time you freed up? How would this system scale if you were managing multiple income streams?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2026-03-22T10:35:34.341Z</dcterms:created>
  <dcterms:modified xsi:type="dcterms:W3CDTF">2026-03-22T10:35:34.341Z</dcterms:modified>
</cp:coreProperties>
</file>

<file path=docProps/custom.xml><?xml version="1.0" encoding="utf-8"?>
<Properties xmlns="http://schemas.openxmlformats.org/officeDocument/2006/custom-properties" xmlns:vt="http://schemas.openxmlformats.org/officeDocument/2006/docPropsVTypes"/>
</file>