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Your Complete Income Automation Blueprint</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You have built all the pieces. Now let us assemble your complete automated income machine. The blueprint: Layer 1 — Traffic (automated content posting, evergreen content ranking on Google, social media presence attracting new followers daily). Layer 2 — Capture (lead magnets converting visitors to email subscribers, sign-up forms on every platform and piece of content).</w:t>
      </w:r>
    </w:p>
    <w:p>
      <w:pPr>
        <w:spacing w:after="150"/>
      </w:pPr>
      <w:r>
        <w:rPr>
          <w:sz w:val="22"/>
          <w:szCs w:val="22"/>
        </w:rPr>
        <w:t xml:space="preserve">Layer 3 — Nurture (automated welcome sequence building trust, weekly emails maintaining relationship). Layer 4 — Monetize (digital products selling through email and content, affiliate links generating commissions from recommendations, brand partnerships for sponsored content). Layer 5 — Optimize (monthly review of metrics, improve weakest performing layer, test new products and content formats). Your income should come from at least 3 sources: product sales, affiliate commissions, and client work or sponsorships.</w:t>
      </w:r>
    </w:p>
    <w:p>
      <w:pPr>
        <w:spacing w:after="150"/>
      </w:pPr>
      <w:r>
        <w:rPr>
          <w:sz w:val="22"/>
          <w:szCs w:val="22"/>
        </w:rPr>
        <w:t xml:space="preserve">This diversification means no single source failing can destroy your income. You are no longer dependent on one job, one client, or one platform.</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Build your master automation dashboard: (1) Create a Google Sheet with tabs for each income stream: Products, Affiliates, Client/Sponsor work, and Email metrics. (2) Set up monthly tracking for total income by source, traffic by platform, email list growth, and conversion rates. (3) Write your weekly maintenance routine — the 2-3 hours per week needed to keep all systems running. (4) Identify the one metric that, if improved by 20%, would have the biggest impact on your income. Focus your optimization effort there this month. (5) Set your 6-month income target and break it down: how much from each source? Print this dashboard and review it every Sunday.</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You started this track as a beginner exploring side income ideas. Now you have a multi-layered automated income system. How has your relationship with money changed throughout these modules? What does financial independence look like to you now versus when you started? How will you use this newfound earning power to improve not just your Money pillar, but your Mind, Body, and Spirit as well?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2026-03-22T10:35:34.354Z</dcterms:created>
  <dcterms:modified xsi:type="dcterms:W3CDTF">2026-03-22T10:35:34.354Z</dcterms:modified>
</cp:coreProperties>
</file>

<file path=docProps/custom.xml><?xml version="1.0" encoding="utf-8"?>
<Properties xmlns="http://schemas.openxmlformats.org/officeDocument/2006/custom-properties" xmlns:vt="http://schemas.openxmlformats.org/officeDocument/2006/docPropsVTypes"/>
</file>