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TikTok for Business: The Fastest Growing PH Platform</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TikTok has over 49 million Filipino users and is the platform where small businesses can go viral with zero ad budget. The algorithm does not care about follower count — a new account can get 100,000 views on its first video if the content is engaging. For Philippine businesses, what works: product demonstrations, transformation videos, "a day in the life" of the business, trending sound + business twist, and educational tips in 15-30 seconds.</w:t>
      </w:r>
    </w:p>
    <w:p>
      <w:pPr>
        <w:spacing w:after="150"/>
      </w:pPr>
      <w:r>
        <w:rPr>
          <w:sz w:val="22"/>
          <w:szCs w:val="22"/>
        </w:rPr>
        <w:t xml:space="preserve">Post 1-3 times daily. Use 3-5 hashtags. The golden rule: hook viewers in the first 1 second or they scroll past.</w:t>
      </w:r>
    </w:p>
    <w:p>
      <w:pPr>
        <w:spacing w:after="150"/>
      </w:pPr>
      <w:r>
        <w:rPr>
          <w:sz w:val="22"/>
          <w:szCs w:val="22"/>
        </w:rPr>
        <w:t xml:space="preserve">TikTok Shop is now available in the Philippines — products can be sold directly in the app.</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Create a TikTok business account for your client (or a practice account). Film 3 TikTok videos today: (1) a product demo with trending audio under 15 seconds, (2) a "3 things you did not know about [business/product]" educational clip, (3) a before-and-after or transformation video. Use CapCut to edit with text overlays and transitions. Post all 3 and track which gets the most views after 24 hours.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does TikTok content creation feel different from Facebook and Instagram? Which platform feels most natural to you? Your comfort level matters because clients will look to you for platform recommendations.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2026-03-22T10:35:33.977Z</dcterms:created>
  <dcterms:modified xsi:type="dcterms:W3CDTF">2026-03-22T10:35:33.977Z</dcterms:modified>
</cp:coreProperties>
</file>

<file path=docProps/custom.xml><?xml version="1.0" encoding="utf-8"?>
<Properties xmlns="http://schemas.openxmlformats.org/officeDocument/2006/custom-properties" xmlns:vt="http://schemas.openxmlformats.org/officeDocument/2006/docPropsVTypes"/>
</file>