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Cross-Platform Content Strategy and Repurposing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secret to managing 3 platforms without burning out: create once, repurpose everywhere. Film one 60-second vertical video. Post the full version on TikTok. Cut a 30-second highlight for Instagram Reels.</w:t>
      </w:r>
    </w:p>
    <w:p>
      <w:pPr>
        <w:spacing w:after="150"/>
      </w:pPr>
      <w:r>
        <w:rPr>
          <w:sz w:val="22"/>
          <w:szCs w:val="22"/>
        </w:rPr>
        <w:t xml:space="preserve">Post the same video natively on Facebook. Take a screenshot frame and make it a carousel post on Instagram. Extract the key tip and make it a text-based Facebook post. One piece of content becomes 5 posts across 3 platforms.</w:t>
      </w:r>
    </w:p>
    <w:p>
      <w:pPr>
        <w:spacing w:after="150"/>
      </w:pPr>
      <w:r>
        <w:rPr>
          <w:sz w:val="22"/>
          <w:szCs w:val="22"/>
        </w:rPr>
        <w:t xml:space="preserve">Use a scheduling stack: Meta Business Suite for Facebook and Instagram, TikTok Studio for TikTok. Plan everything on Sunday, schedule for the week, and your daily work drops to 30 minutes of engagement and responding.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Take the best performing content from the last 2 weeks across all platforms. Repurpose each piece into at least 2 other formats for different platforms. Create a repurposing workflow document: "When I create [type], I also make [format A] for [platform] and [format B] for [platform]." Set up your weekly content batching schedule: which day you create, which day you schedule, and daily engagement time blocks.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Now that you understand all 3 platforms, which combination would you recommend for different types of Philippine businesses? A salon vs. a BPO company vs. a food stall — how would your strategy differ? This multi-platform thinking is what separates a ₱5,000/month manager from a ₱15,000/month strategist.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2026-03-22T10:35:33.981Z</dcterms:created>
  <dcterms:modified xsi:type="dcterms:W3CDTF">2026-03-22T10:35:33.981Z</dcterms:modified>
</cp:coreProperties>
</file>

<file path=docProps/custom.xml><?xml version="1.0" encoding="utf-8"?>
<Properties xmlns="http://schemas.openxmlformats.org/officeDocument/2006/custom-properties" xmlns:vt="http://schemas.openxmlformats.org/officeDocument/2006/docPropsVTypes"/>
</file>