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ROI Conversations That Lock In Long-Term Clients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number one reason clients cancel social media management is they do not see the return on investment. Your job is to make the ROI obvious every single month.</w:t>
      </w:r>
    </w:p>
    <w:p>
      <w:pPr>
        <w:spacing w:after="150"/>
      </w:pPr>
      <w:r>
        <w:rPr>
          <w:sz w:val="22"/>
          <w:szCs w:val="22"/>
        </w:rPr>
        <w:t xml:space="preserve">Calculate it simply: if a salon client pays you ₱8,000/month and your social media efforts brought in 20 new customers who spent an average of ₱500 each, that is ₱10,000 in new revenue from an ₱8,000 investment. Frame every report around this: "For every ₱1 you invest in social media management, you are getting ₱X back." When clients see clear ROI, they never cancel — and they happily pay rate increases.</w:t>
      </w:r>
    </w:p>
    <w:p>
      <w:pPr>
        <w:spacing w:after="150"/>
      </w:pPr>
      <w:r>
        <w:rPr>
          <w:sz w:val="22"/>
          <w:szCs w:val="22"/>
        </w:rPr>
        <w:t xml:space="preserve">Track customer acquisition from social media by using a simple "How did you find us?" system.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an ROI calculator in Google Sheets. Inputs: monthly management fee, number of inquiries from social media, estimated conversion rate, average customer spend. Output: estimated revenue generated, ROI ratio, cost per acquisition. Fill it in with real or estimated data for your current client. Include this ROI page in your next monthly report. Practice explaining it verbally as if presenting to the client.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confident do you feel talking about ROI with business owners? What numbers do you need to track more carefully to make the ROI case stronger? How does proving ROI connect to your goal of raising rates and scaling your income?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2026-03-22T10:35:34.003Z</dcterms:created>
  <dcterms:modified xsi:type="dcterms:W3CDTF">2026-03-22T10:35:34.003Z</dcterms:modified>
</cp:coreProperties>
</file>

<file path=docProps/custom.xml><?xml version="1.0" encoding="utf-8"?>
<Properties xmlns="http://schemas.openxmlformats.org/officeDocument/2006/custom-properties" xmlns:vt="http://schemas.openxmlformats.org/officeDocument/2006/docPropsVTypes"/>
</file>