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Making Reflection a Lifelong Practice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Marcus Aurelius wrote his Meditations not for publication but as a private practice that he maintained throughout his life, even while leading military campaigns. Thich Nhat Hanh taught that reflection becomes most powerful when it moves from an activity you do to a quality of attention you bring to everything.</w:t>
      </w:r>
    </w:p>
    <w:p>
      <w:pPr>
        <w:spacing w:after="150"/>
      </w:pPr>
      <w:r>
        <w:rPr>
          <w:sz w:val="22"/>
          <w:szCs w:val="22"/>
        </w:rPr>
        <w:t xml:space="preserve">Brene Brown describes this as living wholehearted, where self-awareness is not a separate practice but an integrated way of being. The goal of this module is not to add another chore but to develop a reflective mind that operates automatically.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Design your personal reflection system that combines the morning intention, evening review, and weekly review into one simple routine. Write it down on one page: what you do in the morning in 3 minutes, what you do at night in 5 minutes, and what you do on Sundays in 30 minutes. Commit to this system for the next 30 days. Adjust as needed, but do not quit.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Looking back over these five lessons, how has your self-awareness changed? What have you noticed about yourself through reflection that you had been blind to before? How will you ensure this awareness continues to grow?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2026-03-22T10:35:34.926Z</dcterms:created>
  <dcterms:modified xsi:type="dcterms:W3CDTF">2026-03-22T10:35:34.926Z</dcterms:modified>
</cp:coreProperties>
</file>

<file path=docProps/custom.xml><?xml version="1.0" encoding="utf-8"?>
<Properties xmlns="http://schemas.openxmlformats.org/officeDocument/2006/custom-properties" xmlns:vt="http://schemas.openxmlformats.org/officeDocument/2006/docPropsVTypes"/>
</file>