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Living Your Values Out Loud</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Brene Brown's research shows that vulnerability, the willingness to be seen for who you really are, is the birthplace of connection, creativity, and belonging. Marcus Aurelius lived his philosophy publicly, not as performance but as practice.</w:t>
      </w:r>
    </w:p>
    <w:p>
      <w:pPr>
        <w:spacing w:after="150"/>
      </w:pPr>
      <w:r>
        <w:rPr>
          <w:sz w:val="22"/>
          <w:szCs w:val="22"/>
        </w:rPr>
        <w:t xml:space="preserve">Ryan Holiday writes that your life is your message: the way you live teaches more than anything you say. When your values are visible in your actions, you give others permission to live their values too.</w:t>
      </w:r>
    </w:p>
    <w:p>
      <w:pPr>
        <w:spacing w:after="150"/>
      </w:pPr>
      <w:r>
        <w:rPr>
          <w:sz w:val="22"/>
          <w:szCs w:val="22"/>
        </w:rPr>
        <w:t xml:space="preserve">This creates a ripple effect that starts with one person and transforms communities.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one of your core values and identify one visible action you can take this week that demonstrates it publicly. If your value is honesty, have one conversation where you speak a truth you have been avoiding. If it is generosity, do something kind for a stranger. If it is growth, share something you are learning with someone who could benefit from it. Act on your values where others can see.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would your community, your family, your workplace, your barangay, look like if everyone lived by the values you believe in? What role can you play in making that vision a little more real, starting today?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2026-03-22T10:35:34.946Z</dcterms:created>
  <dcterms:modified xsi:type="dcterms:W3CDTF">2026-03-22T10:35:34.946Z</dcterms:modified>
</cp:coreProperties>
</file>

<file path=docProps/custom.xml><?xml version="1.0" encoding="utf-8"?>
<Properties xmlns="http://schemas.openxmlformats.org/officeDocument/2006/custom-properties" xmlns:vt="http://schemas.openxmlformats.org/officeDocument/2006/docPropsVTypes"/>
</file>