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5" w:name="content"/>
    <w:bookmarkStart w:id="10" w:name="problem-dataset-overview"/>
    <w:p>
      <w:pPr>
        <w:pStyle w:val="Heading1"/>
      </w:pPr>
      <w:r>
        <w:t xml:space="preserve">Problem &amp; Dataset Overview</w:t>
      </w:r>
    </w:p>
    <w:p>
      <w:pPr>
        <w:pStyle w:val="FirstParagraph"/>
      </w:pPr>
      <w:r>
        <w:t xml:space="preserve">The</w:t>
      </w:r>
      <w:r>
        <w:t xml:space="preserve"> </w:t>
      </w:r>
      <w:r>
        <w:rPr>
          <w:b/>
          <w:bCs/>
        </w:rPr>
        <w:t xml:space="preserve">Drift-Sense</w:t>
      </w:r>
      <w:r>
        <w:t xml:space="preserve"> </w:t>
      </w:r>
      <w:r>
        <w:t xml:space="preserve">task is to locate a known reference patch inside a larger search image of a wafer inspection scene. The reference image is a</w:t>
      </w:r>
      <w:r>
        <w:t xml:space="preserve"> </w:t>
      </w:r>
      <w:r>
        <w:rPr>
          <w:b/>
          <w:bCs/>
        </w:rPr>
        <w:t xml:space="preserve">high‐magnification (1 nm/px) 1000×1000 SEM</w:t>
      </w:r>
      <w:r>
        <w:t xml:space="preserve"> </w:t>
      </w:r>
      <w:r>
        <w:t xml:space="preserve">view of a tiny pattern (DRAM grid or FinFET fins), and the search image is a</w:t>
      </w:r>
      <w:r>
        <w:t xml:space="preserve"> </w:t>
      </w:r>
      <w:r>
        <w:rPr>
          <w:b/>
          <w:bCs/>
        </w:rPr>
        <w:t xml:space="preserve">low‐magnification (10 nm/px) 1000×1000 SEM</w:t>
      </w:r>
      <w:r>
        <w:t xml:space="preserve"> </w:t>
      </w:r>
      <w:r>
        <w:t xml:space="preserve">containing a much larger area of the wafer. In other words, the reference covers a 1 µm×1 µm region, while the search covers a 10 µm×10 µm region at 10× lower resolution (as confirmed by the data generator: “both images are 1000×1000 px; reference is 1 nm/px, search is 10 nm/px (10×)”【12†L91-L95】). The synthetic data code provided (Hugging Face</w:t>
      </w:r>
      <w:r>
        <w:t xml:space="preserve"> </w:t>
      </w:r>
      <w:r>
        <w:rPr>
          <w:i/>
          <w:iCs/>
        </w:rPr>
        <w:t xml:space="preserve">drift-sense-synthetic-data</w:t>
      </w:r>
      <w:r>
        <w:t xml:space="preserve">) generates paired images and ground-truth coordinates under this 10× scale relation.</w:t>
      </w:r>
    </w:p>
    <w:p>
      <w:pPr>
        <w:pStyle w:val="BodyText"/>
      </w:pPr>
      <w:r>
        <w:t xml:space="preserve">According to the assignment, the synthetic data</w:t>
      </w:r>
      <w:r>
        <w:t xml:space="preserve"> </w:t>
      </w:r>
      <w:r>
        <w:rPr>
          <w:b/>
          <w:bCs/>
        </w:rPr>
        <w:t xml:space="preserve">must</w:t>
      </w:r>
      <w:r>
        <w:t xml:space="preserve"> </w:t>
      </w:r>
      <w:r>
        <w:t xml:space="preserve">include:</w:t>
      </w:r>
    </w:p>
    <w:p>
      <w:pPr>
        <w:pStyle w:val="Compact"/>
        <w:numPr>
          <w:ilvl w:val="0"/>
          <w:numId w:val="1001"/>
        </w:numPr>
      </w:pPr>
      <w:r>
        <w:rPr>
          <w:b/>
          <w:bCs/>
        </w:rPr>
        <w:t xml:space="preserve">Two architecture styles</w:t>
      </w:r>
      <w:r>
        <w:t xml:space="preserve"> </w:t>
      </w:r>
      <w:r>
        <w:t xml:space="preserve">(DRAM and FinFET layouts) with repeating patterns.</w:t>
      </w:r>
    </w:p>
    <w:p>
      <w:pPr>
        <w:pStyle w:val="Compact"/>
        <w:numPr>
          <w:ilvl w:val="0"/>
          <w:numId w:val="1001"/>
        </w:numPr>
      </w:pPr>
      <w:r>
        <w:rPr>
          <w:b/>
          <w:bCs/>
        </w:rPr>
        <w:t xml:space="preserve">Augmentations</w:t>
      </w:r>
      <w:r>
        <w:t xml:space="preserve"> </w:t>
      </w:r>
      <w:r>
        <w:t xml:space="preserve">such as independent sensor noise, SEM-like edge contrast, blur, barrel distortion, astigmatism, shot noise, speckle noise, salt–pepper noise, occasional charging streaks, etc., applied differently to reference vs. search images.</w:t>
      </w:r>
    </w:p>
    <w:p>
      <w:pPr>
        <w:pStyle w:val="Compact"/>
        <w:numPr>
          <w:ilvl w:val="0"/>
          <w:numId w:val="1001"/>
        </w:numPr>
      </w:pPr>
      <w:r>
        <w:rPr>
          <w:b/>
          <w:bCs/>
        </w:rPr>
        <w:t xml:space="preserve">Known ground-truth</w:t>
      </w:r>
      <w:r>
        <w:t xml:space="preserve"> </w:t>
      </w:r>
      <w:r>
        <w:t xml:space="preserve">location of the reference patch within the search image (the script writes</w:t>
      </w:r>
      <w:r>
        <w:t xml:space="preserve"> </w:t>
      </w:r>
      <w:r>
        <w:rPr>
          <w:rStyle w:val="VerbatimChar"/>
        </w:rPr>
        <w:t xml:space="preserve">gt_x, gt_y</w:t>
      </w:r>
      <w:r>
        <w:t xml:space="preserve">).</w:t>
      </w:r>
    </w:p>
    <w:p>
      <w:pPr>
        <w:pStyle w:val="Compact"/>
        <w:numPr>
          <w:ilvl w:val="0"/>
          <w:numId w:val="1001"/>
        </w:numPr>
      </w:pPr>
      <w:r>
        <w:rPr>
          <w:b/>
          <w:bCs/>
        </w:rPr>
        <w:t xml:space="preserve">Additional variations</w:t>
      </w:r>
      <w:r>
        <w:t xml:space="preserve"> </w:t>
      </w:r>
      <w:r>
        <w:t xml:space="preserve">(scaling, rotation, varying noise levels). The provided generator already blurs and down-samples the “fine canvas” to produce the 10× coarser search image, and adds noise independently to each image. For example, it applies Gaussian PSF blur to both images and then area-average downsamples the search (no separate “resize” needed)【23†L320-L329】【12†L91-L95】. It also injects randomized jitter (“drift”) when scanning and random noise (shot and detector noise, speckle, salt-and-pepper).</w:t>
      </w:r>
    </w:p>
    <w:p>
      <w:pPr>
        <w:pStyle w:val="FirstParagraph"/>
      </w:pPr>
      <w:r>
        <w:rPr>
          <w:b/>
          <w:bCs/>
        </w:rPr>
        <w:t xml:space="preserve">Dataset Compliance:</w:t>
      </w:r>
      <w:r>
        <w:t xml:space="preserve"> </w:t>
      </w:r>
      <w:r>
        <w:t xml:space="preserve">The code meets most requirements. It produces 30+ random pairs, with the reference patch placed randomly (sometimes biased to material boundaries). Each image pair has</w:t>
      </w:r>
      <w:r>
        <w:t xml:space="preserve"> </w:t>
      </w:r>
      <w:r>
        <w:rPr>
          <w:b/>
          <w:bCs/>
        </w:rPr>
        <w:t xml:space="preserve">independent noise</w:t>
      </w:r>
      <w:r>
        <w:t xml:space="preserve"> </w:t>
      </w:r>
      <w:r>
        <w:t xml:space="preserve">and SEM artifacts. For example, the generator uses different random seeds for each image and has separate noise parameters (</w:t>
      </w:r>
      <w:r>
        <w:rPr>
          <w:rStyle w:val="VerbatimChar"/>
        </w:rPr>
        <w:t xml:space="preserve">detector_noise_sigma_ref</w:t>
      </w:r>
      <w:r>
        <w:t xml:space="preserve"> </w:t>
      </w:r>
      <w:r>
        <w:t xml:space="preserve">vs</w:t>
      </w:r>
      <w:r>
        <w:t xml:space="preserve"> </w:t>
      </w:r>
      <w:r>
        <w:rPr>
          <w:rStyle w:val="VerbatimChar"/>
        </w:rPr>
        <w:t xml:space="preserve">detector_noise_sigma_search</w:t>
      </w:r>
      <w:r>
        <w:t xml:space="preserve">, etc.). The code even models “astigmatism” and “vignetting” (though default 0 in many presets)【21†L99-L107】【23†L287-L296】. One minor gap is that</w:t>
      </w:r>
      <w:r>
        <w:t xml:space="preserve"> </w:t>
      </w:r>
      <w:r>
        <w:rPr>
          <w:b/>
          <w:bCs/>
        </w:rPr>
        <w:t xml:space="preserve">random in-plane rotations</w:t>
      </w:r>
      <w:r>
        <w:t xml:space="preserve"> </w:t>
      </w:r>
      <w:r>
        <w:t xml:space="preserve">of the pattern are not applied by default; the patterns are always axis-aligned. The assignment suggests including rotation/scale variations, so in a final implementation you might add a random rotation step on either the fine canvas or the cropped patch to make the task harder. However, the provided code already simulates the key distortions (drift blur, noise, brightness artifacts), so overall the synthetic data seems</w:t>
      </w:r>
      <w:r>
        <w:t xml:space="preserve"> </w:t>
      </w:r>
      <w:r>
        <w:rPr>
          <w:b/>
          <w:bCs/>
        </w:rPr>
        <w:t xml:space="preserve">well aligned with the problem requirements</w:t>
      </w:r>
      <w:r>
        <w:t xml:space="preserve">.</w:t>
      </w:r>
    </w:p>
    <w:bookmarkEnd w:id="10"/>
    <w:bookmarkStart w:id="11" w:name="classical-baseline-template-matching"/>
    <w:p>
      <w:pPr>
        <w:pStyle w:val="Heading1"/>
      </w:pPr>
      <w:r>
        <w:t xml:space="preserve">Classical Baseline: Template Matching</w:t>
      </w:r>
    </w:p>
    <w:p>
      <w:pPr>
        <w:pStyle w:val="FirstParagraph"/>
      </w:pPr>
      <w:r>
        <w:t xml:space="preserve">A natural baseline is</w:t>
      </w:r>
      <w:r>
        <w:t xml:space="preserve"> </w:t>
      </w:r>
      <w:r>
        <w:rPr>
          <w:b/>
          <w:bCs/>
        </w:rPr>
        <w:t xml:space="preserve">classical template matching</w:t>
      </w:r>
      <w:r>
        <w:t xml:space="preserve"> </w:t>
      </w:r>
      <w:r>
        <w:t xml:space="preserve">using normalized cross-correlation (NCC). In this approach, we treat the reference image as a template and slide it over the search image, computing the NCC score at each position. The location with the highest correlation is chosen as the match【32†L25-L34】. In practice, since the reference and search are the same pixel size but cover different FOVs, we should first</w:t>
      </w:r>
      <w:r>
        <w:t xml:space="preserve"> </w:t>
      </w:r>
      <w:r>
        <w:rPr>
          <w:b/>
          <w:bCs/>
        </w:rPr>
        <w:t xml:space="preserve">resize</w:t>
      </w:r>
      <w:r>
        <w:t xml:space="preserve"> </w:t>
      </w:r>
      <w:r>
        <w:t xml:space="preserve">one of them to match scales. A simple strategy is to downsample the 1000×1000 reference by 10× (to 100×100) and then scan it over the 1000×1000 search image. Or equivalently, upsample the search, or use multi-scale NCC.</w:t>
      </w:r>
    </w:p>
    <w:p>
      <w:pPr>
        <w:pStyle w:val="BodyText"/>
      </w:pPr>
      <w:r>
        <w:rPr>
          <w:b/>
          <w:bCs/>
        </w:rPr>
        <w:t xml:space="preserve">Implementation &amp; Expected Results:</w:t>
      </w:r>
      <w:r>
        <w:t xml:space="preserve"> </w:t>
      </w:r>
      <w:r>
        <w:t xml:space="preserve">Using OpenCV’s</w:t>
      </w:r>
      <w:r>
        <w:t xml:space="preserve"> </w:t>
      </w:r>
      <w:r>
        <w:rPr>
          <w:rStyle w:val="VerbatimChar"/>
        </w:rPr>
        <w:t xml:space="preserve">matchTemplate()</w:t>
      </w:r>
      <w:r>
        <w:t xml:space="preserve"> </w:t>
      </w:r>
      <w:r>
        <w:t xml:space="preserve">(with method</w:t>
      </w:r>
      <w:r>
        <w:t xml:space="preserve"> </w:t>
      </w:r>
      <w:r>
        <w:rPr>
          <w:rStyle w:val="VerbatimChar"/>
        </w:rPr>
        <w:t xml:space="preserve">cv2.TM_CCOEFF_NORMED</w:t>
      </w:r>
      <w:r>
        <w:t xml:space="preserve">) on these image pairs should find a strong peak at the correct location (assuming no identical-looking distractors). The NCC is efficient: it literally computes “the normalized cross-correlation (score) for every possible location of the template”【32†L25-L34】. For example, NVIDIA’s docs state that template matching simply chooses the location of</w:t>
      </w:r>
      <w:r>
        <w:t xml:space="preserve"> </w:t>
      </w:r>
      <w:r>
        <w:rPr>
          <w:b/>
          <w:bCs/>
        </w:rPr>
        <w:t xml:space="preserve">highest NCC score</w:t>
      </w:r>
      <w:r>
        <w:t xml:space="preserve"> </w:t>
      </w:r>
      <w:r>
        <w:t xml:space="preserve">as the match【32†L25-L34】.</w:t>
      </w:r>
    </w:p>
    <w:p>
      <w:pPr>
        <w:pStyle w:val="BodyText"/>
      </w:pPr>
      <w:r>
        <w:rPr>
          <w:b/>
          <w:bCs/>
        </w:rPr>
        <w:t xml:space="preserve">Limitations:</w:t>
      </w:r>
      <w:r>
        <w:t xml:space="preserve"> </w:t>
      </w:r>
      <w:r>
        <w:t xml:space="preserve">However, in the highly</w:t>
      </w:r>
      <w:r>
        <w:t xml:space="preserve"> </w:t>
      </w:r>
      <w:r>
        <w:rPr>
          <w:b/>
          <w:bCs/>
        </w:rPr>
        <w:t xml:space="preserve">periodic DRAM/FinFET layouts</w:t>
      </w:r>
      <w:r>
        <w:t xml:space="preserve">, many regions look almost identical. Classical NCC will happily find</w:t>
      </w:r>
      <w:r>
        <w:t xml:space="preserve"> </w:t>
      </w:r>
      <w:r>
        <w:rPr>
          <w:i/>
          <w:iCs/>
        </w:rPr>
        <w:t xml:space="preserve">a</w:t>
      </w:r>
      <w:r>
        <w:t xml:space="preserve"> </w:t>
      </w:r>
      <w:r>
        <w:t xml:space="preserve">high match score even at the wrong repeat, since the patterns repeat. As noted in the wafer-navigation literature, “correlation-based matching techniques … are highly sensitive to changes in visual appearance… and can fail in nearly identical repeating patterns”【35†L270-L278】. In other words, standard template matching will often pick the wrong location if multiple equivalent subarrays exist. This limitation underscores the need for a more</w:t>
      </w:r>
      <w:r>
        <w:t xml:space="preserve"> </w:t>
      </w:r>
      <w:r>
        <w:rPr>
          <w:b/>
          <w:bCs/>
        </w:rPr>
        <w:t xml:space="preserve">discriminative</w:t>
      </w:r>
      <w:r>
        <w:t xml:space="preserve"> </w:t>
      </w:r>
      <w:r>
        <w:t xml:space="preserve">method.</w:t>
      </w:r>
    </w:p>
    <w:bookmarkEnd w:id="11"/>
    <w:bookmarkStart w:id="12" w:name="deep-siamese-network-approach"/>
    <w:p>
      <w:pPr>
        <w:pStyle w:val="Heading1"/>
      </w:pPr>
      <w:r>
        <w:t xml:space="preserve">Deep Siamese Network Approach</w:t>
      </w:r>
    </w:p>
    <w:p>
      <w:pPr>
        <w:pStyle w:val="FirstParagraph"/>
      </w:pPr>
      <w:r>
        <w:t xml:space="preserve">To overcome periodicity and noise, we can use a</w:t>
      </w:r>
      <w:r>
        <w:t xml:space="preserve"> </w:t>
      </w:r>
      <w:r>
        <w:rPr>
          <w:b/>
          <w:bCs/>
        </w:rPr>
        <w:t xml:space="preserve">deep Siamese network</w:t>
      </w:r>
      <w:r>
        <w:t xml:space="preserve"> </w:t>
      </w:r>
      <w:r>
        <w:t xml:space="preserve">that learns a similarity metric between the reference and candidate regions. A Siamese model has two identical CNN branches (with shared weights) that process the reference patch and a candidate patch, outputting feature embeddings. A distance metric on these embeddings indicates if they match【30†L134-L142】. At inference, one can slide or fully convolve the reference features over the search image features to get a similarity map (as done in trackers like SiamFC【33†L2-L8】). The highest score gives the predicted location. Importantly, the network can learn invariances to lighting, noise, and minor geometric changes, making it more robust than raw NCC. As summarized in recent tracking research: “Siamese neural networks have been widely used in visual object tracking to leverage the template matching mechanism… [they] learn discriminative features”【30†L134-L142】.</w:t>
      </w:r>
    </w:p>
    <w:p>
      <w:pPr>
        <w:pStyle w:val="BodyText"/>
      </w:pPr>
      <w:r>
        <w:rPr>
          <w:b/>
          <w:bCs/>
        </w:rPr>
        <w:t xml:space="preserve">Architecture &amp; Training:</w:t>
      </w:r>
      <w:r>
        <w:t xml:space="preserve"> </w:t>
      </w:r>
      <w:r>
        <w:t xml:space="preserve">We would collect many synthetic pairs (30+) and possibly augment them further (rotate/flips). We would label the</w:t>
      </w:r>
      <w:r>
        <w:t xml:space="preserve"> </w:t>
      </w:r>
      <w:r>
        <w:rPr>
          <w:i/>
          <w:iCs/>
        </w:rPr>
        <w:t xml:space="preserve">true</w:t>
      </w:r>
      <w:r>
        <w:t xml:space="preserve"> </w:t>
      </w:r>
      <w:r>
        <w:t xml:space="preserve">location as positive and other shifts as negative, training the Siamese net to output high similarity only at the correct displacement. Practically, we might use a pretrained backbone (e.g. a small ResNet or MobileNet) as the “tower” architecture, fine-tuned on our SEM patches. During training, each batch could include a reference patch and multiple search-region candidates (one correct, several incorrect). A contrastive loss or a binary classification head (same/different) can train the network to distinguish the true match from false matches.</w:t>
      </w:r>
    </w:p>
    <w:p>
      <w:pPr>
        <w:pStyle w:val="BodyText"/>
      </w:pPr>
      <w:r>
        <w:rPr>
          <w:b/>
          <w:bCs/>
        </w:rPr>
        <w:t xml:space="preserve">Expected Benefit:</w:t>
      </w:r>
      <w:r>
        <w:t xml:space="preserve"> </w:t>
      </w:r>
      <w:r>
        <w:t xml:space="preserve">The learned metric should discount false positives. For example, even if two subarrays look pixel-wise identical, a CNN can pick up subtle contextual cues (like exact line-width variation or noise pattern) that pure correlation ignores. In essence, this is</w:t>
      </w:r>
      <w:r>
        <w:t xml:space="preserve"> </w:t>
      </w:r>
      <w:r>
        <w:rPr>
          <w:b/>
          <w:bCs/>
        </w:rPr>
        <w:t xml:space="preserve">template matching learned end-to-end</w:t>
      </w:r>
      <w:r>
        <w:t xml:space="preserve">【30†L134-L142】. We expect higher accuracy (lower false-match rate) on challenging cases than the NCC baseline. (Note: training will require a GPU. Inference can be optimized via fully-convolutional cross-correlation for speed.)</w:t>
      </w:r>
    </w:p>
    <w:bookmarkEnd w:id="12"/>
    <w:bookmarkStart w:id="13" w:name="evaluation-strategy"/>
    <w:p>
      <w:pPr>
        <w:pStyle w:val="Heading1"/>
      </w:pPr>
      <w:r>
        <w:t xml:space="preserve">Evaluation Strategy</w:t>
      </w:r>
    </w:p>
    <w:p>
      <w:pPr>
        <w:pStyle w:val="FirstParagraph"/>
      </w:pPr>
      <w:r>
        <w:t xml:space="preserve">For both methods, evaluate on a held-out set of synthetic pairs (the assignment suggests 30 test pairs). Compute the Euclidean distance between the predicted center (x,y) and true center, and report the success rate (e.g. percentage within a few pixels). Show sample results visually: overlay predicted vs. ground-truth locations on images. Tabulate</w:t>
      </w:r>
      <w:r>
        <w:t xml:space="preserve"> </w:t>
      </w:r>
      <w:r>
        <w:rPr>
          <w:b/>
          <w:bCs/>
        </w:rPr>
        <w:t xml:space="preserve">average localization error</w:t>
      </w:r>
      <w:r>
        <w:t xml:space="preserve"> </w:t>
      </w:r>
      <w:r>
        <w:t xml:space="preserve">for NCC vs. Siamese.</w:t>
      </w:r>
    </w:p>
    <w:p>
      <w:pPr>
        <w:pStyle w:val="Compact"/>
        <w:numPr>
          <w:ilvl w:val="0"/>
          <w:numId w:val="1002"/>
        </w:numPr>
      </w:pPr>
      <w:r>
        <w:rPr>
          <w:b/>
          <w:bCs/>
        </w:rPr>
        <w:t xml:space="preserve">Metrics:</w:t>
      </w:r>
      <w:r>
        <w:t xml:space="preserve"> </w:t>
      </w:r>
      <w:r>
        <w:t xml:space="preserve">There is no official “PSNR/SSIM” here (that was for image restoration). Instead, use</w:t>
      </w:r>
      <w:r>
        <w:t xml:space="preserve"> </w:t>
      </w:r>
      <w:r>
        <w:rPr>
          <w:b/>
          <w:bCs/>
        </w:rPr>
        <w:t xml:space="preserve">localization accuracy</w:t>
      </w:r>
      <w:r>
        <w:t xml:space="preserve">. For example, report accuracy@5px (how often the match is within 5 pixels), and mean offset distance. Plot a histogram of errors.</w:t>
      </w:r>
    </w:p>
    <w:p>
      <w:pPr>
        <w:pStyle w:val="Compact"/>
        <w:numPr>
          <w:ilvl w:val="0"/>
          <w:numId w:val="1002"/>
        </w:numPr>
      </w:pPr>
      <w:r>
        <w:rPr>
          <w:b/>
          <w:bCs/>
        </w:rPr>
        <w:t xml:space="preserve">Visualization:</w:t>
      </w:r>
      <w:r>
        <w:t xml:space="preserve"> </w:t>
      </w:r>
      <w:r>
        <w:t xml:space="preserve">Include before/after examples. For instance, show a search image with the reference outline drawn at the predicted vs. true positions. Also show the NCC score map (it may have multiple peaks). This will illustrate where NCC fails (multiple high peaks) versus the Siamese network (hopefully a single clear peak).</w:t>
      </w:r>
    </w:p>
    <w:bookmarkEnd w:id="13"/>
    <w:bookmarkStart w:id="14" w:name="assessment-improvements"/>
    <w:p>
      <w:pPr>
        <w:pStyle w:val="Heading1"/>
      </w:pPr>
      <w:r>
        <w:t xml:space="preserve">Assessment &amp; Improvements</w:t>
      </w:r>
    </w:p>
    <w:p>
      <w:pPr>
        <w:pStyle w:val="FirstParagraph"/>
      </w:pPr>
      <w:r>
        <w:t xml:space="preserve">Your final report should cover</w:t>
      </w:r>
      <w:r>
        <w:t xml:space="preserve"> </w:t>
      </w:r>
      <w:r>
        <w:rPr>
          <w:b/>
          <w:bCs/>
        </w:rPr>
        <w:t xml:space="preserve">all parts of the assignment</w:t>
      </w:r>
      <w:r>
        <w:t xml:space="preserve">:</w:t>
      </w:r>
    </w:p>
    <w:p>
      <w:pPr>
        <w:pStyle w:val="Compact"/>
        <w:numPr>
          <w:ilvl w:val="0"/>
          <w:numId w:val="1003"/>
        </w:numPr>
      </w:pPr>
      <w:r>
        <w:rPr>
          <w:b/>
          <w:bCs/>
        </w:rPr>
        <w:t xml:space="preserve">Problem statement:</w:t>
      </w:r>
      <w:r>
        <w:t xml:space="preserve"> </w:t>
      </w:r>
      <w:r>
        <w:t xml:space="preserve">Did you clearly restate the Drift-Sense navigation problem and its key constraints (10× scale, returning the center of the match, center bias rule)?</w:t>
      </w:r>
    </w:p>
    <w:p>
      <w:pPr>
        <w:pStyle w:val="Compact"/>
        <w:numPr>
          <w:ilvl w:val="0"/>
          <w:numId w:val="1003"/>
        </w:numPr>
      </w:pPr>
      <w:r>
        <w:rPr>
          <w:b/>
          <w:bCs/>
        </w:rPr>
        <w:t xml:space="preserve">Dataset generation:</w:t>
      </w:r>
      <w:r>
        <w:t xml:space="preserve"> </w:t>
      </w:r>
      <w:r>
        <w:t xml:space="preserve">Confirm that your synthetic data code produces at least 30 diverse pairs for each style, with noise and distortions. Describe the augmentations (beam blur, noise, barrel distortion, etc.) and</w:t>
      </w:r>
      <w:r>
        <w:t xml:space="preserve"> </w:t>
      </w:r>
      <w:r>
        <w:rPr>
          <w:b/>
          <w:bCs/>
        </w:rPr>
        <w:t xml:space="preserve">cite sources</w:t>
      </w:r>
      <w:r>
        <w:t xml:space="preserve"> </w:t>
      </w:r>
      <w:r>
        <w:t xml:space="preserve">justifying them. For example, SEM images indeed have speckle noise and edge contrast due to electron scattering【23†L270-L279】【21†L99-L107】. Also mention how you verify “edge brightening” – if the code didn’t explicitly add that, consider adding a contrast enhancement (or at least cite that SEM edges appear bright due to detector response).</w:t>
      </w:r>
    </w:p>
    <w:p>
      <w:pPr>
        <w:pStyle w:val="Compact"/>
        <w:numPr>
          <w:ilvl w:val="0"/>
          <w:numId w:val="1003"/>
        </w:numPr>
      </w:pPr>
      <w:r>
        <w:rPr>
          <w:b/>
          <w:bCs/>
        </w:rPr>
        <w:t xml:space="preserve">Methodology:</w:t>
      </w:r>
      <w:r>
        <w:t xml:space="preserve"> </w:t>
      </w:r>
      <w:r>
        <w:t xml:space="preserve">Explain both approaches (template matching and Siamese net) step by step. Use bullet points or a flow diagram. Cite any algorithm references (like the template matching NCC formula【32†L25-L34】 and Siamese references【30†L134-L142】).</w:t>
      </w:r>
    </w:p>
    <w:p>
      <w:pPr>
        <w:pStyle w:val="Compact"/>
        <w:numPr>
          <w:ilvl w:val="0"/>
          <w:numId w:val="1003"/>
        </w:numPr>
      </w:pPr>
      <w:r>
        <w:rPr>
          <w:b/>
          <w:bCs/>
        </w:rPr>
        <w:t xml:space="preserve">Results:</w:t>
      </w:r>
      <w:r>
        <w:t xml:space="preserve"> </w:t>
      </w:r>
      <w:r>
        <w:t xml:space="preserve">Present quantitative results clearly. Tables/graphs should be labeled (e.g. “Table 1: Localization accuracy” or “Figure X: sample images with predictions”). Discuss what they show. For example, you might say: “The NCC baseline achieved 60% accuracy within 5px, often failing in repetitive regions. Our Siamese model achieved 90% accuracy by learning feature differences (see Figure 5).”</w:t>
      </w:r>
    </w:p>
    <w:p>
      <w:pPr>
        <w:pStyle w:val="Compact"/>
        <w:numPr>
          <w:ilvl w:val="0"/>
          <w:numId w:val="1003"/>
        </w:numPr>
      </w:pPr>
      <w:r>
        <w:rPr>
          <w:b/>
          <w:bCs/>
        </w:rPr>
        <w:t xml:space="preserve">Discussion of weaknesses:</w:t>
      </w:r>
      <w:r>
        <w:t xml:space="preserve"> </w:t>
      </w:r>
      <w:r>
        <w:t xml:space="preserve">Be honest about any gaps. For instance, if you notice your model still fails in extremely low SNR cases, mention that. If rotations were not included in your training, note it as future work. According to Lifshits</w:t>
      </w:r>
      <w:r>
        <w:t xml:space="preserve"> </w:t>
      </w:r>
      <w:r>
        <w:rPr>
          <w:i/>
          <w:iCs/>
        </w:rPr>
        <w:t xml:space="preserve">et al.</w:t>
      </w:r>
      <w:r>
        <w:t xml:space="preserve">, wafer navigation is essentially an object recognition problem requiring invariance to contrast changes, rotations, etc.【35†L270-L278】. If your approach doesn’t cover those fully, acknowledge it.</w:t>
      </w:r>
    </w:p>
    <w:p>
      <w:pPr>
        <w:pStyle w:val="Compact"/>
        <w:numPr>
          <w:ilvl w:val="0"/>
          <w:numId w:val="1003"/>
        </w:numPr>
      </w:pPr>
      <w:r>
        <w:rPr>
          <w:b/>
          <w:bCs/>
        </w:rPr>
        <w:t xml:space="preserve">Conclusions:</w:t>
      </w:r>
      <w:r>
        <w:t xml:space="preserve"> </w:t>
      </w:r>
      <w:r>
        <w:t xml:space="preserve">Tie your findings back to the goal. State clearly which method you recommend (likely the Siamese approach), and why. Back up claims with the results. For instance: “Our learned similarity network outperforms naive NCC in this synthetic test, suggesting AI methods can indeed improve wafer navigation accuracy over classical matching【35†L270-L278】【30†L134-L142】.”</w:t>
      </w:r>
    </w:p>
    <w:p>
      <w:pPr>
        <w:pStyle w:val="FirstParagraph"/>
      </w:pPr>
      <w:r>
        <w:rPr>
          <w:b/>
          <w:bCs/>
        </w:rPr>
        <w:t xml:space="preserve">Checklist for completeness:</w:t>
      </w:r>
    </w:p>
    <w:p>
      <w:pPr>
        <w:pStyle w:val="Compact"/>
        <w:numPr>
          <w:ilvl w:val="0"/>
          <w:numId w:val="1004"/>
        </w:numPr>
      </w:pPr>
      <w:r>
        <w:t xml:space="preserve">Did you include enough citations? (E.g. cite one for template matching, one for Siamese networks, one for SEM noise characteristics, etc.)</w:t>
      </w:r>
    </w:p>
    <w:p>
      <w:pPr>
        <w:pStyle w:val="Compact"/>
        <w:numPr>
          <w:ilvl w:val="0"/>
          <w:numId w:val="1004"/>
        </w:numPr>
      </w:pPr>
      <w:r>
        <w:t xml:space="preserve">Did you justify each augmentation choice with at least 2 references? (E.g. speckle and salt-and-pepper noise in SEM can be cited from literature on SEM imaging noise【21†L99-L107】【23†L270-L279】.)</w:t>
      </w:r>
    </w:p>
    <w:p>
      <w:pPr>
        <w:pStyle w:val="Compact"/>
        <w:numPr>
          <w:ilvl w:val="0"/>
          <w:numId w:val="1004"/>
        </w:numPr>
      </w:pPr>
      <w:r>
        <w:t xml:space="preserve">Are your figures and tables referred to in the text?</w:t>
      </w:r>
    </w:p>
    <w:p>
      <w:pPr>
        <w:pStyle w:val="Compact"/>
        <w:numPr>
          <w:ilvl w:val="0"/>
          <w:numId w:val="1004"/>
        </w:numPr>
      </w:pPr>
      <w:r>
        <w:t xml:space="preserve">Is the solution workflow clearly organized (dataset → baseline → improved model → results → conclusion)?</w:t>
      </w:r>
    </w:p>
    <w:p>
      <w:pPr>
        <w:pStyle w:val="Compact"/>
        <w:numPr>
          <w:ilvl w:val="0"/>
          <w:numId w:val="1004"/>
        </w:numPr>
      </w:pPr>
      <w:r>
        <w:t xml:space="preserve">Did you discuss the “center-of-image” rule (always pick the closest match to center if ties)? You can mention a simple post-filter that, if two NCC peaks tie, chooses the one nearer the image center. That should be part of your method description if using NCC, or you could encode it in your loss for the Siamese.</w:t>
      </w:r>
    </w:p>
    <w:p>
      <w:pPr>
        <w:pStyle w:val="Compact"/>
        <w:numPr>
          <w:ilvl w:val="0"/>
          <w:numId w:val="1004"/>
        </w:numPr>
      </w:pPr>
      <w:r>
        <w:t xml:space="preserve">Did you articulate limitations? For example: “We assumed patterns are not rotated in test; if they were, we would need to train with rotations.” Also mention that the test set is</w:t>
      </w:r>
      <w:r>
        <w:t xml:space="preserve"> </w:t>
      </w:r>
      <w:r>
        <w:rPr>
          <w:i/>
          <w:iCs/>
        </w:rPr>
        <w:t xml:space="preserve">noisier</w:t>
      </w:r>
      <w:r>
        <w:t xml:space="preserve"> </w:t>
      </w:r>
      <w:r>
        <w:t xml:space="preserve">(per instructions), so your model should be robust (perhaps test it by adding extra noise to some validation examples).</w:t>
      </w:r>
    </w:p>
    <w:p>
      <w:pPr>
        <w:pStyle w:val="FirstParagraph"/>
      </w:pPr>
      <w:r>
        <w:t xml:space="preserve">If any component is missing or weak (for example, if your report only describes the problem but lacks actual experimental results, or if you forgot to include a comparison table), then</w:t>
      </w:r>
      <w:r>
        <w:t xml:space="preserve"> </w:t>
      </w:r>
      <w:r>
        <w:rPr>
          <w:b/>
          <w:bCs/>
        </w:rPr>
        <w:t xml:space="preserve">add those before submission</w:t>
      </w:r>
      <w:r>
        <w:t xml:space="preserve">. The report should read like a self-contained story:</w:t>
      </w:r>
      <w:r>
        <w:t xml:space="preserve"> </w:t>
      </w:r>
      <w:r>
        <w:rPr>
          <w:i/>
          <w:iCs/>
        </w:rPr>
        <w:t xml:space="preserve">“Here’s the problem. We created data satisfying these specs. We tried method A and got these results. Then we improved with method B. We discuss why B is better and what still needs work.”</w:t>
      </w:r>
      <w:r>
        <w:t xml:space="preserve"> </w:t>
      </w:r>
      <w:r>
        <w:t xml:space="preserve">Use clear headings and bullets so a reader can easily follow. With these additions and clarifications, your submission will fully meet the assignment requirements.</w:t>
      </w:r>
    </w:p>
    <w:p>
      <w:pPr>
        <w:pStyle w:val="BodyText"/>
      </w:pPr>
      <w:r>
        <w:rPr>
          <w:b/>
          <w:bCs/>
        </w:rPr>
        <w:t xml:space="preserve">Key References:</w:t>
      </w:r>
      <w:r>
        <w:t xml:space="preserve"> </w:t>
      </w:r>
      <w:r>
        <w:t xml:space="preserve">Traditional NCC template matching【32†L25-L34】; Siamese networks for learned template matching【30†L134-L142】; challenges of wafer pattern matching【35†L270-L278】 (see citations in text).</w:t>
      </w:r>
    </w:p>
    <w:bookmarkEnd w:id="14"/>
    <w:bookmarkEnd w:id="15"/>
    <w:p>
      <w:r>
        <w:pict>
          <v:rect style="width:0;height:1.5pt" o:hralign="center" o:hrstd="t" o:hr="t"/>
        </w:pict>
      </w:r>
    </w:p>
    <w:bookmarkStart w:id="16" w:name="citations"/>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