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rFonts w:ascii="Calibri" w:hAnsi="Calibri" w:eastAsia="Calibri"/>
          <w:b/>
          <w:i w:val="0"/>
          <w:color w:val="2E74B5"/>
          <w:sz w:val="52"/>
        </w:rPr>
        <w:t>MedSphere LMS</w:t>
      </w:r>
    </w:p>
    <w:p>
      <w:pPr>
        <w:spacing w:after="240"/>
      </w:pPr>
      <w:r>
        <w:rPr>
          <w:rFonts w:ascii="Calibri" w:hAnsi="Calibri" w:eastAsia="Calibri"/>
          <w:b w:val="0"/>
          <w:i w:val="0"/>
          <w:color w:val="1F4D78"/>
          <w:sz w:val="28"/>
        </w:rPr>
        <w:t>Tech Expo Presentation Guide for Company Representatives</w:t>
      </w: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vAlign w:val="center"/>
            <w:shd w:fill="EEF7F0"/>
          </w:tcPr>
          <w:p>
            <w:pPr>
              <w:spacing w:after="60"/>
            </w:pPr>
            <w:r>
              <w:rPr>
                <w:rFonts w:ascii="Calibri" w:hAnsi="Calibri" w:eastAsia="Calibri"/>
                <w:b/>
                <w:i w:val="0"/>
                <w:color w:val="1F4D78"/>
              </w:rPr>
              <w:t>Purpose</w:t>
            </w:r>
          </w:p>
          <w:p>
            <w:pPr>
              <w:spacing w:after="0" w:line="300" w:lineRule="auto"/>
            </w:pPr>
            <w:r>
              <w:rPr>
                <w:rFonts w:ascii="Calibri" w:hAnsi="Calibri" w:eastAsia="Calibri"/>
                <w:b w:val="0"/>
                <w:i w:val="0"/>
              </w:rPr>
              <w:t>Use this guide as the team playbook for presenting MedSphere LMS at the university tech expo. It gives every presenter a consistent story, a practical demo path, and confident answers for technical and business questions.</w:t>
            </w:r>
          </w:p>
        </w:tc>
      </w:tr>
    </w:tbl>
    <w:p/>
    <w:tbl>
      <w:tblPr>
        <w:tblW w:type="dxa" w:w="9360"/>
        <w:jc w:val="center"/>
        <w:tblLayout w:type="fixed"/>
        <w:tblLook w:firstColumn="1" w:firstRow="1" w:lastColumn="0" w:lastRow="0" w:noHBand="0" w:noVBand="1" w:val="04A0"/>
        <w:tblInd w:w="120" w:type="dxa"/>
      </w:tblPr>
      <w:tblGrid>
        <w:gridCol w:w="2700"/>
        <w:gridCol w:w="6660"/>
      </w:tblGrid>
      <w:tr>
        <w:tc>
          <w:tcPr>
            <w:tcW w:type="dxa" w:w="2700"/>
            <w:shd w:fill="F4F8FC"/>
            <w:tcMar>
              <w:top w:w="80" w:type="dxa"/>
              <w:bottom w:w="80" w:type="dxa"/>
              <w:start w:w="120" w:type="dxa"/>
              <w:end w:w="120" w:type="dxa"/>
            </w:tcMar>
            <w:vAlign w:val="center"/>
          </w:tcPr>
          <w:p>
            <w:r>
              <w:rPr>
                <w:rFonts w:ascii="Calibri" w:hAnsi="Calibri" w:eastAsia="Calibri"/>
                <w:b/>
                <w:i w:val="0"/>
                <w:color w:val="1F4D78"/>
              </w:rPr>
              <w:t>Audience</w:t>
            </w:r>
          </w:p>
        </w:tc>
        <w:tc>
          <w:tcPr>
            <w:tcW w:type="dxa" w:w="6660"/>
            <w:tcMar>
              <w:top w:w="80" w:type="dxa"/>
              <w:bottom w:w="80" w:type="dxa"/>
              <w:start w:w="120" w:type="dxa"/>
              <w:end w:w="120" w:type="dxa"/>
            </w:tcMar>
            <w:vAlign w:val="center"/>
          </w:tcPr>
          <w:p>
            <w:r>
              <w:rPr>
                <w:rFonts w:ascii="Calibri" w:hAnsi="Calibri" w:eastAsia="Calibri"/>
                <w:b w:val="0"/>
                <w:i w:val="0"/>
              </w:rPr>
              <w:t>Company representatives, potential employers, educators, health-training providers, technical assessors, and university visitors.</w:t>
            </w:r>
          </w:p>
        </w:tc>
      </w:tr>
      <w:tr>
        <w:tc>
          <w:tcPr>
            <w:tcW w:type="dxa" w:w="2700"/>
            <w:shd w:fill="F4F8FC"/>
            <w:tcMar>
              <w:top w:w="80" w:type="dxa"/>
              <w:bottom w:w="80" w:type="dxa"/>
              <w:start w:w="120" w:type="dxa"/>
              <w:end w:w="120" w:type="dxa"/>
            </w:tcMar>
            <w:vAlign w:val="center"/>
          </w:tcPr>
          <w:p>
            <w:r>
              <w:rPr>
                <w:rFonts w:ascii="Calibri" w:hAnsi="Calibri" w:eastAsia="Calibri"/>
                <w:b/>
                <w:i w:val="0"/>
                <w:color w:val="1F4D78"/>
              </w:rPr>
              <w:t>Core message</w:t>
            </w:r>
          </w:p>
        </w:tc>
        <w:tc>
          <w:tcPr>
            <w:tcW w:type="dxa" w:w="6660"/>
            <w:tcMar>
              <w:top w:w="80" w:type="dxa"/>
              <w:bottom w:w="80" w:type="dxa"/>
              <w:start w:w="120" w:type="dxa"/>
              <w:end w:w="120" w:type="dxa"/>
            </w:tcMar>
            <w:vAlign w:val="center"/>
          </w:tcPr>
          <w:p>
            <w:r>
              <w:rPr>
                <w:rFonts w:ascii="Calibri" w:hAnsi="Calibri" w:eastAsia="Calibri"/>
                <w:b w:val="0"/>
                <w:i w:val="0"/>
              </w:rPr>
              <w:t>MedSphere LMS is a healthcare-focused learning platform that helps admins manage courses and helps learners complete training with clear progress, quizzes, certificates, and responsive access.</w:t>
            </w:r>
          </w:p>
        </w:tc>
      </w:tr>
      <w:tr>
        <w:tc>
          <w:tcPr>
            <w:tcW w:type="dxa" w:w="2700"/>
            <w:shd w:fill="F4F8FC"/>
            <w:tcMar>
              <w:top w:w="80" w:type="dxa"/>
              <w:bottom w:w="80" w:type="dxa"/>
              <w:start w:w="120" w:type="dxa"/>
              <w:end w:w="120" w:type="dxa"/>
            </w:tcMar>
            <w:vAlign w:val="center"/>
          </w:tcPr>
          <w:p>
            <w:r>
              <w:rPr>
                <w:rFonts w:ascii="Calibri" w:hAnsi="Calibri" w:eastAsia="Calibri"/>
                <w:b/>
                <w:i w:val="0"/>
                <w:color w:val="1F4D78"/>
              </w:rPr>
              <w:t>Tone</w:t>
            </w:r>
          </w:p>
        </w:tc>
        <w:tc>
          <w:tcPr>
            <w:tcW w:type="dxa" w:w="6660"/>
            <w:tcMar>
              <w:top w:w="80" w:type="dxa"/>
              <w:bottom w:w="80" w:type="dxa"/>
              <w:start w:w="120" w:type="dxa"/>
              <w:end w:w="120" w:type="dxa"/>
            </w:tcMar>
            <w:vAlign w:val="center"/>
          </w:tcPr>
          <w:p>
            <w:r>
              <w:rPr>
                <w:rFonts w:ascii="Calibri" w:hAnsi="Calibri" w:eastAsia="Calibri"/>
                <w:b w:val="0"/>
                <w:i w:val="0"/>
              </w:rPr>
              <w:t>Confident, practical, clear, and outcome-focused. Avoid over-explaining implementation details unless the visitor asks.</w:t>
            </w:r>
          </w:p>
        </w:tc>
      </w:tr>
      <w:tr>
        <w:tc>
          <w:tcPr>
            <w:tcW w:type="dxa" w:w="2700"/>
            <w:shd w:fill="F4F8FC"/>
            <w:tcMar>
              <w:top w:w="80" w:type="dxa"/>
              <w:bottom w:w="80" w:type="dxa"/>
              <w:start w:w="120" w:type="dxa"/>
              <w:end w:w="120" w:type="dxa"/>
            </w:tcMar>
            <w:vAlign w:val="center"/>
          </w:tcPr>
          <w:p>
            <w:r>
              <w:rPr>
                <w:rFonts w:ascii="Calibri" w:hAnsi="Calibri" w:eastAsia="Calibri"/>
                <w:b/>
                <w:i w:val="0"/>
                <w:color w:val="1F4D78"/>
              </w:rPr>
              <w:t>Best demo length</w:t>
            </w:r>
          </w:p>
        </w:tc>
        <w:tc>
          <w:tcPr>
            <w:tcW w:type="dxa" w:w="6660"/>
            <w:tcMar>
              <w:top w:w="80" w:type="dxa"/>
              <w:bottom w:w="80" w:type="dxa"/>
              <w:start w:w="120" w:type="dxa"/>
              <w:end w:w="120" w:type="dxa"/>
            </w:tcMar>
            <w:vAlign w:val="center"/>
          </w:tcPr>
          <w:p>
            <w:r>
              <w:rPr>
                <w:rFonts w:ascii="Calibri" w:hAnsi="Calibri" w:eastAsia="Calibri"/>
                <w:b w:val="0"/>
                <w:i w:val="0"/>
              </w:rPr>
              <w:t>3 minutes for a casual visitor; 7 minutes for a highly interested technical or business visitor.</w:t>
            </w:r>
          </w:p>
        </w:tc>
      </w:tr>
    </w:tbl>
    <w:p/>
    <w:p>
      <w:pPr>
        <w:pStyle w:val="Heading1"/>
      </w:pPr>
      <w:r>
        <w:t>1. The Story to Tell</w:t>
      </w:r>
    </w:p>
    <w:p>
      <w:pPr>
        <w:spacing w:after="120" w:line="300" w:lineRule="auto"/>
      </w:pPr>
      <w:r>
        <w:rPr>
          <w:rFonts w:ascii="Calibri" w:hAnsi="Calibri" w:eastAsia="Calibri"/>
          <w:b w:val="0"/>
          <w:i w:val="0"/>
        </w:rPr>
        <w:t>Your presentation should feel like a real product walkthrough, not a list of features. Start with the problem, show the solution, then explain why the build matters.</w:t>
      </w:r>
    </w:p>
    <w:tbl>
      <w:tblPr>
        <w:tblW w:type="dxa" w:w="9360"/>
        <w:jc w:val="center"/>
        <w:tblLayout w:type="fixed"/>
        <w:tblLook w:firstColumn="1" w:firstRow="1" w:lastColumn="0" w:lastRow="0" w:noHBand="0" w:noVBand="1" w:val="04A0"/>
        <w:tblInd w:w="120" w:type="dxa"/>
      </w:tblPr>
      <w:tblGrid>
        <w:gridCol w:w="2700"/>
        <w:gridCol w:w="6660"/>
      </w:tblGrid>
      <w:tr>
        <w:tc>
          <w:tcPr>
            <w:tcW w:type="dxa" w:w="2700"/>
            <w:shd w:fill="F4F8FC"/>
            <w:tcMar>
              <w:top w:w="80" w:type="dxa"/>
              <w:bottom w:w="80" w:type="dxa"/>
              <w:start w:w="120" w:type="dxa"/>
              <w:end w:w="120" w:type="dxa"/>
            </w:tcMar>
            <w:vAlign w:val="center"/>
          </w:tcPr>
          <w:p>
            <w:r>
              <w:rPr>
                <w:rFonts w:ascii="Calibri" w:hAnsi="Calibri" w:eastAsia="Calibri"/>
                <w:b/>
                <w:i w:val="0"/>
                <w:color w:val="1F4D78"/>
              </w:rPr>
              <w:t>Problem</w:t>
            </w:r>
          </w:p>
        </w:tc>
        <w:tc>
          <w:tcPr>
            <w:tcW w:type="dxa" w:w="6660"/>
            <w:tcMar>
              <w:top w:w="80" w:type="dxa"/>
              <w:bottom w:w="80" w:type="dxa"/>
              <w:start w:w="120" w:type="dxa"/>
              <w:end w:w="120" w:type="dxa"/>
            </w:tcMar>
            <w:vAlign w:val="center"/>
          </w:tcPr>
          <w:p>
            <w:r>
              <w:rPr>
                <w:rFonts w:ascii="Calibri" w:hAnsi="Calibri" w:eastAsia="Calibri"/>
                <w:b w:val="0"/>
                <w:i w:val="0"/>
              </w:rPr>
              <w:t>Healthcare training needs structured content, assessments, learner progress tracking, and certificates. Many small training teams rely on scattered tools, manual records, or platforms that are not tailored to their workflow.</w:t>
            </w:r>
          </w:p>
        </w:tc>
      </w:tr>
      <w:tr>
        <w:tc>
          <w:tcPr>
            <w:tcW w:type="dxa" w:w="2700"/>
            <w:shd w:fill="F4F8FC"/>
            <w:tcMar>
              <w:top w:w="80" w:type="dxa"/>
              <w:bottom w:w="80" w:type="dxa"/>
              <w:start w:w="120" w:type="dxa"/>
              <w:end w:w="120" w:type="dxa"/>
            </w:tcMar>
            <w:vAlign w:val="center"/>
          </w:tcPr>
          <w:p>
            <w:r>
              <w:rPr>
                <w:rFonts w:ascii="Calibri" w:hAnsi="Calibri" w:eastAsia="Calibri"/>
                <w:b/>
                <w:i w:val="0"/>
                <w:color w:val="1F4D78"/>
              </w:rPr>
              <w:t>Solution</w:t>
            </w:r>
          </w:p>
        </w:tc>
        <w:tc>
          <w:tcPr>
            <w:tcW w:type="dxa" w:w="6660"/>
            <w:tcMar>
              <w:top w:w="80" w:type="dxa"/>
              <w:bottom w:w="80" w:type="dxa"/>
              <w:start w:w="120" w:type="dxa"/>
              <w:end w:w="120" w:type="dxa"/>
            </w:tcMar>
            <w:vAlign w:val="center"/>
          </w:tcPr>
          <w:p>
            <w:r>
              <w:rPr>
                <w:rFonts w:ascii="Calibri" w:hAnsi="Calibri" w:eastAsia="Calibri"/>
                <w:b w:val="0"/>
                <w:i w:val="0"/>
              </w:rPr>
              <w:t>MedSphere LMS brings course creation, learner enrolment, quizzes, certificates, dashboards, settings, and responsive mobile access into one platform.</w:t>
            </w:r>
          </w:p>
        </w:tc>
      </w:tr>
      <w:tr>
        <w:tc>
          <w:tcPr>
            <w:tcW w:type="dxa" w:w="2700"/>
            <w:shd w:fill="F4F8FC"/>
            <w:tcMar>
              <w:top w:w="80" w:type="dxa"/>
              <w:bottom w:w="80" w:type="dxa"/>
              <w:start w:w="120" w:type="dxa"/>
              <w:end w:w="120" w:type="dxa"/>
            </w:tcMar>
            <w:vAlign w:val="center"/>
          </w:tcPr>
          <w:p>
            <w:r>
              <w:rPr>
                <w:rFonts w:ascii="Calibri" w:hAnsi="Calibri" w:eastAsia="Calibri"/>
                <w:b/>
                <w:i w:val="0"/>
                <w:color w:val="1F4D78"/>
              </w:rPr>
              <w:t>Why now</w:t>
            </w:r>
          </w:p>
        </w:tc>
        <w:tc>
          <w:tcPr>
            <w:tcW w:type="dxa" w:w="6660"/>
            <w:tcMar>
              <w:top w:w="80" w:type="dxa"/>
              <w:bottom w:w="80" w:type="dxa"/>
              <w:start w:w="120" w:type="dxa"/>
              <w:end w:w="120" w:type="dxa"/>
            </w:tcMar>
            <w:vAlign w:val="center"/>
          </w:tcPr>
          <w:p>
            <w:r>
              <w:rPr>
                <w:rFonts w:ascii="Calibri" w:hAnsi="Calibri" w:eastAsia="Calibri"/>
                <w:b w:val="0"/>
                <w:i w:val="0"/>
              </w:rPr>
              <w:t>Training teams expect digital delivery, learners expect mobile access, and employers want clear evidence of completion and competency.</w:t>
            </w:r>
          </w:p>
        </w:tc>
      </w:tr>
      <w:tr>
        <w:tc>
          <w:tcPr>
            <w:tcW w:type="dxa" w:w="2700"/>
            <w:shd w:fill="F4F8FC"/>
            <w:tcMar>
              <w:top w:w="80" w:type="dxa"/>
              <w:bottom w:w="80" w:type="dxa"/>
              <w:start w:w="120" w:type="dxa"/>
              <w:end w:w="120" w:type="dxa"/>
            </w:tcMar>
            <w:vAlign w:val="center"/>
          </w:tcPr>
          <w:p>
            <w:r>
              <w:rPr>
                <w:rFonts w:ascii="Calibri" w:hAnsi="Calibri" w:eastAsia="Calibri"/>
                <w:b/>
                <w:i w:val="0"/>
                <w:color w:val="1F4D78"/>
              </w:rPr>
              <w:t>What we built</w:t>
            </w:r>
          </w:p>
        </w:tc>
        <w:tc>
          <w:tcPr>
            <w:tcW w:type="dxa" w:w="6660"/>
            <w:tcMar>
              <w:top w:w="80" w:type="dxa"/>
              <w:bottom w:w="80" w:type="dxa"/>
              <w:start w:w="120" w:type="dxa"/>
              <w:end w:w="120" w:type="dxa"/>
            </w:tcMar>
            <w:vAlign w:val="center"/>
          </w:tcPr>
          <w:p>
            <w:r>
              <w:rPr>
                <w:rFonts w:ascii="Calibri" w:hAnsi="Calibri" w:eastAsia="Calibri"/>
                <w:b w:val="0"/>
                <w:i w:val="0"/>
              </w:rPr>
              <w:t>A full-stack LMS with admin and learner portals, authentication, course management, uploads, quizzes, progress tracking, responsive layouts, and Supabase-backed data/storage.</w:t>
            </w:r>
          </w:p>
        </w:tc>
      </w:tr>
    </w:tbl>
    <w:p/>
    <w:p>
      <w:pPr>
        <w:pStyle w:val="Heading1"/>
      </w:pPr>
      <w:r>
        <w:t>2. 30-Second Elevator Pitch</w:t>
      </w: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vAlign w:val="center"/>
            <w:shd w:fill="F4F8FC"/>
          </w:tcPr>
          <w:p>
            <w:pPr>
              <w:spacing w:after="60"/>
            </w:pPr>
            <w:r>
              <w:rPr>
                <w:rFonts w:ascii="Calibri" w:hAnsi="Calibri" w:eastAsia="Calibri"/>
                <w:b/>
                <w:i w:val="0"/>
                <w:color w:val="1F4D78"/>
              </w:rPr>
              <w:t>Say this first</w:t>
            </w:r>
          </w:p>
          <w:p>
            <w:pPr>
              <w:spacing w:after="0" w:line="300" w:lineRule="auto"/>
            </w:pPr>
            <w:r>
              <w:rPr>
                <w:rFonts w:ascii="Calibri" w:hAnsi="Calibri" w:eastAsia="Calibri"/>
                <w:b w:val="0"/>
                <w:i w:val="0"/>
              </w:rPr>
              <w:t>MedSphere LMS is a healthcare-focused learning management system we built for our capstone project. It lets admins create free or paid courses, upload videos and files with learner-friendly titles, add quizzes, manage learners, and issue certificates. Learners can browse courses, enrol, track their progress across lessons and quizzes, and use the platform comfortably on mobile. Our goal was to build something practical enough to demonstrate as a real training platform, not just a prototype screen.</w:t>
            </w:r>
          </w:p>
        </w:tc>
      </w:tr>
    </w:tbl>
    <w:p/>
    <w:p>
      <w:pPr>
        <w:pStyle w:val="Heading1"/>
      </w:pPr>
      <w:r>
        <w:t>3. Demo Flow</w:t>
      </w:r>
    </w:p>
    <w:p>
      <w:pPr>
        <w:spacing w:after="120" w:line="300" w:lineRule="auto"/>
      </w:pPr>
      <w:r>
        <w:rPr>
          <w:rFonts w:ascii="Calibri" w:hAnsi="Calibri" w:eastAsia="Calibri"/>
          <w:b w:val="0"/>
          <w:i w:val="0"/>
        </w:rPr>
        <w:t>Use this sequence when a representative is standing at the booth. Keep moving; do not linger on every field.</w:t>
      </w:r>
    </w:p>
    <w:p>
      <w:pPr>
        <w:pStyle w:val="ListNumber"/>
        <w:spacing w:after="80" w:line="300" w:lineRule="auto"/>
      </w:pPr>
      <w:r>
        <w:rPr>
          <w:rFonts w:ascii="Calibri" w:hAnsi="Calibri" w:eastAsia="Calibri"/>
          <w:b w:val="0"/>
          <w:i w:val="0"/>
        </w:rPr>
        <w:t>Open with the learner problem: training needs content, quizzes, progress, and certificates in one place.</w:t>
      </w:r>
    </w:p>
    <w:p>
      <w:pPr>
        <w:pStyle w:val="ListNumber"/>
        <w:spacing w:after="80" w:line="300" w:lineRule="auto"/>
      </w:pPr>
      <w:r>
        <w:rPr>
          <w:rFonts w:ascii="Calibri" w:hAnsi="Calibri" w:eastAsia="Calibri"/>
          <w:b w:val="0"/>
          <w:i w:val="0"/>
        </w:rPr>
        <w:t>Show the home page and explain the product positioning in one sentence.</w:t>
      </w:r>
    </w:p>
    <w:p>
      <w:pPr>
        <w:pStyle w:val="ListNumber"/>
        <w:spacing w:after="80" w:line="300" w:lineRule="auto"/>
      </w:pPr>
      <w:r>
        <w:rPr>
          <w:rFonts w:ascii="Calibri" w:hAnsi="Calibri" w:eastAsia="Calibri"/>
          <w:b w:val="0"/>
          <w:i w:val="0"/>
        </w:rPr>
        <w:t>Log in as a learner and open Browse Courses.</w:t>
      </w:r>
    </w:p>
    <w:p>
      <w:pPr>
        <w:pStyle w:val="ListNumber"/>
        <w:spacing w:after="80" w:line="300" w:lineRule="auto"/>
      </w:pPr>
      <w:r>
        <w:rPr>
          <w:rFonts w:ascii="Calibri" w:hAnsi="Calibri" w:eastAsia="Calibri"/>
          <w:b w:val="0"/>
          <w:i w:val="0"/>
        </w:rPr>
        <w:t>Point out course price/free status, rating, duration, enrolled-student count, and the Enrol or Buy button.</w:t>
      </w:r>
    </w:p>
    <w:p>
      <w:pPr>
        <w:pStyle w:val="ListNumber"/>
        <w:spacing w:after="80" w:line="300" w:lineRule="auto"/>
      </w:pPr>
      <w:r>
        <w:rPr>
          <w:rFonts w:ascii="Calibri" w:hAnsi="Calibri" w:eastAsia="Calibri"/>
          <w:b w:val="0"/>
          <w:i w:val="0"/>
        </w:rPr>
        <w:t>Open a course detail page and show content, quizzes, progress indicators, and course metadata.</w:t>
      </w:r>
    </w:p>
    <w:p>
      <w:pPr>
        <w:pStyle w:val="ListNumber"/>
        <w:spacing w:after="80" w:line="300" w:lineRule="auto"/>
      </w:pPr>
      <w:r>
        <w:rPr>
          <w:rFonts w:ascii="Calibri" w:hAnsi="Calibri" w:eastAsia="Calibri"/>
          <w:b w:val="0"/>
          <w:i w:val="0"/>
        </w:rPr>
        <w:t>Switch to My Courses and show progress counting actual course items including quizzes.</w:t>
      </w:r>
    </w:p>
    <w:p>
      <w:pPr>
        <w:pStyle w:val="ListNumber"/>
        <w:spacing w:after="80" w:line="300" w:lineRule="auto"/>
      </w:pPr>
      <w:r>
        <w:rPr>
          <w:rFonts w:ascii="Calibri" w:hAnsi="Calibri" w:eastAsia="Calibri"/>
          <w:b w:val="0"/>
          <w:i w:val="0"/>
        </w:rPr>
        <w:t>Log in as admin and show Course Management.</w:t>
      </w:r>
    </w:p>
    <w:p>
      <w:pPr>
        <w:pStyle w:val="ListNumber"/>
        <w:spacing w:after="80" w:line="300" w:lineRule="auto"/>
      </w:pPr>
      <w:r>
        <w:rPr>
          <w:rFonts w:ascii="Calibri" w:hAnsi="Calibri" w:eastAsia="Calibri"/>
          <w:b w:val="0"/>
          <w:i w:val="0"/>
        </w:rPr>
        <w:t>Create or edit a course: title, free/paid option, price only for paid, duration, rating, uploads with custom display titles, and quiz setup.</w:t>
      </w:r>
    </w:p>
    <w:p>
      <w:pPr>
        <w:pStyle w:val="ListNumber"/>
        <w:spacing w:after="80" w:line="300" w:lineRule="auto"/>
      </w:pPr>
      <w:r>
        <w:rPr>
          <w:rFonts w:ascii="Calibri" w:hAnsi="Calibri" w:eastAsia="Calibri"/>
          <w:b w:val="0"/>
          <w:i w:val="0"/>
        </w:rPr>
        <w:t>Show admin dashboards/settings briefly to communicate product completeness.</w:t>
      </w:r>
    </w:p>
    <w:p>
      <w:pPr>
        <w:pStyle w:val="ListNumber"/>
        <w:spacing w:after="80" w:line="300" w:lineRule="auto"/>
      </w:pPr>
      <w:r>
        <w:rPr>
          <w:rFonts w:ascii="Calibri" w:hAnsi="Calibri" w:eastAsia="Calibri"/>
          <w:b w:val="0"/>
          <w:i w:val="0"/>
        </w:rPr>
        <w:t>Close by explaining the technical stack and what your team would improve next.</w:t>
      </w:r>
    </w:p>
    <w:p>
      <w:pPr>
        <w:pStyle w:val="Heading1"/>
      </w:pPr>
      <w:r>
        <w:t>4. Three-Minute Script</w:t>
      </w:r>
    </w:p>
    <w:tbl>
      <w:tblPr>
        <w:tblW w:type="dxa" w:w="9360"/>
        <w:jc w:val="center"/>
        <w:tblLayout w:type="fixed"/>
        <w:tblLook w:firstColumn="1" w:firstRow="1" w:lastColumn="0" w:lastRow="0" w:noHBand="0" w:noVBand="1" w:val="04A0"/>
        <w:tblInd w:w="120" w:type="dxa"/>
      </w:tblPr>
      <w:tblGrid>
        <w:gridCol w:w="1300"/>
        <w:gridCol w:w="2400"/>
        <w:gridCol w:w="5660"/>
      </w:tblGrid>
      <w:tr>
        <w:trPr>
          <w:tblHeader w:val="true"/>
        </w:trPr>
        <w:tc>
          <w:tcPr>
            <w:tcW w:type="dxa" w:w="1300"/>
            <w:shd w:fill="E8EEF5"/>
            <w:tcMar>
              <w:top w:w="80" w:type="dxa"/>
              <w:bottom w:w="80" w:type="dxa"/>
              <w:start w:w="120" w:type="dxa"/>
              <w:end w:w="120" w:type="dxa"/>
            </w:tcMar>
            <w:vAlign w:val="center"/>
          </w:tcPr>
          <w:p>
            <w:r>
              <w:rPr>
                <w:rFonts w:ascii="Calibri" w:hAnsi="Calibri" w:eastAsia="Calibri"/>
                <w:b/>
                <w:i w:val="0"/>
                <w:color w:val="1F4D78"/>
              </w:rPr>
              <w:t>Time</w:t>
            </w:r>
          </w:p>
        </w:tc>
        <w:tc>
          <w:tcPr>
            <w:tcW w:type="dxa" w:w="2400"/>
            <w:shd w:fill="E8EEF5"/>
            <w:tcMar>
              <w:top w:w="80" w:type="dxa"/>
              <w:bottom w:w="80" w:type="dxa"/>
              <w:start w:w="120" w:type="dxa"/>
              <w:end w:w="120" w:type="dxa"/>
            </w:tcMar>
            <w:vAlign w:val="center"/>
          </w:tcPr>
          <w:p>
            <w:r>
              <w:rPr>
                <w:rFonts w:ascii="Calibri" w:hAnsi="Calibri" w:eastAsia="Calibri"/>
                <w:b/>
                <w:i w:val="0"/>
                <w:color w:val="1F4D78"/>
              </w:rPr>
              <w:t>What to Show</w:t>
            </w:r>
          </w:p>
        </w:tc>
        <w:tc>
          <w:tcPr>
            <w:tcW w:type="dxa" w:w="5660"/>
            <w:shd w:fill="E8EEF5"/>
            <w:tcMar>
              <w:top w:w="80" w:type="dxa"/>
              <w:bottom w:w="80" w:type="dxa"/>
              <w:start w:w="120" w:type="dxa"/>
              <w:end w:w="120" w:type="dxa"/>
            </w:tcMar>
            <w:vAlign w:val="center"/>
          </w:tcPr>
          <w:p>
            <w:r>
              <w:rPr>
                <w:rFonts w:ascii="Calibri" w:hAnsi="Calibri" w:eastAsia="Calibri"/>
                <w:b/>
                <w:i w:val="0"/>
                <w:color w:val="1F4D78"/>
              </w:rPr>
              <w:t>What to Say</w:t>
            </w:r>
          </w:p>
        </w:tc>
      </w:tr>
      <w:tr>
        <w:tc>
          <w:tcPr>
            <w:tcW w:type="dxa" w:w="1300"/>
            <w:tcMar>
              <w:top w:w="80" w:type="dxa"/>
              <w:bottom w:w="80" w:type="dxa"/>
              <w:start w:w="120" w:type="dxa"/>
              <w:end w:w="120" w:type="dxa"/>
            </w:tcMar>
            <w:vAlign w:val="center"/>
          </w:tcPr>
          <w:p>
            <w:pPr>
              <w:spacing w:after="0" w:line="276" w:lineRule="auto"/>
            </w:pPr>
            <w:r>
              <w:rPr>
                <w:rFonts w:ascii="Calibri" w:hAnsi="Calibri" w:eastAsia="Calibri"/>
                <w:b w:val="0"/>
                <w:i w:val="0"/>
                <w:sz w:val="20"/>
              </w:rPr>
              <w:t>0:00-0:20</w:t>
            </w:r>
          </w:p>
        </w:tc>
        <w:tc>
          <w:tcPr>
            <w:tcW w:type="dxa" w:w="2400"/>
            <w:tcMar>
              <w:top w:w="80" w:type="dxa"/>
              <w:bottom w:w="80" w:type="dxa"/>
              <w:start w:w="120" w:type="dxa"/>
              <w:end w:w="120" w:type="dxa"/>
            </w:tcMar>
            <w:vAlign w:val="center"/>
          </w:tcPr>
          <w:p>
            <w:pPr>
              <w:spacing w:after="0" w:line="276" w:lineRule="auto"/>
            </w:pPr>
            <w:r>
              <w:rPr>
                <w:rFonts w:ascii="Calibri" w:hAnsi="Calibri" w:eastAsia="Calibri"/>
                <w:b w:val="0"/>
                <w:i w:val="0"/>
                <w:sz w:val="20"/>
              </w:rPr>
              <w:t>Home page</w:t>
            </w:r>
          </w:p>
        </w:tc>
        <w:tc>
          <w:tcPr>
            <w:tcW w:type="dxa" w:w="5660"/>
            <w:tcMar>
              <w:top w:w="80" w:type="dxa"/>
              <w:bottom w:w="80" w:type="dxa"/>
              <w:start w:w="120" w:type="dxa"/>
              <w:end w:w="120" w:type="dxa"/>
            </w:tcMar>
            <w:vAlign w:val="center"/>
          </w:tcPr>
          <w:p>
            <w:pPr>
              <w:spacing w:after="0" w:line="276" w:lineRule="auto"/>
            </w:pPr>
            <w:r>
              <w:rPr>
                <w:rFonts w:ascii="Calibri" w:hAnsi="Calibri" w:eastAsia="Calibri"/>
                <w:b w:val="0"/>
                <w:i w:val="0"/>
                <w:sz w:val="20"/>
              </w:rPr>
              <w:t>This is MedSphere LMS, a healthcare training platform designed around admin-created courses and learner progress.</w:t>
            </w:r>
          </w:p>
        </w:tc>
      </w:tr>
      <w:tr>
        <w:tc>
          <w:tcPr>
            <w:tcW w:type="dxa" w:w="1300"/>
            <w:tcMar>
              <w:top w:w="80" w:type="dxa"/>
              <w:bottom w:w="80" w:type="dxa"/>
              <w:start w:w="120" w:type="dxa"/>
              <w:end w:w="120" w:type="dxa"/>
            </w:tcMar>
            <w:vAlign w:val="center"/>
          </w:tcPr>
          <w:p>
            <w:pPr>
              <w:spacing w:after="0" w:line="276" w:lineRule="auto"/>
            </w:pPr>
            <w:r>
              <w:rPr>
                <w:rFonts w:ascii="Calibri" w:hAnsi="Calibri" w:eastAsia="Calibri"/>
                <w:b w:val="0"/>
                <w:i w:val="0"/>
                <w:sz w:val="20"/>
              </w:rPr>
              <w:t>0:20-0:50</w:t>
            </w:r>
          </w:p>
        </w:tc>
        <w:tc>
          <w:tcPr>
            <w:tcW w:type="dxa" w:w="2400"/>
            <w:tcMar>
              <w:top w:w="80" w:type="dxa"/>
              <w:bottom w:w="80" w:type="dxa"/>
              <w:start w:w="120" w:type="dxa"/>
              <w:end w:w="120" w:type="dxa"/>
            </w:tcMar>
            <w:vAlign w:val="center"/>
          </w:tcPr>
          <w:p>
            <w:pPr>
              <w:spacing w:after="0" w:line="276" w:lineRule="auto"/>
            </w:pPr>
            <w:r>
              <w:rPr>
                <w:rFonts w:ascii="Calibri" w:hAnsi="Calibri" w:eastAsia="Calibri"/>
                <w:b w:val="0"/>
                <w:i w:val="0"/>
                <w:sz w:val="20"/>
              </w:rPr>
              <w:t>Learner Browse Courses</w:t>
            </w:r>
          </w:p>
        </w:tc>
        <w:tc>
          <w:tcPr>
            <w:tcW w:type="dxa" w:w="5660"/>
            <w:tcMar>
              <w:top w:w="80" w:type="dxa"/>
              <w:bottom w:w="80" w:type="dxa"/>
              <w:start w:w="120" w:type="dxa"/>
              <w:end w:w="120" w:type="dxa"/>
            </w:tcMar>
            <w:vAlign w:val="center"/>
          </w:tcPr>
          <w:p>
            <w:pPr>
              <w:spacing w:after="0" w:line="276" w:lineRule="auto"/>
            </w:pPr>
            <w:r>
              <w:rPr>
                <w:rFonts w:ascii="Calibri" w:hAnsi="Calibri" w:eastAsia="Calibri"/>
                <w:b w:val="0"/>
                <w:i w:val="0"/>
                <w:sz w:val="20"/>
              </w:rPr>
              <w:t>Learners can browse published courses, see whether a course is free or paid, view duration, rating, and enrolled students, then enrol or buy.</w:t>
            </w:r>
          </w:p>
        </w:tc>
      </w:tr>
      <w:tr>
        <w:tc>
          <w:tcPr>
            <w:tcW w:type="dxa" w:w="1300"/>
            <w:tcMar>
              <w:top w:w="80" w:type="dxa"/>
              <w:bottom w:w="80" w:type="dxa"/>
              <w:start w:w="120" w:type="dxa"/>
              <w:end w:w="120" w:type="dxa"/>
            </w:tcMar>
            <w:vAlign w:val="center"/>
          </w:tcPr>
          <w:p>
            <w:pPr>
              <w:spacing w:after="0" w:line="276" w:lineRule="auto"/>
            </w:pPr>
            <w:r>
              <w:rPr>
                <w:rFonts w:ascii="Calibri" w:hAnsi="Calibri" w:eastAsia="Calibri"/>
                <w:b w:val="0"/>
                <w:i w:val="0"/>
                <w:sz w:val="20"/>
              </w:rPr>
              <w:t>0:50-1:25</w:t>
            </w:r>
          </w:p>
        </w:tc>
        <w:tc>
          <w:tcPr>
            <w:tcW w:type="dxa" w:w="2400"/>
            <w:tcMar>
              <w:top w:w="80" w:type="dxa"/>
              <w:bottom w:w="80" w:type="dxa"/>
              <w:start w:w="120" w:type="dxa"/>
              <w:end w:w="120" w:type="dxa"/>
            </w:tcMar>
            <w:vAlign w:val="center"/>
          </w:tcPr>
          <w:p>
            <w:pPr>
              <w:spacing w:after="0" w:line="276" w:lineRule="auto"/>
            </w:pPr>
            <w:r>
              <w:rPr>
                <w:rFonts w:ascii="Calibri" w:hAnsi="Calibri" w:eastAsia="Calibri"/>
                <w:b w:val="0"/>
                <w:i w:val="0"/>
                <w:sz w:val="20"/>
              </w:rPr>
              <w:t>Course Detail</w:t>
            </w:r>
          </w:p>
        </w:tc>
        <w:tc>
          <w:tcPr>
            <w:tcW w:type="dxa" w:w="5660"/>
            <w:tcMar>
              <w:top w:w="80" w:type="dxa"/>
              <w:bottom w:w="80" w:type="dxa"/>
              <w:start w:w="120" w:type="dxa"/>
              <w:end w:w="120" w:type="dxa"/>
            </w:tcMar>
            <w:vAlign w:val="center"/>
          </w:tcPr>
          <w:p>
            <w:pPr>
              <w:spacing w:after="0" w:line="276" w:lineRule="auto"/>
            </w:pPr>
            <w:r>
              <w:rPr>
                <w:rFonts w:ascii="Calibri" w:hAnsi="Calibri" w:eastAsia="Calibri"/>
                <w:b w:val="0"/>
                <w:i w:val="0"/>
                <w:sz w:val="20"/>
              </w:rPr>
              <w:t>Inside a course, learners see structured content and quizzes. Progress is calculated from real course items, including quizzes.</w:t>
            </w:r>
          </w:p>
        </w:tc>
      </w:tr>
      <w:tr>
        <w:tc>
          <w:tcPr>
            <w:tcW w:type="dxa" w:w="1300"/>
            <w:tcMar>
              <w:top w:w="80" w:type="dxa"/>
              <w:bottom w:w="80" w:type="dxa"/>
              <w:start w:w="120" w:type="dxa"/>
              <w:end w:w="120" w:type="dxa"/>
            </w:tcMar>
            <w:vAlign w:val="center"/>
          </w:tcPr>
          <w:p>
            <w:pPr>
              <w:spacing w:after="0" w:line="276" w:lineRule="auto"/>
            </w:pPr>
            <w:r>
              <w:rPr>
                <w:rFonts w:ascii="Calibri" w:hAnsi="Calibri" w:eastAsia="Calibri"/>
                <w:b w:val="0"/>
                <w:i w:val="0"/>
                <w:sz w:val="20"/>
              </w:rPr>
              <w:t>1:25-1:55</w:t>
            </w:r>
          </w:p>
        </w:tc>
        <w:tc>
          <w:tcPr>
            <w:tcW w:type="dxa" w:w="2400"/>
            <w:tcMar>
              <w:top w:w="80" w:type="dxa"/>
              <w:bottom w:w="80" w:type="dxa"/>
              <w:start w:w="120" w:type="dxa"/>
              <w:end w:w="120" w:type="dxa"/>
            </w:tcMar>
            <w:vAlign w:val="center"/>
          </w:tcPr>
          <w:p>
            <w:pPr>
              <w:spacing w:after="0" w:line="276" w:lineRule="auto"/>
            </w:pPr>
            <w:r>
              <w:rPr>
                <w:rFonts w:ascii="Calibri" w:hAnsi="Calibri" w:eastAsia="Calibri"/>
                <w:b w:val="0"/>
                <w:i w:val="0"/>
                <w:sz w:val="20"/>
              </w:rPr>
              <w:t>My Courses / Dashboard</w:t>
            </w:r>
          </w:p>
        </w:tc>
        <w:tc>
          <w:tcPr>
            <w:tcW w:type="dxa" w:w="5660"/>
            <w:tcMar>
              <w:top w:w="80" w:type="dxa"/>
              <w:bottom w:w="80" w:type="dxa"/>
              <w:start w:w="120" w:type="dxa"/>
              <w:end w:w="120" w:type="dxa"/>
            </w:tcMar>
            <w:vAlign w:val="center"/>
          </w:tcPr>
          <w:p>
            <w:pPr>
              <w:spacing w:after="0" w:line="276" w:lineRule="auto"/>
            </w:pPr>
            <w:r>
              <w:rPr>
                <w:rFonts w:ascii="Calibri" w:hAnsi="Calibri" w:eastAsia="Calibri"/>
                <w:b w:val="0"/>
                <w:i w:val="0"/>
                <w:sz w:val="20"/>
              </w:rPr>
              <w:t>Learners can continue courses, track completion, and view certificates or dashboard metrics.</w:t>
            </w:r>
          </w:p>
        </w:tc>
      </w:tr>
      <w:tr>
        <w:tc>
          <w:tcPr>
            <w:tcW w:type="dxa" w:w="1300"/>
            <w:tcMar>
              <w:top w:w="80" w:type="dxa"/>
              <w:bottom w:w="80" w:type="dxa"/>
              <w:start w:w="120" w:type="dxa"/>
              <w:end w:w="120" w:type="dxa"/>
            </w:tcMar>
            <w:vAlign w:val="center"/>
          </w:tcPr>
          <w:p>
            <w:pPr>
              <w:spacing w:after="0" w:line="276" w:lineRule="auto"/>
            </w:pPr>
            <w:r>
              <w:rPr>
                <w:rFonts w:ascii="Calibri" w:hAnsi="Calibri" w:eastAsia="Calibri"/>
                <w:b w:val="0"/>
                <w:i w:val="0"/>
                <w:sz w:val="20"/>
              </w:rPr>
              <w:t>1:55-2:35</w:t>
            </w:r>
          </w:p>
        </w:tc>
        <w:tc>
          <w:tcPr>
            <w:tcW w:type="dxa" w:w="2400"/>
            <w:tcMar>
              <w:top w:w="80" w:type="dxa"/>
              <w:bottom w:w="80" w:type="dxa"/>
              <w:start w:w="120" w:type="dxa"/>
              <w:end w:w="120" w:type="dxa"/>
            </w:tcMar>
            <w:vAlign w:val="center"/>
          </w:tcPr>
          <w:p>
            <w:pPr>
              <w:spacing w:after="0" w:line="276" w:lineRule="auto"/>
            </w:pPr>
            <w:r>
              <w:rPr>
                <w:rFonts w:ascii="Calibri" w:hAnsi="Calibri" w:eastAsia="Calibri"/>
                <w:b w:val="0"/>
                <w:i w:val="0"/>
                <w:sz w:val="20"/>
              </w:rPr>
              <w:t>Admin Course Management</w:t>
            </w:r>
          </w:p>
        </w:tc>
        <w:tc>
          <w:tcPr>
            <w:tcW w:type="dxa" w:w="5660"/>
            <w:tcMar>
              <w:top w:w="80" w:type="dxa"/>
              <w:bottom w:w="80" w:type="dxa"/>
              <w:start w:w="120" w:type="dxa"/>
              <w:end w:w="120" w:type="dxa"/>
            </w:tcMar>
            <w:vAlign w:val="center"/>
          </w:tcPr>
          <w:p>
            <w:pPr>
              <w:spacing w:after="0" w:line="276" w:lineRule="auto"/>
            </w:pPr>
            <w:r>
              <w:rPr>
                <w:rFonts w:ascii="Calibri" w:hAnsi="Calibri" w:eastAsia="Calibri"/>
                <w:b w:val="0"/>
                <w:i w:val="0"/>
                <w:sz w:val="20"/>
              </w:rPr>
              <w:t>Admins can create courses, upload videos/files with custom learner titles, add quizzes, set duration and rating, and mark courses free or paid.</w:t>
            </w:r>
          </w:p>
        </w:tc>
      </w:tr>
      <w:tr>
        <w:tc>
          <w:tcPr>
            <w:tcW w:type="dxa" w:w="1300"/>
            <w:tcMar>
              <w:top w:w="80" w:type="dxa"/>
              <w:bottom w:w="80" w:type="dxa"/>
              <w:start w:w="120" w:type="dxa"/>
              <w:end w:w="120" w:type="dxa"/>
            </w:tcMar>
            <w:vAlign w:val="center"/>
          </w:tcPr>
          <w:p>
            <w:pPr>
              <w:spacing w:after="0" w:line="276" w:lineRule="auto"/>
            </w:pPr>
            <w:r>
              <w:rPr>
                <w:rFonts w:ascii="Calibri" w:hAnsi="Calibri" w:eastAsia="Calibri"/>
                <w:b w:val="0"/>
                <w:i w:val="0"/>
                <w:sz w:val="20"/>
              </w:rPr>
              <w:t>2:35-3:00</w:t>
            </w:r>
          </w:p>
        </w:tc>
        <w:tc>
          <w:tcPr>
            <w:tcW w:type="dxa" w:w="2400"/>
            <w:tcMar>
              <w:top w:w="80" w:type="dxa"/>
              <w:bottom w:w="80" w:type="dxa"/>
              <w:start w:w="120" w:type="dxa"/>
              <w:end w:w="120" w:type="dxa"/>
            </w:tcMar>
            <w:vAlign w:val="center"/>
          </w:tcPr>
          <w:p>
            <w:pPr>
              <w:spacing w:after="0" w:line="276" w:lineRule="auto"/>
            </w:pPr>
            <w:r>
              <w:rPr>
                <w:rFonts w:ascii="Calibri" w:hAnsi="Calibri" w:eastAsia="Calibri"/>
                <w:b w:val="0"/>
                <w:i w:val="0"/>
                <w:sz w:val="20"/>
              </w:rPr>
              <w:t>Architecture summary</w:t>
            </w:r>
          </w:p>
        </w:tc>
        <w:tc>
          <w:tcPr>
            <w:tcW w:type="dxa" w:w="5660"/>
            <w:tcMar>
              <w:top w:w="80" w:type="dxa"/>
              <w:bottom w:w="80" w:type="dxa"/>
              <w:start w:w="120" w:type="dxa"/>
              <w:end w:w="120" w:type="dxa"/>
            </w:tcMar>
            <w:vAlign w:val="center"/>
          </w:tcPr>
          <w:p>
            <w:pPr>
              <w:spacing w:after="0" w:line="276" w:lineRule="auto"/>
            </w:pPr>
            <w:r>
              <w:rPr>
                <w:rFonts w:ascii="Calibri" w:hAnsi="Calibri" w:eastAsia="Calibri"/>
                <w:b w:val="0"/>
                <w:i w:val="0"/>
                <w:sz w:val="20"/>
              </w:rPr>
              <w:t>The app is a full-stack React and FastAPI system with a relational database and Supabase-backed deployment/storage workflow.</w:t>
            </w:r>
          </w:p>
        </w:tc>
      </w:tr>
    </w:tbl>
    <w:p/>
    <w:p>
      <w:pPr>
        <w:pStyle w:val="Heading1"/>
      </w:pPr>
      <w:r>
        <w:t>5. Seven-Minute Deep Demo</w:t>
      </w:r>
    </w:p>
    <w:p>
      <w:pPr>
        <w:pStyle w:val="Heading2"/>
      </w:pPr>
      <w:r>
        <w:t>For technical or highly interested visitors</w:t>
      </w:r>
    </w:p>
    <w:p>
      <w:pPr>
        <w:pStyle w:val="ListNumber"/>
        <w:spacing w:after="80" w:line="300" w:lineRule="auto"/>
      </w:pPr>
      <w:r>
        <w:rPr>
          <w:rFonts w:ascii="Calibri" w:hAnsi="Calibri" w:eastAsia="Calibri"/>
          <w:b w:val="0"/>
          <w:i w:val="0"/>
        </w:rPr>
        <w:t>Show authentication and explain role separation between admin and learner portals.</w:t>
      </w:r>
    </w:p>
    <w:p>
      <w:pPr>
        <w:pStyle w:val="ListNumber"/>
        <w:spacing w:after="80" w:line="300" w:lineRule="auto"/>
      </w:pPr>
      <w:r>
        <w:rPr>
          <w:rFonts w:ascii="Calibri" w:hAnsi="Calibri" w:eastAsia="Calibri"/>
          <w:b w:val="0"/>
          <w:i w:val="0"/>
        </w:rPr>
        <w:t>Walk through Course Management and explain how course data flows into learner cards and detail pages.</w:t>
      </w:r>
    </w:p>
    <w:p>
      <w:pPr>
        <w:pStyle w:val="ListNumber"/>
        <w:spacing w:after="80" w:line="300" w:lineRule="auto"/>
      </w:pPr>
      <w:r>
        <w:rPr>
          <w:rFonts w:ascii="Calibri" w:hAnsi="Calibri" w:eastAsia="Calibri"/>
          <w:b w:val="0"/>
          <w:i w:val="0"/>
        </w:rPr>
        <w:t>Show uploads and point out that display titles can differ from raw file names, which improves learner readability.</w:t>
      </w:r>
    </w:p>
    <w:p>
      <w:pPr>
        <w:pStyle w:val="ListNumber"/>
        <w:spacing w:after="80" w:line="300" w:lineRule="auto"/>
      </w:pPr>
      <w:r>
        <w:rPr>
          <w:rFonts w:ascii="Calibri" w:hAnsi="Calibri" w:eastAsia="Calibri"/>
          <w:b w:val="0"/>
          <w:i w:val="0"/>
        </w:rPr>
        <w:t>Show quiz creation and explain that quiz pass status contributes to course progress.</w:t>
      </w:r>
    </w:p>
    <w:p>
      <w:pPr>
        <w:pStyle w:val="ListNumber"/>
        <w:spacing w:after="80" w:line="300" w:lineRule="auto"/>
      </w:pPr>
      <w:r>
        <w:rPr>
          <w:rFonts w:ascii="Calibri" w:hAnsi="Calibri" w:eastAsia="Calibri"/>
          <w:b w:val="0"/>
          <w:i w:val="0"/>
        </w:rPr>
        <w:t>Open the learner dashboard and My Courses to show progress, certificates, and course continuation.</w:t>
      </w:r>
    </w:p>
    <w:p>
      <w:pPr>
        <w:pStyle w:val="ListNumber"/>
        <w:spacing w:after="80" w:line="300" w:lineRule="auto"/>
      </w:pPr>
      <w:r>
        <w:rPr>
          <w:rFonts w:ascii="Calibri" w:hAnsi="Calibri" w:eastAsia="Calibri"/>
          <w:b w:val="0"/>
          <w:i w:val="0"/>
        </w:rPr>
        <w:t>Explain that course metadata such as price, duration, rating, and enrolled count comes from live data rather than hardcoded UI.</w:t>
      </w:r>
    </w:p>
    <w:p>
      <w:pPr>
        <w:pStyle w:val="ListNumber"/>
        <w:spacing w:after="80" w:line="300" w:lineRule="auto"/>
      </w:pPr>
      <w:r>
        <w:rPr>
          <w:rFonts w:ascii="Calibri" w:hAnsi="Calibri" w:eastAsia="Calibri"/>
          <w:b w:val="0"/>
          <w:i w:val="0"/>
        </w:rPr>
        <w:t>Mention responsive design: home, login/signup, admin portal, learner portal, dashboards, and nav layouts have been adjusted for smartphone use.</w:t>
      </w:r>
    </w:p>
    <w:p>
      <w:pPr>
        <w:pStyle w:val="ListNumber"/>
        <w:spacing w:after="80" w:line="300" w:lineRule="auto"/>
      </w:pPr>
      <w:r>
        <w:rPr>
          <w:rFonts w:ascii="Calibri" w:hAnsi="Calibri" w:eastAsia="Calibri"/>
          <w:b w:val="0"/>
          <w:i w:val="0"/>
        </w:rPr>
        <w:t>End with the roadmap: payment integration, automated rating collection, richer analytics, notifications, and production-grade testing/security review.</w:t>
      </w:r>
    </w:p>
    <w:p>
      <w:pPr>
        <w:pStyle w:val="Heading1"/>
      </w:pPr>
      <w:r>
        <w:t>6. Team Roles at the Booth</w:t>
      </w:r>
    </w:p>
    <w:tbl>
      <w:tblPr>
        <w:tblW w:type="dxa" w:w="9360"/>
        <w:jc w:val="center"/>
        <w:tblLayout w:type="fixed"/>
        <w:tblLook w:firstColumn="1" w:firstRow="1" w:lastColumn="0" w:lastRow="0" w:noHBand="0" w:noVBand="1" w:val="04A0"/>
        <w:tblInd w:w="120" w:type="dxa"/>
      </w:tblPr>
      <w:tblGrid>
        <w:gridCol w:w="1800"/>
        <w:gridCol w:w="3900"/>
        <w:gridCol w:w="3660"/>
      </w:tblGrid>
      <w:tr>
        <w:trPr>
          <w:tblHeader w:val="true"/>
        </w:trPr>
        <w:tc>
          <w:tcPr>
            <w:tcW w:type="dxa" w:w="1800"/>
            <w:shd w:fill="E8EEF5"/>
            <w:tcMar>
              <w:top w:w="80" w:type="dxa"/>
              <w:bottom w:w="80" w:type="dxa"/>
              <w:start w:w="120" w:type="dxa"/>
              <w:end w:w="120" w:type="dxa"/>
            </w:tcMar>
            <w:vAlign w:val="center"/>
          </w:tcPr>
          <w:p>
            <w:r>
              <w:rPr>
                <w:rFonts w:ascii="Calibri" w:hAnsi="Calibri" w:eastAsia="Calibri"/>
                <w:b/>
                <w:i w:val="0"/>
                <w:color w:val="1F4D78"/>
              </w:rPr>
              <w:t>Role</w:t>
            </w:r>
          </w:p>
        </w:tc>
        <w:tc>
          <w:tcPr>
            <w:tcW w:type="dxa" w:w="3900"/>
            <w:shd w:fill="E8EEF5"/>
            <w:tcMar>
              <w:top w:w="80" w:type="dxa"/>
              <w:bottom w:w="80" w:type="dxa"/>
              <w:start w:w="120" w:type="dxa"/>
              <w:end w:w="120" w:type="dxa"/>
            </w:tcMar>
            <w:vAlign w:val="center"/>
          </w:tcPr>
          <w:p>
            <w:r>
              <w:rPr>
                <w:rFonts w:ascii="Calibri" w:hAnsi="Calibri" w:eastAsia="Calibri"/>
                <w:b/>
                <w:i w:val="0"/>
                <w:color w:val="1F4D78"/>
              </w:rPr>
              <w:t>Main Responsibility</w:t>
            </w:r>
          </w:p>
        </w:tc>
        <w:tc>
          <w:tcPr>
            <w:tcW w:type="dxa" w:w="3660"/>
            <w:shd w:fill="E8EEF5"/>
            <w:tcMar>
              <w:top w:w="80" w:type="dxa"/>
              <w:bottom w:w="80" w:type="dxa"/>
              <w:start w:w="120" w:type="dxa"/>
              <w:end w:w="120" w:type="dxa"/>
            </w:tcMar>
            <w:vAlign w:val="center"/>
          </w:tcPr>
          <w:p>
            <w:r>
              <w:rPr>
                <w:rFonts w:ascii="Calibri" w:hAnsi="Calibri" w:eastAsia="Calibri"/>
                <w:b/>
                <w:i w:val="0"/>
                <w:color w:val="1F4D78"/>
              </w:rPr>
              <w:t>Good Phrases</w:t>
            </w:r>
          </w:p>
        </w:tc>
      </w:tr>
      <w:tr>
        <w:tc>
          <w:tcPr>
            <w:tcW w:type="dxa" w:w="1800"/>
            <w:tcMar>
              <w:top w:w="80" w:type="dxa"/>
              <w:bottom w:w="80" w:type="dxa"/>
              <w:start w:w="120" w:type="dxa"/>
              <w:end w:w="120" w:type="dxa"/>
            </w:tcMar>
            <w:vAlign w:val="center"/>
          </w:tcPr>
          <w:p>
            <w:pPr>
              <w:spacing w:after="0" w:line="276" w:lineRule="auto"/>
            </w:pPr>
            <w:r>
              <w:rPr>
                <w:rFonts w:ascii="Calibri" w:hAnsi="Calibri" w:eastAsia="Calibri"/>
                <w:b w:val="0"/>
                <w:i w:val="0"/>
                <w:sz w:val="20"/>
              </w:rPr>
              <w:t>Greeter</w:t>
            </w:r>
          </w:p>
        </w:tc>
        <w:tc>
          <w:tcPr>
            <w:tcW w:type="dxa" w:w="3900"/>
            <w:tcMar>
              <w:top w:w="80" w:type="dxa"/>
              <w:bottom w:w="80" w:type="dxa"/>
              <w:start w:w="120" w:type="dxa"/>
              <w:end w:w="120" w:type="dxa"/>
            </w:tcMar>
            <w:vAlign w:val="center"/>
          </w:tcPr>
          <w:p>
            <w:pPr>
              <w:spacing w:after="0" w:line="276" w:lineRule="auto"/>
            </w:pPr>
            <w:r>
              <w:rPr>
                <w:rFonts w:ascii="Calibri" w:hAnsi="Calibri" w:eastAsia="Calibri"/>
                <w:b w:val="0"/>
                <w:i w:val="0"/>
                <w:sz w:val="20"/>
              </w:rPr>
              <w:t>Welcomes visitors and qualifies interest level.</w:t>
            </w:r>
          </w:p>
        </w:tc>
        <w:tc>
          <w:tcPr>
            <w:tcW w:type="dxa" w:w="3660"/>
            <w:tcMar>
              <w:top w:w="80" w:type="dxa"/>
              <w:bottom w:w="80" w:type="dxa"/>
              <w:start w:w="120" w:type="dxa"/>
              <w:end w:w="120" w:type="dxa"/>
            </w:tcMar>
            <w:vAlign w:val="center"/>
          </w:tcPr>
          <w:p>
            <w:pPr>
              <w:spacing w:after="0" w:line="276" w:lineRule="auto"/>
            </w:pPr>
            <w:r>
              <w:rPr>
                <w:rFonts w:ascii="Calibri" w:hAnsi="Calibri" w:eastAsia="Calibri"/>
                <w:b w:val="0"/>
                <w:i w:val="0"/>
                <w:sz w:val="20"/>
              </w:rPr>
              <w:t>Would you like a quick 3-minute demo or a deeper technical walkthrough?</w:t>
            </w:r>
          </w:p>
        </w:tc>
      </w:tr>
      <w:tr>
        <w:tc>
          <w:tcPr>
            <w:tcW w:type="dxa" w:w="1800"/>
            <w:tcMar>
              <w:top w:w="80" w:type="dxa"/>
              <w:bottom w:w="80" w:type="dxa"/>
              <w:start w:w="120" w:type="dxa"/>
              <w:end w:w="120" w:type="dxa"/>
            </w:tcMar>
            <w:vAlign w:val="center"/>
          </w:tcPr>
          <w:p>
            <w:pPr>
              <w:spacing w:after="0" w:line="276" w:lineRule="auto"/>
            </w:pPr>
            <w:r>
              <w:rPr>
                <w:rFonts w:ascii="Calibri" w:hAnsi="Calibri" w:eastAsia="Calibri"/>
                <w:b w:val="0"/>
                <w:i w:val="0"/>
                <w:sz w:val="20"/>
              </w:rPr>
              <w:t>Demo Driver</w:t>
            </w:r>
          </w:p>
        </w:tc>
        <w:tc>
          <w:tcPr>
            <w:tcW w:type="dxa" w:w="3900"/>
            <w:tcMar>
              <w:top w:w="80" w:type="dxa"/>
              <w:bottom w:w="80" w:type="dxa"/>
              <w:start w:w="120" w:type="dxa"/>
              <w:end w:w="120" w:type="dxa"/>
            </w:tcMar>
            <w:vAlign w:val="center"/>
          </w:tcPr>
          <w:p>
            <w:pPr>
              <w:spacing w:after="0" w:line="276" w:lineRule="auto"/>
            </w:pPr>
            <w:r>
              <w:rPr>
                <w:rFonts w:ascii="Calibri" w:hAnsi="Calibri" w:eastAsia="Calibri"/>
                <w:b w:val="0"/>
                <w:i w:val="0"/>
                <w:sz w:val="20"/>
              </w:rPr>
              <w:t>Controls the laptop and keeps the product flow smooth.</w:t>
            </w:r>
          </w:p>
        </w:tc>
        <w:tc>
          <w:tcPr>
            <w:tcW w:type="dxa" w:w="3660"/>
            <w:tcMar>
              <w:top w:w="80" w:type="dxa"/>
              <w:bottom w:w="80" w:type="dxa"/>
              <w:start w:w="120" w:type="dxa"/>
              <w:end w:w="120" w:type="dxa"/>
            </w:tcMar>
            <w:vAlign w:val="center"/>
          </w:tcPr>
          <w:p>
            <w:pPr>
              <w:spacing w:after="0" w:line="276" w:lineRule="auto"/>
            </w:pPr>
            <w:r>
              <w:rPr>
                <w:rFonts w:ascii="Calibri" w:hAnsi="Calibri" w:eastAsia="Calibri"/>
                <w:b w:val="0"/>
                <w:i w:val="0"/>
                <w:sz w:val="20"/>
              </w:rPr>
              <w:t>I will show the learner flow first, then the admin side where courses are created.</w:t>
            </w:r>
          </w:p>
        </w:tc>
      </w:tr>
      <w:tr>
        <w:tc>
          <w:tcPr>
            <w:tcW w:type="dxa" w:w="1800"/>
            <w:tcMar>
              <w:top w:w="80" w:type="dxa"/>
              <w:bottom w:w="80" w:type="dxa"/>
              <w:start w:w="120" w:type="dxa"/>
              <w:end w:w="120" w:type="dxa"/>
            </w:tcMar>
            <w:vAlign w:val="center"/>
          </w:tcPr>
          <w:p>
            <w:pPr>
              <w:spacing w:after="0" w:line="276" w:lineRule="auto"/>
            </w:pPr>
            <w:r>
              <w:rPr>
                <w:rFonts w:ascii="Calibri" w:hAnsi="Calibri" w:eastAsia="Calibri"/>
                <w:b w:val="0"/>
                <w:i w:val="0"/>
                <w:sz w:val="20"/>
              </w:rPr>
              <w:t>Technical Lead</w:t>
            </w:r>
          </w:p>
        </w:tc>
        <w:tc>
          <w:tcPr>
            <w:tcW w:type="dxa" w:w="3900"/>
            <w:tcMar>
              <w:top w:w="80" w:type="dxa"/>
              <w:bottom w:w="80" w:type="dxa"/>
              <w:start w:w="120" w:type="dxa"/>
              <w:end w:w="120" w:type="dxa"/>
            </w:tcMar>
            <w:vAlign w:val="center"/>
          </w:tcPr>
          <w:p>
            <w:pPr>
              <w:spacing w:after="0" w:line="276" w:lineRule="auto"/>
            </w:pPr>
            <w:r>
              <w:rPr>
                <w:rFonts w:ascii="Calibri" w:hAnsi="Calibri" w:eastAsia="Calibri"/>
                <w:b w:val="0"/>
                <w:i w:val="0"/>
                <w:sz w:val="20"/>
              </w:rPr>
              <w:t>Answers architecture, backend, database, security, and deployment questions.</w:t>
            </w:r>
          </w:p>
        </w:tc>
        <w:tc>
          <w:tcPr>
            <w:tcW w:type="dxa" w:w="3660"/>
            <w:tcMar>
              <w:top w:w="80" w:type="dxa"/>
              <w:bottom w:w="80" w:type="dxa"/>
              <w:start w:w="120" w:type="dxa"/>
              <w:end w:w="120" w:type="dxa"/>
            </w:tcMar>
            <w:vAlign w:val="center"/>
          </w:tcPr>
          <w:p>
            <w:pPr>
              <w:spacing w:after="0" w:line="276" w:lineRule="auto"/>
            </w:pPr>
            <w:r>
              <w:rPr>
                <w:rFonts w:ascii="Calibri" w:hAnsi="Calibri" w:eastAsia="Calibri"/>
                <w:b w:val="0"/>
                <w:i w:val="0"/>
                <w:sz w:val="20"/>
              </w:rPr>
              <w:t>The key design choice was separating admin and learner workflows while keeping course data consistent.</w:t>
            </w:r>
          </w:p>
        </w:tc>
      </w:tr>
      <w:tr>
        <w:tc>
          <w:tcPr>
            <w:tcW w:type="dxa" w:w="1800"/>
            <w:tcMar>
              <w:top w:w="80" w:type="dxa"/>
              <w:bottom w:w="80" w:type="dxa"/>
              <w:start w:w="120" w:type="dxa"/>
              <w:end w:w="120" w:type="dxa"/>
            </w:tcMar>
            <w:vAlign w:val="center"/>
          </w:tcPr>
          <w:p>
            <w:pPr>
              <w:spacing w:after="0" w:line="276" w:lineRule="auto"/>
            </w:pPr>
            <w:r>
              <w:rPr>
                <w:rFonts w:ascii="Calibri" w:hAnsi="Calibri" w:eastAsia="Calibri"/>
                <w:b w:val="0"/>
                <w:i w:val="0"/>
                <w:sz w:val="20"/>
              </w:rPr>
              <w:t>Business/Impact Lead</w:t>
            </w:r>
          </w:p>
        </w:tc>
        <w:tc>
          <w:tcPr>
            <w:tcW w:type="dxa" w:w="3900"/>
            <w:tcMar>
              <w:top w:w="80" w:type="dxa"/>
              <w:bottom w:w="80" w:type="dxa"/>
              <w:start w:w="120" w:type="dxa"/>
              <w:end w:w="120" w:type="dxa"/>
            </w:tcMar>
            <w:vAlign w:val="center"/>
          </w:tcPr>
          <w:p>
            <w:pPr>
              <w:spacing w:after="0" w:line="276" w:lineRule="auto"/>
            </w:pPr>
            <w:r>
              <w:rPr>
                <w:rFonts w:ascii="Calibri" w:hAnsi="Calibri" w:eastAsia="Calibri"/>
                <w:b w:val="0"/>
                <w:i w:val="0"/>
                <w:sz w:val="20"/>
              </w:rPr>
              <w:t>Explains user value, healthcare training fit, and future commercial potential.</w:t>
            </w:r>
          </w:p>
        </w:tc>
        <w:tc>
          <w:tcPr>
            <w:tcW w:type="dxa" w:w="3660"/>
            <w:tcMar>
              <w:top w:w="80" w:type="dxa"/>
              <w:bottom w:w="80" w:type="dxa"/>
              <w:start w:w="120" w:type="dxa"/>
              <w:end w:w="120" w:type="dxa"/>
            </w:tcMar>
            <w:vAlign w:val="center"/>
          </w:tcPr>
          <w:p>
            <w:pPr>
              <w:spacing w:after="0" w:line="276" w:lineRule="auto"/>
            </w:pPr>
            <w:r>
              <w:rPr>
                <w:rFonts w:ascii="Calibri" w:hAnsi="Calibri" w:eastAsia="Calibri"/>
                <w:b w:val="0"/>
                <w:i w:val="0"/>
                <w:sz w:val="20"/>
              </w:rPr>
              <w:t>The value is reducing manual course tracking and giving learners a clearer training experience.</w:t>
            </w:r>
          </w:p>
        </w:tc>
      </w:tr>
      <w:tr>
        <w:tc>
          <w:tcPr>
            <w:tcW w:type="dxa" w:w="1800"/>
            <w:tcMar>
              <w:top w:w="80" w:type="dxa"/>
              <w:bottom w:w="80" w:type="dxa"/>
              <w:start w:w="120" w:type="dxa"/>
              <w:end w:w="120" w:type="dxa"/>
            </w:tcMar>
            <w:vAlign w:val="center"/>
          </w:tcPr>
          <w:p>
            <w:pPr>
              <w:spacing w:after="0" w:line="276" w:lineRule="auto"/>
            </w:pPr>
            <w:r>
              <w:rPr>
                <w:rFonts w:ascii="Calibri" w:hAnsi="Calibri" w:eastAsia="Calibri"/>
                <w:b w:val="0"/>
                <w:i w:val="0"/>
                <w:sz w:val="20"/>
              </w:rPr>
              <w:t>Closer/Networker</w:t>
            </w:r>
          </w:p>
        </w:tc>
        <w:tc>
          <w:tcPr>
            <w:tcW w:type="dxa" w:w="3900"/>
            <w:tcMar>
              <w:top w:w="80" w:type="dxa"/>
              <w:bottom w:w="80" w:type="dxa"/>
              <w:start w:w="120" w:type="dxa"/>
              <w:end w:w="120" w:type="dxa"/>
            </w:tcMar>
            <w:vAlign w:val="center"/>
          </w:tcPr>
          <w:p>
            <w:pPr>
              <w:spacing w:after="0" w:line="276" w:lineRule="auto"/>
            </w:pPr>
            <w:r>
              <w:rPr>
                <w:rFonts w:ascii="Calibri" w:hAnsi="Calibri" w:eastAsia="Calibri"/>
                <w:b w:val="0"/>
                <w:i w:val="0"/>
                <w:sz w:val="20"/>
              </w:rPr>
              <w:t>Collects feedback, LinkedIn contacts, and follow-up interest.</w:t>
            </w:r>
          </w:p>
        </w:tc>
        <w:tc>
          <w:tcPr>
            <w:tcW w:type="dxa" w:w="3660"/>
            <w:tcMar>
              <w:top w:w="80" w:type="dxa"/>
              <w:bottom w:w="80" w:type="dxa"/>
              <w:start w:w="120" w:type="dxa"/>
              <w:end w:w="120" w:type="dxa"/>
            </w:tcMar>
            <w:vAlign w:val="center"/>
          </w:tcPr>
          <w:p>
            <w:pPr>
              <w:spacing w:after="0" w:line="276" w:lineRule="auto"/>
            </w:pPr>
            <w:r>
              <w:rPr>
                <w:rFonts w:ascii="Calibri" w:hAnsi="Calibri" w:eastAsia="Calibri"/>
                <w:b w:val="0"/>
                <w:i w:val="0"/>
                <w:sz w:val="20"/>
              </w:rPr>
              <w:t>We would really value your feedback on where this could fit in industry training environments.</w:t>
            </w:r>
          </w:p>
        </w:tc>
      </w:tr>
    </w:tbl>
    <w:p/>
    <w:p>
      <w:pPr>
        <w:pStyle w:val="Heading1"/>
      </w:pPr>
      <w:r>
        <w:t>7. Feature Talking Points</w:t>
      </w:r>
    </w:p>
    <w:tbl>
      <w:tblPr>
        <w:tblW w:type="dxa" w:w="9360"/>
        <w:jc w:val="center"/>
        <w:tblLayout w:type="fixed"/>
        <w:tblLook w:firstColumn="1" w:firstRow="1" w:lastColumn="0" w:lastRow="0" w:noHBand="0" w:noVBand="1" w:val="04A0"/>
        <w:tblInd w:w="120" w:type="dxa"/>
      </w:tblPr>
      <w:tblGrid>
        <w:gridCol w:w="2000"/>
        <w:gridCol w:w="4300"/>
        <w:gridCol w:w="3060"/>
      </w:tblGrid>
      <w:tr>
        <w:trPr>
          <w:tblHeader w:val="true"/>
        </w:trPr>
        <w:tc>
          <w:tcPr>
            <w:tcW w:type="dxa" w:w="2000"/>
            <w:shd w:fill="E8EEF5"/>
            <w:tcMar>
              <w:top w:w="80" w:type="dxa"/>
              <w:bottom w:w="80" w:type="dxa"/>
              <w:start w:w="120" w:type="dxa"/>
              <w:end w:w="120" w:type="dxa"/>
            </w:tcMar>
            <w:vAlign w:val="center"/>
          </w:tcPr>
          <w:p>
            <w:r>
              <w:rPr>
                <w:rFonts w:ascii="Calibri" w:hAnsi="Calibri" w:eastAsia="Calibri"/>
                <w:b/>
                <w:i w:val="0"/>
                <w:color w:val="1F4D78"/>
              </w:rPr>
              <w:t>Feature</w:t>
            </w:r>
          </w:p>
        </w:tc>
        <w:tc>
          <w:tcPr>
            <w:tcW w:type="dxa" w:w="4300"/>
            <w:shd w:fill="E8EEF5"/>
            <w:tcMar>
              <w:top w:w="80" w:type="dxa"/>
              <w:bottom w:w="80" w:type="dxa"/>
              <w:start w:w="120" w:type="dxa"/>
              <w:end w:w="120" w:type="dxa"/>
            </w:tcMar>
            <w:vAlign w:val="center"/>
          </w:tcPr>
          <w:p>
            <w:r>
              <w:rPr>
                <w:rFonts w:ascii="Calibri" w:hAnsi="Calibri" w:eastAsia="Calibri"/>
                <w:b/>
                <w:i w:val="0"/>
                <w:color w:val="1F4D78"/>
              </w:rPr>
              <w:t>Why It Matters</w:t>
            </w:r>
          </w:p>
        </w:tc>
        <w:tc>
          <w:tcPr>
            <w:tcW w:type="dxa" w:w="3060"/>
            <w:shd w:fill="E8EEF5"/>
            <w:tcMar>
              <w:top w:w="80" w:type="dxa"/>
              <w:bottom w:w="80" w:type="dxa"/>
              <w:start w:w="120" w:type="dxa"/>
              <w:end w:w="120" w:type="dxa"/>
            </w:tcMar>
            <w:vAlign w:val="center"/>
          </w:tcPr>
          <w:p>
            <w:r>
              <w:rPr>
                <w:rFonts w:ascii="Calibri" w:hAnsi="Calibri" w:eastAsia="Calibri"/>
                <w:b/>
                <w:i w:val="0"/>
                <w:color w:val="1F4D78"/>
              </w:rPr>
              <w:t>How to Demonstrate</w:t>
            </w:r>
          </w:p>
        </w:tc>
      </w:tr>
      <w:tr>
        <w:tc>
          <w:tcPr>
            <w:tcW w:type="dxa" w:w="2000"/>
            <w:tcMar>
              <w:top w:w="80" w:type="dxa"/>
              <w:bottom w:w="80" w:type="dxa"/>
              <w:start w:w="120" w:type="dxa"/>
              <w:end w:w="120" w:type="dxa"/>
            </w:tcMar>
            <w:vAlign w:val="center"/>
          </w:tcPr>
          <w:p>
            <w:pPr>
              <w:spacing w:after="0" w:line="276" w:lineRule="auto"/>
            </w:pPr>
            <w:r>
              <w:rPr>
                <w:rFonts w:ascii="Calibri" w:hAnsi="Calibri" w:eastAsia="Calibri"/>
                <w:b w:val="0"/>
                <w:i w:val="0"/>
                <w:sz w:val="20"/>
              </w:rPr>
              <w:t>Admin course creation</w:t>
            </w:r>
          </w:p>
        </w:tc>
        <w:tc>
          <w:tcPr>
            <w:tcW w:type="dxa" w:w="4300"/>
            <w:tcMar>
              <w:top w:w="80" w:type="dxa"/>
              <w:bottom w:w="80" w:type="dxa"/>
              <w:start w:w="120" w:type="dxa"/>
              <w:end w:w="120" w:type="dxa"/>
            </w:tcMar>
            <w:vAlign w:val="center"/>
          </w:tcPr>
          <w:p>
            <w:pPr>
              <w:spacing w:after="0" w:line="276" w:lineRule="auto"/>
            </w:pPr>
            <w:r>
              <w:rPr>
                <w:rFonts w:ascii="Calibri" w:hAnsi="Calibri" w:eastAsia="Calibri"/>
                <w:b w:val="0"/>
                <w:i w:val="0"/>
                <w:sz w:val="20"/>
              </w:rPr>
              <w:t>Shows the platform is useful for training providers, not only learners.</w:t>
            </w:r>
          </w:p>
        </w:tc>
        <w:tc>
          <w:tcPr>
            <w:tcW w:type="dxa" w:w="3060"/>
            <w:tcMar>
              <w:top w:w="80" w:type="dxa"/>
              <w:bottom w:w="80" w:type="dxa"/>
              <w:start w:w="120" w:type="dxa"/>
              <w:end w:w="120" w:type="dxa"/>
            </w:tcMar>
            <w:vAlign w:val="center"/>
          </w:tcPr>
          <w:p>
            <w:pPr>
              <w:spacing w:after="0" w:line="276" w:lineRule="auto"/>
            </w:pPr>
            <w:r>
              <w:rPr>
                <w:rFonts w:ascii="Calibri" w:hAnsi="Calibri" w:eastAsia="Calibri"/>
                <w:b w:val="0"/>
                <w:i w:val="0"/>
                <w:sz w:val="20"/>
              </w:rPr>
              <w:t>Create or edit a course and point to title, description, category, free/paid setting, duration, rating, uploads, and quizzes.</w:t>
            </w:r>
          </w:p>
        </w:tc>
      </w:tr>
      <w:tr>
        <w:tc>
          <w:tcPr>
            <w:tcW w:type="dxa" w:w="2000"/>
            <w:tcMar>
              <w:top w:w="80" w:type="dxa"/>
              <w:bottom w:w="80" w:type="dxa"/>
              <w:start w:w="120" w:type="dxa"/>
              <w:end w:w="120" w:type="dxa"/>
            </w:tcMar>
            <w:vAlign w:val="center"/>
          </w:tcPr>
          <w:p>
            <w:pPr>
              <w:spacing w:after="0" w:line="276" w:lineRule="auto"/>
            </w:pPr>
            <w:r>
              <w:rPr>
                <w:rFonts w:ascii="Calibri" w:hAnsi="Calibri" w:eastAsia="Calibri"/>
                <w:b w:val="0"/>
                <w:i w:val="0"/>
                <w:sz w:val="20"/>
              </w:rPr>
              <w:t>Free vs paid courses</w:t>
            </w:r>
          </w:p>
        </w:tc>
        <w:tc>
          <w:tcPr>
            <w:tcW w:type="dxa" w:w="4300"/>
            <w:tcMar>
              <w:top w:w="80" w:type="dxa"/>
              <w:bottom w:w="80" w:type="dxa"/>
              <w:start w:w="120" w:type="dxa"/>
              <w:end w:w="120" w:type="dxa"/>
            </w:tcMar>
            <w:vAlign w:val="center"/>
          </w:tcPr>
          <w:p>
            <w:pPr>
              <w:spacing w:after="0" w:line="276" w:lineRule="auto"/>
            </w:pPr>
            <w:r>
              <w:rPr>
                <w:rFonts w:ascii="Calibri" w:hAnsi="Calibri" w:eastAsia="Calibri"/>
                <w:b w:val="0"/>
                <w:i w:val="0"/>
                <w:sz w:val="20"/>
              </w:rPr>
              <w:t>Supports different training models such as internal compliance training or paid professional development.</w:t>
            </w:r>
          </w:p>
        </w:tc>
        <w:tc>
          <w:tcPr>
            <w:tcW w:type="dxa" w:w="3060"/>
            <w:tcMar>
              <w:top w:w="80" w:type="dxa"/>
              <w:bottom w:w="80" w:type="dxa"/>
              <w:start w:w="120" w:type="dxa"/>
              <w:end w:w="120" w:type="dxa"/>
            </w:tcMar>
            <w:vAlign w:val="center"/>
          </w:tcPr>
          <w:p>
            <w:pPr>
              <w:spacing w:after="0" w:line="276" w:lineRule="auto"/>
            </w:pPr>
            <w:r>
              <w:rPr>
                <w:rFonts w:ascii="Calibri" w:hAnsi="Calibri" w:eastAsia="Calibri"/>
                <w:b w:val="0"/>
                <w:i w:val="0"/>
                <w:sz w:val="20"/>
              </w:rPr>
              <w:t>Show that free courses use Enrol while paid courses use Buy.</w:t>
            </w:r>
          </w:p>
        </w:tc>
      </w:tr>
      <w:tr>
        <w:tc>
          <w:tcPr>
            <w:tcW w:type="dxa" w:w="2000"/>
            <w:tcMar>
              <w:top w:w="80" w:type="dxa"/>
              <w:bottom w:w="80" w:type="dxa"/>
              <w:start w:w="120" w:type="dxa"/>
              <w:end w:w="120" w:type="dxa"/>
            </w:tcMar>
            <w:vAlign w:val="center"/>
          </w:tcPr>
          <w:p>
            <w:pPr>
              <w:spacing w:after="0" w:line="276" w:lineRule="auto"/>
            </w:pPr>
            <w:r>
              <w:rPr>
                <w:rFonts w:ascii="Calibri" w:hAnsi="Calibri" w:eastAsia="Calibri"/>
                <w:b w:val="0"/>
                <w:i w:val="0"/>
                <w:sz w:val="20"/>
              </w:rPr>
              <w:t>Upload titles</w:t>
            </w:r>
          </w:p>
        </w:tc>
        <w:tc>
          <w:tcPr>
            <w:tcW w:type="dxa" w:w="4300"/>
            <w:tcMar>
              <w:top w:w="80" w:type="dxa"/>
              <w:bottom w:w="80" w:type="dxa"/>
              <w:start w:w="120" w:type="dxa"/>
              <w:end w:w="120" w:type="dxa"/>
            </w:tcMar>
            <w:vAlign w:val="center"/>
          </w:tcPr>
          <w:p>
            <w:pPr>
              <w:spacing w:after="0" w:line="276" w:lineRule="auto"/>
            </w:pPr>
            <w:r>
              <w:rPr>
                <w:rFonts w:ascii="Calibri" w:hAnsi="Calibri" w:eastAsia="Calibri"/>
                <w:b w:val="0"/>
                <w:i w:val="0"/>
                <w:sz w:val="20"/>
              </w:rPr>
              <w:t>Learners see clean titles instead of raw file names.</w:t>
            </w:r>
          </w:p>
        </w:tc>
        <w:tc>
          <w:tcPr>
            <w:tcW w:type="dxa" w:w="3060"/>
            <w:tcMar>
              <w:top w:w="80" w:type="dxa"/>
              <w:bottom w:w="80" w:type="dxa"/>
              <w:start w:w="120" w:type="dxa"/>
              <w:end w:w="120" w:type="dxa"/>
            </w:tcMar>
            <w:vAlign w:val="center"/>
          </w:tcPr>
          <w:p>
            <w:pPr>
              <w:spacing w:after="0" w:line="276" w:lineRule="auto"/>
            </w:pPr>
            <w:r>
              <w:rPr>
                <w:rFonts w:ascii="Calibri" w:hAnsi="Calibri" w:eastAsia="Calibri"/>
                <w:b w:val="0"/>
                <w:i w:val="0"/>
                <w:sz w:val="20"/>
              </w:rPr>
              <w:t>Upload or edit a content item and change its learner display title.</w:t>
            </w:r>
          </w:p>
        </w:tc>
      </w:tr>
      <w:tr>
        <w:tc>
          <w:tcPr>
            <w:tcW w:type="dxa" w:w="2000"/>
            <w:tcMar>
              <w:top w:w="80" w:type="dxa"/>
              <w:bottom w:w="80" w:type="dxa"/>
              <w:start w:w="120" w:type="dxa"/>
              <w:end w:w="120" w:type="dxa"/>
            </w:tcMar>
            <w:vAlign w:val="center"/>
          </w:tcPr>
          <w:p>
            <w:pPr>
              <w:spacing w:after="0" w:line="276" w:lineRule="auto"/>
            </w:pPr>
            <w:r>
              <w:rPr>
                <w:rFonts w:ascii="Calibri" w:hAnsi="Calibri" w:eastAsia="Calibri"/>
                <w:b w:val="0"/>
                <w:i w:val="0"/>
                <w:sz w:val="20"/>
              </w:rPr>
              <w:t>Progress tracking</w:t>
            </w:r>
          </w:p>
        </w:tc>
        <w:tc>
          <w:tcPr>
            <w:tcW w:type="dxa" w:w="4300"/>
            <w:tcMar>
              <w:top w:w="80" w:type="dxa"/>
              <w:bottom w:w="80" w:type="dxa"/>
              <w:start w:w="120" w:type="dxa"/>
              <w:end w:w="120" w:type="dxa"/>
            </w:tcMar>
            <w:vAlign w:val="center"/>
          </w:tcPr>
          <w:p>
            <w:pPr>
              <w:spacing w:after="0" w:line="276" w:lineRule="auto"/>
            </w:pPr>
            <w:r>
              <w:rPr>
                <w:rFonts w:ascii="Calibri" w:hAnsi="Calibri" w:eastAsia="Calibri"/>
                <w:b w:val="0"/>
                <w:i w:val="0"/>
                <w:sz w:val="20"/>
              </w:rPr>
              <w:t>Makes completion visible and measurable.</w:t>
            </w:r>
          </w:p>
        </w:tc>
        <w:tc>
          <w:tcPr>
            <w:tcW w:type="dxa" w:w="3060"/>
            <w:tcMar>
              <w:top w:w="80" w:type="dxa"/>
              <w:bottom w:w="80" w:type="dxa"/>
              <w:start w:w="120" w:type="dxa"/>
              <w:end w:w="120" w:type="dxa"/>
            </w:tcMar>
            <w:vAlign w:val="center"/>
          </w:tcPr>
          <w:p>
            <w:pPr>
              <w:spacing w:after="0" w:line="276" w:lineRule="auto"/>
            </w:pPr>
            <w:r>
              <w:rPr>
                <w:rFonts w:ascii="Calibri" w:hAnsi="Calibri" w:eastAsia="Calibri"/>
                <w:b w:val="0"/>
                <w:i w:val="0"/>
                <w:sz w:val="20"/>
              </w:rPr>
              <w:t>Show My Courses and explain that lessons plus quizzes determine progress.</w:t>
            </w:r>
          </w:p>
        </w:tc>
      </w:tr>
      <w:tr>
        <w:tc>
          <w:tcPr>
            <w:tcW w:type="dxa" w:w="2000"/>
            <w:tcMar>
              <w:top w:w="80" w:type="dxa"/>
              <w:bottom w:w="80" w:type="dxa"/>
              <w:start w:w="120" w:type="dxa"/>
              <w:end w:w="120" w:type="dxa"/>
            </w:tcMar>
            <w:vAlign w:val="center"/>
          </w:tcPr>
          <w:p>
            <w:pPr>
              <w:spacing w:after="0" w:line="276" w:lineRule="auto"/>
            </w:pPr>
            <w:r>
              <w:rPr>
                <w:rFonts w:ascii="Calibri" w:hAnsi="Calibri" w:eastAsia="Calibri"/>
                <w:b w:val="0"/>
                <w:i w:val="0"/>
                <w:sz w:val="20"/>
              </w:rPr>
              <w:t>Ratings and duration</w:t>
            </w:r>
          </w:p>
        </w:tc>
        <w:tc>
          <w:tcPr>
            <w:tcW w:type="dxa" w:w="4300"/>
            <w:tcMar>
              <w:top w:w="80" w:type="dxa"/>
              <w:bottom w:w="80" w:type="dxa"/>
              <w:start w:w="120" w:type="dxa"/>
              <w:end w:w="120" w:type="dxa"/>
            </w:tcMar>
            <w:vAlign w:val="center"/>
          </w:tcPr>
          <w:p>
            <w:pPr>
              <w:spacing w:after="0" w:line="276" w:lineRule="auto"/>
            </w:pPr>
            <w:r>
              <w:rPr>
                <w:rFonts w:ascii="Calibri" w:hAnsi="Calibri" w:eastAsia="Calibri"/>
                <w:b w:val="0"/>
                <w:i w:val="0"/>
                <w:sz w:val="20"/>
              </w:rPr>
              <w:t>Gives learners better decision-making context.</w:t>
            </w:r>
          </w:p>
        </w:tc>
        <w:tc>
          <w:tcPr>
            <w:tcW w:type="dxa" w:w="3060"/>
            <w:tcMar>
              <w:top w:w="80" w:type="dxa"/>
              <w:bottom w:w="80" w:type="dxa"/>
              <w:start w:w="120" w:type="dxa"/>
              <w:end w:w="120" w:type="dxa"/>
            </w:tcMar>
            <w:vAlign w:val="center"/>
          </w:tcPr>
          <w:p>
            <w:pPr>
              <w:spacing w:after="0" w:line="276" w:lineRule="auto"/>
            </w:pPr>
            <w:r>
              <w:rPr>
                <w:rFonts w:ascii="Calibri" w:hAnsi="Calibri" w:eastAsia="Calibri"/>
                <w:b w:val="0"/>
                <w:i w:val="0"/>
                <w:sz w:val="20"/>
              </w:rPr>
              <w:t>Point to the course card metadata and mention it is admin-entered data.</w:t>
            </w:r>
          </w:p>
        </w:tc>
      </w:tr>
      <w:tr>
        <w:tc>
          <w:tcPr>
            <w:tcW w:type="dxa" w:w="2000"/>
            <w:tcMar>
              <w:top w:w="80" w:type="dxa"/>
              <w:bottom w:w="80" w:type="dxa"/>
              <w:start w:w="120" w:type="dxa"/>
              <w:end w:w="120" w:type="dxa"/>
            </w:tcMar>
            <w:vAlign w:val="center"/>
          </w:tcPr>
          <w:p>
            <w:pPr>
              <w:spacing w:after="0" w:line="276" w:lineRule="auto"/>
            </w:pPr>
            <w:r>
              <w:rPr>
                <w:rFonts w:ascii="Calibri" w:hAnsi="Calibri" w:eastAsia="Calibri"/>
                <w:b w:val="0"/>
                <w:i w:val="0"/>
                <w:sz w:val="20"/>
              </w:rPr>
              <w:t>Enrolled students</w:t>
            </w:r>
          </w:p>
        </w:tc>
        <w:tc>
          <w:tcPr>
            <w:tcW w:type="dxa" w:w="4300"/>
            <w:tcMar>
              <w:top w:w="80" w:type="dxa"/>
              <w:bottom w:w="80" w:type="dxa"/>
              <w:start w:w="120" w:type="dxa"/>
              <w:end w:w="120" w:type="dxa"/>
            </w:tcMar>
            <w:vAlign w:val="center"/>
          </w:tcPr>
          <w:p>
            <w:pPr>
              <w:spacing w:after="0" w:line="276" w:lineRule="auto"/>
            </w:pPr>
            <w:r>
              <w:rPr>
                <w:rFonts w:ascii="Calibri" w:hAnsi="Calibri" w:eastAsia="Calibri"/>
                <w:b w:val="0"/>
                <w:i w:val="0"/>
                <w:sz w:val="20"/>
              </w:rPr>
              <w:t>Shows course demand and adoption.</w:t>
            </w:r>
          </w:p>
        </w:tc>
        <w:tc>
          <w:tcPr>
            <w:tcW w:type="dxa" w:w="3060"/>
            <w:tcMar>
              <w:top w:w="80" w:type="dxa"/>
              <w:bottom w:w="80" w:type="dxa"/>
              <w:start w:w="120" w:type="dxa"/>
              <w:end w:w="120" w:type="dxa"/>
            </w:tcMar>
            <w:vAlign w:val="center"/>
          </w:tcPr>
          <w:p>
            <w:pPr>
              <w:spacing w:after="0" w:line="276" w:lineRule="auto"/>
            </w:pPr>
            <w:r>
              <w:rPr>
                <w:rFonts w:ascii="Calibri" w:hAnsi="Calibri" w:eastAsia="Calibri"/>
                <w:b w:val="0"/>
                <w:i w:val="0"/>
                <w:sz w:val="20"/>
              </w:rPr>
              <w:t>Point to the student count and explain it is calculated from real enrolments.</w:t>
            </w:r>
          </w:p>
        </w:tc>
      </w:tr>
      <w:tr>
        <w:tc>
          <w:tcPr>
            <w:tcW w:type="dxa" w:w="2000"/>
            <w:tcMar>
              <w:top w:w="80" w:type="dxa"/>
              <w:bottom w:w="80" w:type="dxa"/>
              <w:start w:w="120" w:type="dxa"/>
              <w:end w:w="120" w:type="dxa"/>
            </w:tcMar>
            <w:vAlign w:val="center"/>
          </w:tcPr>
          <w:p>
            <w:pPr>
              <w:spacing w:after="0" w:line="276" w:lineRule="auto"/>
            </w:pPr>
            <w:r>
              <w:rPr>
                <w:rFonts w:ascii="Calibri" w:hAnsi="Calibri" w:eastAsia="Calibri"/>
                <w:b w:val="0"/>
                <w:i w:val="0"/>
                <w:sz w:val="20"/>
              </w:rPr>
              <w:t>Certificates</w:t>
            </w:r>
          </w:p>
        </w:tc>
        <w:tc>
          <w:tcPr>
            <w:tcW w:type="dxa" w:w="4300"/>
            <w:tcMar>
              <w:top w:w="80" w:type="dxa"/>
              <w:bottom w:w="80" w:type="dxa"/>
              <w:start w:w="120" w:type="dxa"/>
              <w:end w:w="120" w:type="dxa"/>
            </w:tcMar>
            <w:vAlign w:val="center"/>
          </w:tcPr>
          <w:p>
            <w:pPr>
              <w:spacing w:after="0" w:line="276" w:lineRule="auto"/>
            </w:pPr>
            <w:r>
              <w:rPr>
                <w:rFonts w:ascii="Calibri" w:hAnsi="Calibri" w:eastAsia="Calibri"/>
                <w:b w:val="0"/>
                <w:i w:val="0"/>
                <w:sz w:val="20"/>
              </w:rPr>
              <w:t>Creates evidence of completion.</w:t>
            </w:r>
          </w:p>
        </w:tc>
        <w:tc>
          <w:tcPr>
            <w:tcW w:type="dxa" w:w="3060"/>
            <w:tcMar>
              <w:top w:w="80" w:type="dxa"/>
              <w:bottom w:w="80" w:type="dxa"/>
              <w:start w:w="120" w:type="dxa"/>
              <w:end w:w="120" w:type="dxa"/>
            </w:tcMar>
            <w:vAlign w:val="center"/>
          </w:tcPr>
          <w:p>
            <w:pPr>
              <w:spacing w:after="0" w:line="276" w:lineRule="auto"/>
            </w:pPr>
            <w:r>
              <w:rPr>
                <w:rFonts w:ascii="Calibri" w:hAnsi="Calibri" w:eastAsia="Calibri"/>
                <w:b w:val="0"/>
                <w:i w:val="0"/>
                <w:sz w:val="20"/>
              </w:rPr>
              <w:t>Show certificate area or certificate management if available in the demo account.</w:t>
            </w:r>
          </w:p>
        </w:tc>
      </w:tr>
      <w:tr>
        <w:tc>
          <w:tcPr>
            <w:tcW w:type="dxa" w:w="2000"/>
            <w:tcMar>
              <w:top w:w="80" w:type="dxa"/>
              <w:bottom w:w="80" w:type="dxa"/>
              <w:start w:w="120" w:type="dxa"/>
              <w:end w:w="120" w:type="dxa"/>
            </w:tcMar>
            <w:vAlign w:val="center"/>
          </w:tcPr>
          <w:p>
            <w:pPr>
              <w:spacing w:after="0" w:line="276" w:lineRule="auto"/>
            </w:pPr>
            <w:r>
              <w:rPr>
                <w:rFonts w:ascii="Calibri" w:hAnsi="Calibri" w:eastAsia="Calibri"/>
                <w:b w:val="0"/>
                <w:i w:val="0"/>
                <w:sz w:val="20"/>
              </w:rPr>
              <w:t>Responsive mobile UI</w:t>
            </w:r>
          </w:p>
        </w:tc>
        <w:tc>
          <w:tcPr>
            <w:tcW w:type="dxa" w:w="4300"/>
            <w:tcMar>
              <w:top w:w="80" w:type="dxa"/>
              <w:bottom w:w="80" w:type="dxa"/>
              <w:start w:w="120" w:type="dxa"/>
              <w:end w:w="120" w:type="dxa"/>
            </w:tcMar>
            <w:vAlign w:val="center"/>
          </w:tcPr>
          <w:p>
            <w:pPr>
              <w:spacing w:after="0" w:line="276" w:lineRule="auto"/>
            </w:pPr>
            <w:r>
              <w:rPr>
                <w:rFonts w:ascii="Calibri" w:hAnsi="Calibri" w:eastAsia="Calibri"/>
                <w:b w:val="0"/>
                <w:i w:val="0"/>
                <w:sz w:val="20"/>
              </w:rPr>
              <w:t>Learners can use the platform from phones, not only desktops.</w:t>
            </w:r>
          </w:p>
        </w:tc>
        <w:tc>
          <w:tcPr>
            <w:tcW w:type="dxa" w:w="3060"/>
            <w:tcMar>
              <w:top w:w="80" w:type="dxa"/>
              <w:bottom w:w="80" w:type="dxa"/>
              <w:start w:w="120" w:type="dxa"/>
              <w:end w:w="120" w:type="dxa"/>
            </w:tcMar>
            <w:vAlign w:val="center"/>
          </w:tcPr>
          <w:p>
            <w:pPr>
              <w:spacing w:after="0" w:line="276" w:lineRule="auto"/>
            </w:pPr>
            <w:r>
              <w:rPr>
                <w:rFonts w:ascii="Calibri" w:hAnsi="Calibri" w:eastAsia="Calibri"/>
                <w:b w:val="0"/>
                <w:i w:val="0"/>
                <w:sz w:val="20"/>
              </w:rPr>
              <w:t>Resize the browser or use a phone-sized screen to show the layout remains usable.</w:t>
            </w:r>
          </w:p>
        </w:tc>
      </w:tr>
    </w:tbl>
    <w:p/>
    <w:p>
      <w:pPr>
        <w:pStyle w:val="Heading1"/>
      </w:pPr>
      <w:r>
        <w:t>8. Technical Explanation</w:t>
      </w:r>
    </w:p>
    <w:p>
      <w:pPr>
        <w:spacing w:after="120" w:line="300" w:lineRule="auto"/>
      </w:pPr>
      <w:r>
        <w:rPr>
          <w:rFonts w:ascii="Calibri" w:hAnsi="Calibri" w:eastAsia="Calibri"/>
          <w:b w:val="0"/>
          <w:i w:val="0"/>
        </w:rPr>
        <w:t>Keep the first technical explanation high-level. Only go deeper if the visitor asks.</w:t>
      </w:r>
    </w:p>
    <w:tbl>
      <w:tblPr>
        <w:tblW w:type="dxa" w:w="9360"/>
        <w:jc w:val="center"/>
        <w:tblLayout w:type="fixed"/>
        <w:tblLook w:firstColumn="1" w:firstRow="1" w:lastColumn="0" w:lastRow="0" w:noHBand="0" w:noVBand="1" w:val="04A0"/>
        <w:tblInd w:w="120" w:type="dxa"/>
      </w:tblPr>
      <w:tblGrid>
        <w:gridCol w:w="2700"/>
        <w:gridCol w:w="6660"/>
      </w:tblGrid>
      <w:tr>
        <w:tc>
          <w:tcPr>
            <w:tcW w:type="dxa" w:w="2700"/>
            <w:shd w:fill="F4F8FC"/>
            <w:tcMar>
              <w:top w:w="80" w:type="dxa"/>
              <w:bottom w:w="80" w:type="dxa"/>
              <w:start w:w="120" w:type="dxa"/>
              <w:end w:w="120" w:type="dxa"/>
            </w:tcMar>
            <w:vAlign w:val="center"/>
          </w:tcPr>
          <w:p>
            <w:r>
              <w:rPr>
                <w:rFonts w:ascii="Calibri" w:hAnsi="Calibri" w:eastAsia="Calibri"/>
                <w:b/>
                <w:i w:val="0"/>
                <w:color w:val="1F4D78"/>
              </w:rPr>
              <w:t>Frontend</w:t>
            </w:r>
          </w:p>
        </w:tc>
        <w:tc>
          <w:tcPr>
            <w:tcW w:type="dxa" w:w="6660"/>
            <w:tcMar>
              <w:top w:w="80" w:type="dxa"/>
              <w:bottom w:w="80" w:type="dxa"/>
              <w:start w:w="120" w:type="dxa"/>
              <w:end w:w="120" w:type="dxa"/>
            </w:tcMar>
            <w:vAlign w:val="center"/>
          </w:tcPr>
          <w:p>
            <w:r>
              <w:rPr>
                <w:rFonts w:ascii="Calibri" w:hAnsi="Calibri" w:eastAsia="Calibri"/>
                <w:b w:val="0"/>
                <w:i w:val="0"/>
              </w:rPr>
              <w:t>React with Vite, component-based pages for home, authentication, admin, and learner portals.</w:t>
            </w:r>
          </w:p>
        </w:tc>
      </w:tr>
      <w:tr>
        <w:tc>
          <w:tcPr>
            <w:tcW w:type="dxa" w:w="2700"/>
            <w:shd w:fill="F4F8FC"/>
            <w:tcMar>
              <w:top w:w="80" w:type="dxa"/>
              <w:bottom w:w="80" w:type="dxa"/>
              <w:start w:w="120" w:type="dxa"/>
              <w:end w:w="120" w:type="dxa"/>
            </w:tcMar>
            <w:vAlign w:val="center"/>
          </w:tcPr>
          <w:p>
            <w:r>
              <w:rPr>
                <w:rFonts w:ascii="Calibri" w:hAnsi="Calibri" w:eastAsia="Calibri"/>
                <w:b/>
                <w:i w:val="0"/>
                <w:color w:val="1F4D78"/>
              </w:rPr>
              <w:t>Backend</w:t>
            </w:r>
          </w:p>
        </w:tc>
        <w:tc>
          <w:tcPr>
            <w:tcW w:type="dxa" w:w="6660"/>
            <w:tcMar>
              <w:top w:w="80" w:type="dxa"/>
              <w:bottom w:w="80" w:type="dxa"/>
              <w:start w:w="120" w:type="dxa"/>
              <w:end w:w="120" w:type="dxa"/>
            </w:tcMar>
            <w:vAlign w:val="center"/>
          </w:tcPr>
          <w:p>
            <w:r>
              <w:rPr>
                <w:rFonts w:ascii="Calibri" w:hAnsi="Calibri" w:eastAsia="Calibri"/>
                <w:b w:val="0"/>
                <w:i w:val="0"/>
              </w:rPr>
              <w:t>FastAPI handles authentication, course APIs, enrolments, progress, quizzes, settings, certificates, and uploads.</w:t>
            </w:r>
          </w:p>
        </w:tc>
      </w:tr>
      <w:tr>
        <w:tc>
          <w:tcPr>
            <w:tcW w:type="dxa" w:w="2700"/>
            <w:shd w:fill="F4F8FC"/>
            <w:tcMar>
              <w:top w:w="80" w:type="dxa"/>
              <w:bottom w:w="80" w:type="dxa"/>
              <w:start w:w="120" w:type="dxa"/>
              <w:end w:w="120" w:type="dxa"/>
            </w:tcMar>
            <w:vAlign w:val="center"/>
          </w:tcPr>
          <w:p>
            <w:r>
              <w:rPr>
                <w:rFonts w:ascii="Calibri" w:hAnsi="Calibri" w:eastAsia="Calibri"/>
                <w:b/>
                <w:i w:val="0"/>
                <w:color w:val="1F4D78"/>
              </w:rPr>
              <w:t>Database</w:t>
            </w:r>
          </w:p>
        </w:tc>
        <w:tc>
          <w:tcPr>
            <w:tcW w:type="dxa" w:w="6660"/>
            <w:tcMar>
              <w:top w:w="80" w:type="dxa"/>
              <w:bottom w:w="80" w:type="dxa"/>
              <w:start w:w="120" w:type="dxa"/>
              <w:end w:w="120" w:type="dxa"/>
            </w:tcMar>
            <w:vAlign w:val="center"/>
          </w:tcPr>
          <w:p>
            <w:r>
              <w:rPr>
                <w:rFonts w:ascii="Calibri" w:hAnsi="Calibri" w:eastAsia="Calibri"/>
                <w:b w:val="0"/>
                <w:i w:val="0"/>
              </w:rPr>
              <w:t>Relational data model for users, courses, content, quizzes, enrolments, quiz attempts, certificates, notifications, and settings.</w:t>
            </w:r>
          </w:p>
        </w:tc>
      </w:tr>
      <w:tr>
        <w:tc>
          <w:tcPr>
            <w:tcW w:type="dxa" w:w="2700"/>
            <w:shd w:fill="F4F8FC"/>
            <w:tcMar>
              <w:top w:w="80" w:type="dxa"/>
              <w:bottom w:w="80" w:type="dxa"/>
              <w:start w:w="120" w:type="dxa"/>
              <w:end w:w="120" w:type="dxa"/>
            </w:tcMar>
            <w:vAlign w:val="center"/>
          </w:tcPr>
          <w:p>
            <w:r>
              <w:rPr>
                <w:rFonts w:ascii="Calibri" w:hAnsi="Calibri" w:eastAsia="Calibri"/>
                <w:b/>
                <w:i w:val="0"/>
                <w:color w:val="1F4D78"/>
              </w:rPr>
              <w:t>Supabase</w:t>
            </w:r>
          </w:p>
        </w:tc>
        <w:tc>
          <w:tcPr>
            <w:tcW w:type="dxa" w:w="6660"/>
            <w:tcMar>
              <w:top w:w="80" w:type="dxa"/>
              <w:bottom w:w="80" w:type="dxa"/>
              <w:start w:w="120" w:type="dxa"/>
              <w:end w:w="120" w:type="dxa"/>
            </w:tcMar>
            <w:vAlign w:val="center"/>
          </w:tcPr>
          <w:p>
            <w:r>
              <w:rPr>
                <w:rFonts w:ascii="Calibri" w:hAnsi="Calibri" w:eastAsia="Calibri"/>
                <w:b w:val="0"/>
                <w:i w:val="0"/>
              </w:rPr>
              <w:t>Used for cloud database/storage support in the project workflow.</w:t>
            </w:r>
          </w:p>
        </w:tc>
      </w:tr>
      <w:tr>
        <w:tc>
          <w:tcPr>
            <w:tcW w:type="dxa" w:w="2700"/>
            <w:shd w:fill="F4F8FC"/>
            <w:tcMar>
              <w:top w:w="80" w:type="dxa"/>
              <w:bottom w:w="80" w:type="dxa"/>
              <w:start w:w="120" w:type="dxa"/>
              <w:end w:w="120" w:type="dxa"/>
            </w:tcMar>
            <w:vAlign w:val="center"/>
          </w:tcPr>
          <w:p>
            <w:r>
              <w:rPr>
                <w:rFonts w:ascii="Calibri" w:hAnsi="Calibri" w:eastAsia="Calibri"/>
                <w:b/>
                <w:i w:val="0"/>
                <w:color w:val="1F4D78"/>
              </w:rPr>
              <w:t>Core data flow</w:t>
            </w:r>
          </w:p>
        </w:tc>
        <w:tc>
          <w:tcPr>
            <w:tcW w:type="dxa" w:w="6660"/>
            <w:tcMar>
              <w:top w:w="80" w:type="dxa"/>
              <w:bottom w:w="80" w:type="dxa"/>
              <w:start w:w="120" w:type="dxa"/>
              <w:end w:w="120" w:type="dxa"/>
            </w:tcMar>
            <w:vAlign w:val="center"/>
          </w:tcPr>
          <w:p>
            <w:r>
              <w:rPr>
                <w:rFonts w:ascii="Calibri" w:hAnsi="Calibri" w:eastAsia="Calibri"/>
                <w:b w:val="0"/>
                <w:i w:val="0"/>
              </w:rPr>
              <w:t>Admins create course records and content. Learners browse published courses, enrol or buy, complete content and quizzes, then progress and certificates update from backend state.</w:t>
            </w:r>
          </w:p>
        </w:tc>
      </w:tr>
      <w:tr>
        <w:tc>
          <w:tcPr>
            <w:tcW w:type="dxa" w:w="2700"/>
            <w:shd w:fill="F4F8FC"/>
            <w:tcMar>
              <w:top w:w="80" w:type="dxa"/>
              <w:bottom w:w="80" w:type="dxa"/>
              <w:start w:w="120" w:type="dxa"/>
              <w:end w:w="120" w:type="dxa"/>
            </w:tcMar>
            <w:vAlign w:val="center"/>
          </w:tcPr>
          <w:p>
            <w:r>
              <w:rPr>
                <w:rFonts w:ascii="Calibri" w:hAnsi="Calibri" w:eastAsia="Calibri"/>
                <w:b/>
                <w:i w:val="0"/>
                <w:color w:val="1F4D78"/>
              </w:rPr>
              <w:t>Security posture</w:t>
            </w:r>
          </w:p>
        </w:tc>
        <w:tc>
          <w:tcPr>
            <w:tcW w:type="dxa" w:w="6660"/>
            <w:tcMar>
              <w:top w:w="80" w:type="dxa"/>
              <w:bottom w:w="80" w:type="dxa"/>
              <w:start w:w="120" w:type="dxa"/>
              <w:end w:w="120" w:type="dxa"/>
            </w:tcMar>
            <w:vAlign w:val="center"/>
          </w:tcPr>
          <w:p>
            <w:r>
              <w:rPr>
                <w:rFonts w:ascii="Calibri" w:hAnsi="Calibri" w:eastAsia="Calibri"/>
                <w:b w:val="0"/>
                <w:i w:val="0"/>
              </w:rPr>
              <w:t>Role-based access separates admin-only functions from learner actions. Production use would require further hardening, monitoring, and full security testing.</w:t>
            </w:r>
          </w:p>
        </w:tc>
      </w:tr>
    </w:tbl>
    <w:p/>
    <w:p>
      <w:pPr>
        <w:pStyle w:val="Heading1"/>
      </w:pPr>
      <w:r>
        <w:t>9. Questions You Are Likely to Get</w:t>
      </w:r>
    </w:p>
    <w:tbl>
      <w:tblPr>
        <w:tblW w:type="dxa" w:w="9360"/>
        <w:jc w:val="center"/>
        <w:tblLayout w:type="fixed"/>
        <w:tblLook w:firstColumn="1" w:firstRow="1" w:lastColumn="0" w:lastRow="0" w:noHBand="0" w:noVBand="1" w:val="04A0"/>
        <w:tblInd w:w="120" w:type="dxa"/>
      </w:tblPr>
      <w:tblGrid>
        <w:gridCol w:w="2700"/>
        <w:gridCol w:w="6660"/>
      </w:tblGrid>
      <w:tr>
        <w:trPr>
          <w:tblHeader w:val="true"/>
        </w:trPr>
        <w:tc>
          <w:tcPr>
            <w:tcW w:type="dxa" w:w="2700"/>
            <w:shd w:fill="E8EEF5"/>
            <w:tcMar>
              <w:top w:w="80" w:type="dxa"/>
              <w:bottom w:w="80" w:type="dxa"/>
              <w:start w:w="120" w:type="dxa"/>
              <w:end w:w="120" w:type="dxa"/>
            </w:tcMar>
            <w:vAlign w:val="center"/>
          </w:tcPr>
          <w:p>
            <w:r>
              <w:rPr>
                <w:rFonts w:ascii="Calibri" w:hAnsi="Calibri" w:eastAsia="Calibri"/>
                <w:b/>
                <w:i w:val="0"/>
                <w:color w:val="1F4D78"/>
              </w:rPr>
              <w:t>Question</w:t>
            </w:r>
          </w:p>
        </w:tc>
        <w:tc>
          <w:tcPr>
            <w:tcW w:type="dxa" w:w="6660"/>
            <w:shd w:fill="E8EEF5"/>
            <w:tcMar>
              <w:top w:w="80" w:type="dxa"/>
              <w:bottom w:w="80" w:type="dxa"/>
              <w:start w:w="120" w:type="dxa"/>
              <w:end w:w="120" w:type="dxa"/>
            </w:tcMar>
            <w:vAlign w:val="center"/>
          </w:tcPr>
          <w:p>
            <w:r>
              <w:rPr>
                <w:rFonts w:ascii="Calibri" w:hAnsi="Calibri" w:eastAsia="Calibri"/>
                <w:b/>
                <w:i w:val="0"/>
                <w:color w:val="1F4D78"/>
              </w:rPr>
              <w:t>Best Answer</w:t>
            </w:r>
          </w:p>
        </w:tc>
      </w:tr>
      <w:tr>
        <w:tc>
          <w:tcPr>
            <w:tcW w:type="dxa" w:w="2700"/>
            <w:tcMar>
              <w:top w:w="80" w:type="dxa"/>
              <w:bottom w:w="80" w:type="dxa"/>
              <w:start w:w="120" w:type="dxa"/>
              <w:end w:w="120" w:type="dxa"/>
            </w:tcMar>
            <w:vAlign w:val="center"/>
          </w:tcPr>
          <w:p>
            <w:pPr>
              <w:spacing w:after="0" w:line="276" w:lineRule="auto"/>
            </w:pPr>
            <w:r>
              <w:rPr>
                <w:rFonts w:ascii="Calibri" w:hAnsi="Calibri" w:eastAsia="Calibri"/>
                <w:b w:val="0"/>
                <w:i w:val="0"/>
                <w:sz w:val="20"/>
              </w:rPr>
              <w:t>Is this just a prototype?</w:t>
            </w:r>
          </w:p>
        </w:tc>
        <w:tc>
          <w:tcPr>
            <w:tcW w:type="dxa" w:w="6660"/>
            <w:tcMar>
              <w:top w:w="80" w:type="dxa"/>
              <w:bottom w:w="80" w:type="dxa"/>
              <w:start w:w="120" w:type="dxa"/>
              <w:end w:w="120" w:type="dxa"/>
            </w:tcMar>
            <w:vAlign w:val="center"/>
          </w:tcPr>
          <w:p>
            <w:pPr>
              <w:spacing w:after="0" w:line="276" w:lineRule="auto"/>
            </w:pPr>
            <w:r>
              <w:rPr>
                <w:rFonts w:ascii="Calibri" w:hAnsi="Calibri" w:eastAsia="Calibri"/>
                <w:b w:val="0"/>
                <w:i w:val="0"/>
                <w:sz w:val="20"/>
              </w:rPr>
              <w:t>It is a capstone project, but we built it as a working full-stack application with real admin and learner workflows rather than static mockups.</w:t>
            </w:r>
          </w:p>
        </w:tc>
      </w:tr>
      <w:tr>
        <w:tc>
          <w:tcPr>
            <w:tcW w:type="dxa" w:w="2700"/>
            <w:tcMar>
              <w:top w:w="80" w:type="dxa"/>
              <w:bottom w:w="80" w:type="dxa"/>
              <w:start w:w="120" w:type="dxa"/>
              <w:end w:w="120" w:type="dxa"/>
            </w:tcMar>
            <w:vAlign w:val="center"/>
          </w:tcPr>
          <w:p>
            <w:pPr>
              <w:spacing w:after="0" w:line="276" w:lineRule="auto"/>
            </w:pPr>
            <w:r>
              <w:rPr>
                <w:rFonts w:ascii="Calibri" w:hAnsi="Calibri" w:eastAsia="Calibri"/>
                <w:b w:val="0"/>
                <w:i w:val="0"/>
                <w:sz w:val="20"/>
              </w:rPr>
              <w:t>Who is the target user?</w:t>
            </w:r>
          </w:p>
        </w:tc>
        <w:tc>
          <w:tcPr>
            <w:tcW w:type="dxa" w:w="6660"/>
            <w:tcMar>
              <w:top w:w="80" w:type="dxa"/>
              <w:bottom w:w="80" w:type="dxa"/>
              <w:start w:w="120" w:type="dxa"/>
              <w:end w:w="120" w:type="dxa"/>
            </w:tcMar>
            <w:vAlign w:val="center"/>
          </w:tcPr>
          <w:p>
            <w:pPr>
              <w:spacing w:after="0" w:line="276" w:lineRule="auto"/>
            </w:pPr>
            <w:r>
              <w:rPr>
                <w:rFonts w:ascii="Calibri" w:hAnsi="Calibri" w:eastAsia="Calibri"/>
                <w:b w:val="0"/>
                <w:i w:val="0"/>
                <w:sz w:val="20"/>
              </w:rPr>
              <w:t>Healthcare training providers, university programs, placement-preparation teams, and organisations that need structured course delivery and completion tracking.</w:t>
            </w:r>
          </w:p>
        </w:tc>
      </w:tr>
      <w:tr>
        <w:tc>
          <w:tcPr>
            <w:tcW w:type="dxa" w:w="2700"/>
            <w:tcMar>
              <w:top w:w="80" w:type="dxa"/>
              <w:bottom w:w="80" w:type="dxa"/>
              <w:start w:w="120" w:type="dxa"/>
              <w:end w:w="120" w:type="dxa"/>
            </w:tcMar>
            <w:vAlign w:val="center"/>
          </w:tcPr>
          <w:p>
            <w:pPr>
              <w:spacing w:after="0" w:line="276" w:lineRule="auto"/>
            </w:pPr>
            <w:r>
              <w:rPr>
                <w:rFonts w:ascii="Calibri" w:hAnsi="Calibri" w:eastAsia="Calibri"/>
                <w:b w:val="0"/>
                <w:i w:val="0"/>
                <w:sz w:val="20"/>
              </w:rPr>
              <w:t>How is progress calculated?</w:t>
            </w:r>
          </w:p>
        </w:tc>
        <w:tc>
          <w:tcPr>
            <w:tcW w:type="dxa" w:w="6660"/>
            <w:tcMar>
              <w:top w:w="80" w:type="dxa"/>
              <w:bottom w:w="80" w:type="dxa"/>
              <w:start w:w="120" w:type="dxa"/>
              <w:end w:w="120" w:type="dxa"/>
            </w:tcMar>
            <w:vAlign w:val="center"/>
          </w:tcPr>
          <w:p>
            <w:pPr>
              <w:spacing w:after="0" w:line="276" w:lineRule="auto"/>
            </w:pPr>
            <w:r>
              <w:rPr>
                <w:rFonts w:ascii="Calibri" w:hAnsi="Calibri" w:eastAsia="Calibri"/>
                <w:b w:val="0"/>
                <w:i w:val="0"/>
                <w:sz w:val="20"/>
              </w:rPr>
              <w:t>Progress is calculated from the actual course items: uploaded learning content plus quizzes. Passing quizzes contributes to completion.</w:t>
            </w:r>
          </w:p>
        </w:tc>
      </w:tr>
      <w:tr>
        <w:tc>
          <w:tcPr>
            <w:tcW w:type="dxa" w:w="2700"/>
            <w:tcMar>
              <w:top w:w="80" w:type="dxa"/>
              <w:bottom w:w="80" w:type="dxa"/>
              <w:start w:w="120" w:type="dxa"/>
              <w:end w:w="120" w:type="dxa"/>
            </w:tcMar>
            <w:vAlign w:val="center"/>
          </w:tcPr>
          <w:p>
            <w:pPr>
              <w:spacing w:after="0" w:line="276" w:lineRule="auto"/>
            </w:pPr>
            <w:r>
              <w:rPr>
                <w:rFonts w:ascii="Calibri" w:hAnsi="Calibri" w:eastAsia="Calibri"/>
                <w:b w:val="0"/>
                <w:i w:val="0"/>
                <w:sz w:val="20"/>
              </w:rPr>
              <w:t>Can it handle paid courses?</w:t>
            </w:r>
          </w:p>
        </w:tc>
        <w:tc>
          <w:tcPr>
            <w:tcW w:type="dxa" w:w="6660"/>
            <w:tcMar>
              <w:top w:w="80" w:type="dxa"/>
              <w:bottom w:w="80" w:type="dxa"/>
              <w:start w:w="120" w:type="dxa"/>
              <w:end w:w="120" w:type="dxa"/>
            </w:tcMar>
            <w:vAlign w:val="center"/>
          </w:tcPr>
          <w:p>
            <w:pPr>
              <w:spacing w:after="0" w:line="276" w:lineRule="auto"/>
            </w:pPr>
            <w:r>
              <w:rPr>
                <w:rFonts w:ascii="Calibri" w:hAnsi="Calibri" w:eastAsia="Calibri"/>
                <w:b w:val="0"/>
                <w:i w:val="0"/>
                <w:sz w:val="20"/>
              </w:rPr>
              <w:t>The course model supports free and paid courses. In the current version, the UI and enrolment flow distinguish free Enrol from paid Buy; a production payment gateway would be a roadmap item.</w:t>
            </w:r>
          </w:p>
        </w:tc>
      </w:tr>
      <w:tr>
        <w:tc>
          <w:tcPr>
            <w:tcW w:type="dxa" w:w="2700"/>
            <w:tcMar>
              <w:top w:w="80" w:type="dxa"/>
              <w:bottom w:w="80" w:type="dxa"/>
              <w:start w:w="120" w:type="dxa"/>
              <w:end w:w="120" w:type="dxa"/>
            </w:tcMar>
            <w:vAlign w:val="center"/>
          </w:tcPr>
          <w:p>
            <w:pPr>
              <w:spacing w:after="0" w:line="276" w:lineRule="auto"/>
            </w:pPr>
            <w:r>
              <w:rPr>
                <w:rFonts w:ascii="Calibri" w:hAnsi="Calibri" w:eastAsia="Calibri"/>
                <w:b w:val="0"/>
                <w:i w:val="0"/>
                <w:sz w:val="20"/>
              </w:rPr>
              <w:t>Are ratings real?</w:t>
            </w:r>
          </w:p>
        </w:tc>
        <w:tc>
          <w:tcPr>
            <w:tcW w:type="dxa" w:w="6660"/>
            <w:tcMar>
              <w:top w:w="80" w:type="dxa"/>
              <w:bottom w:w="80" w:type="dxa"/>
              <w:start w:w="120" w:type="dxa"/>
              <w:end w:w="120" w:type="dxa"/>
            </w:tcMar>
            <w:vAlign w:val="center"/>
          </w:tcPr>
          <w:p>
            <w:pPr>
              <w:spacing w:after="0" w:line="276" w:lineRule="auto"/>
            </w:pPr>
            <w:r>
              <w:rPr>
                <w:rFonts w:ascii="Calibri" w:hAnsi="Calibri" w:eastAsia="Calibri"/>
                <w:b w:val="0"/>
                <w:i w:val="0"/>
                <w:sz w:val="20"/>
              </w:rPr>
              <w:t>Ratings are now course data entered by admins. A future version could calculate them from learner reviews.</w:t>
            </w:r>
          </w:p>
        </w:tc>
      </w:tr>
      <w:tr>
        <w:tc>
          <w:tcPr>
            <w:tcW w:type="dxa" w:w="2700"/>
            <w:tcMar>
              <w:top w:w="80" w:type="dxa"/>
              <w:bottom w:w="80" w:type="dxa"/>
              <w:start w:w="120" w:type="dxa"/>
              <w:end w:w="120" w:type="dxa"/>
            </w:tcMar>
            <w:vAlign w:val="center"/>
          </w:tcPr>
          <w:p>
            <w:pPr>
              <w:spacing w:after="0" w:line="276" w:lineRule="auto"/>
            </w:pPr>
            <w:r>
              <w:rPr>
                <w:rFonts w:ascii="Calibri" w:hAnsi="Calibri" w:eastAsia="Calibri"/>
                <w:b w:val="0"/>
                <w:i w:val="0"/>
                <w:sz w:val="20"/>
              </w:rPr>
              <w:t>Why healthcare-specific?</w:t>
            </w:r>
          </w:p>
        </w:tc>
        <w:tc>
          <w:tcPr>
            <w:tcW w:type="dxa" w:w="6660"/>
            <w:tcMar>
              <w:top w:w="80" w:type="dxa"/>
              <w:bottom w:w="80" w:type="dxa"/>
              <w:start w:w="120" w:type="dxa"/>
              <w:end w:w="120" w:type="dxa"/>
            </w:tcMar>
            <w:vAlign w:val="center"/>
          </w:tcPr>
          <w:p>
            <w:pPr>
              <w:spacing w:after="0" w:line="276" w:lineRule="auto"/>
            </w:pPr>
            <w:r>
              <w:rPr>
                <w:rFonts w:ascii="Calibri" w:hAnsi="Calibri" w:eastAsia="Calibri"/>
                <w:b w:val="0"/>
                <w:i w:val="0"/>
                <w:sz w:val="20"/>
              </w:rPr>
              <w:t>Healthcare training often needs structured content, competency checks, certificates, and compliance-style completion tracking, so the domain gives the LMS a practical focus.</w:t>
            </w:r>
          </w:p>
        </w:tc>
      </w:tr>
      <w:tr>
        <w:tc>
          <w:tcPr>
            <w:tcW w:type="dxa" w:w="2700"/>
            <w:tcMar>
              <w:top w:w="80" w:type="dxa"/>
              <w:bottom w:w="80" w:type="dxa"/>
              <w:start w:w="120" w:type="dxa"/>
              <w:end w:w="120" w:type="dxa"/>
            </w:tcMar>
            <w:vAlign w:val="center"/>
          </w:tcPr>
          <w:p>
            <w:pPr>
              <w:spacing w:after="0" w:line="276" w:lineRule="auto"/>
            </w:pPr>
            <w:r>
              <w:rPr>
                <w:rFonts w:ascii="Calibri" w:hAnsi="Calibri" w:eastAsia="Calibri"/>
                <w:b w:val="0"/>
                <w:i w:val="0"/>
                <w:sz w:val="20"/>
              </w:rPr>
              <w:t>What would you improve next?</w:t>
            </w:r>
          </w:p>
        </w:tc>
        <w:tc>
          <w:tcPr>
            <w:tcW w:type="dxa" w:w="6660"/>
            <w:tcMar>
              <w:top w:w="80" w:type="dxa"/>
              <w:bottom w:w="80" w:type="dxa"/>
              <w:start w:w="120" w:type="dxa"/>
              <w:end w:w="120" w:type="dxa"/>
            </w:tcMar>
            <w:vAlign w:val="center"/>
          </w:tcPr>
          <w:p>
            <w:pPr>
              <w:spacing w:after="0" w:line="276" w:lineRule="auto"/>
            </w:pPr>
            <w:r>
              <w:rPr>
                <w:rFonts w:ascii="Calibri" w:hAnsi="Calibri" w:eastAsia="Calibri"/>
                <w:b w:val="0"/>
                <w:i w:val="0"/>
                <w:sz w:val="20"/>
              </w:rPr>
              <w:t>Payment integration, automated learner reviews, richer analytics, stronger testing, accessibility audit, production security hardening, and deployment automation.</w:t>
            </w:r>
          </w:p>
        </w:tc>
      </w:tr>
      <w:tr>
        <w:tc>
          <w:tcPr>
            <w:tcW w:type="dxa" w:w="2700"/>
            <w:tcMar>
              <w:top w:w="80" w:type="dxa"/>
              <w:bottom w:w="80" w:type="dxa"/>
              <w:start w:w="120" w:type="dxa"/>
              <w:end w:w="120" w:type="dxa"/>
            </w:tcMar>
            <w:vAlign w:val="center"/>
          </w:tcPr>
          <w:p>
            <w:pPr>
              <w:spacing w:after="0" w:line="276" w:lineRule="auto"/>
            </w:pPr>
            <w:r>
              <w:rPr>
                <w:rFonts w:ascii="Calibri" w:hAnsi="Calibri" w:eastAsia="Calibri"/>
                <w:b w:val="0"/>
                <w:i w:val="0"/>
                <w:sz w:val="20"/>
              </w:rPr>
              <w:t>What did your team learn?</w:t>
            </w:r>
          </w:p>
        </w:tc>
        <w:tc>
          <w:tcPr>
            <w:tcW w:type="dxa" w:w="6660"/>
            <w:tcMar>
              <w:top w:w="80" w:type="dxa"/>
              <w:bottom w:w="80" w:type="dxa"/>
              <w:start w:w="120" w:type="dxa"/>
              <w:end w:w="120" w:type="dxa"/>
            </w:tcMar>
            <w:vAlign w:val="center"/>
          </w:tcPr>
          <w:p>
            <w:pPr>
              <w:spacing w:after="0" w:line="276" w:lineRule="auto"/>
            </w:pPr>
            <w:r>
              <w:rPr>
                <w:rFonts w:ascii="Calibri" w:hAnsi="Calibri" w:eastAsia="Calibri"/>
                <w:b w:val="0"/>
                <w:i w:val="0"/>
                <w:sz w:val="20"/>
              </w:rPr>
              <w:t>We learned how small UI assumptions become data-model issues, how admin and learner workflows must stay consistent, and how important responsive design is for real usability.</w:t>
            </w:r>
          </w:p>
        </w:tc>
      </w:tr>
    </w:tbl>
    <w:p/>
    <w:p>
      <w:pPr>
        <w:pStyle w:val="Heading1"/>
      </w:pPr>
      <w:r>
        <w:t>10. How to Sound Confident</w:t>
      </w:r>
    </w:p>
    <w:p>
      <w:pPr>
        <w:pStyle w:val="Heading2"/>
      </w:pPr>
      <w:r>
        <w:t>Use these phrases</w:t>
      </w:r>
    </w:p>
    <w:p>
      <w:pPr>
        <w:pStyle w:val="ListBullet"/>
        <w:spacing w:after="80" w:line="300" w:lineRule="auto"/>
      </w:pPr>
      <w:r>
        <w:rPr>
          <w:rFonts w:ascii="Calibri" w:hAnsi="Calibri" w:eastAsia="Calibri"/>
          <w:b w:val="0"/>
          <w:i w:val="0"/>
        </w:rPr>
        <w:t>This value is coming from live course data, not a placeholder.</w:t>
      </w:r>
    </w:p>
    <w:p>
      <w:pPr>
        <w:pStyle w:val="ListBullet"/>
        <w:spacing w:after="80" w:line="300" w:lineRule="auto"/>
      </w:pPr>
      <w:r>
        <w:rPr>
          <w:rFonts w:ascii="Calibri" w:hAnsi="Calibri" w:eastAsia="Calibri"/>
          <w:b w:val="0"/>
          <w:i w:val="0"/>
        </w:rPr>
        <w:t>The admin flow controls what the learner sees, so the two portals stay connected.</w:t>
      </w:r>
    </w:p>
    <w:p>
      <w:pPr>
        <w:pStyle w:val="ListBullet"/>
        <w:spacing w:after="80" w:line="300" w:lineRule="auto"/>
      </w:pPr>
      <w:r>
        <w:rPr>
          <w:rFonts w:ascii="Calibri" w:hAnsi="Calibri" w:eastAsia="Calibri"/>
          <w:b w:val="0"/>
          <w:i w:val="0"/>
        </w:rPr>
        <w:t>We focused on end-to-end usability: course creation, enrolment, progress, quizzes, and certificates.</w:t>
      </w:r>
    </w:p>
    <w:p>
      <w:pPr>
        <w:pStyle w:val="ListBullet"/>
        <w:spacing w:after="80" w:line="300" w:lineRule="auto"/>
      </w:pPr>
      <w:r>
        <w:rPr>
          <w:rFonts w:ascii="Calibri" w:hAnsi="Calibri" w:eastAsia="Calibri"/>
          <w:b w:val="0"/>
          <w:i w:val="0"/>
        </w:rPr>
        <w:t>The current version is ready for demonstration, and the roadmap is clear for production hardening.</w:t>
      </w:r>
    </w:p>
    <w:p>
      <w:pPr>
        <w:pStyle w:val="ListBullet"/>
        <w:spacing w:after="80" w:line="300" w:lineRule="auto"/>
      </w:pPr>
      <w:r>
        <w:rPr>
          <w:rFonts w:ascii="Calibri" w:hAnsi="Calibri" w:eastAsia="Calibri"/>
          <w:b w:val="0"/>
          <w:i w:val="0"/>
        </w:rPr>
        <w:t>We built this around practical training workflows rather than a generic landing-page demo.</w:t>
      </w:r>
    </w:p>
    <w:p>
      <w:pPr>
        <w:pStyle w:val="Heading2"/>
      </w:pPr>
      <w:r>
        <w:t>Avoid these phrases</w:t>
      </w:r>
    </w:p>
    <w:p>
      <w:pPr>
        <w:pStyle w:val="ListBullet"/>
        <w:spacing w:after="80" w:line="300" w:lineRule="auto"/>
      </w:pPr>
      <w:r>
        <w:rPr>
          <w:rFonts w:ascii="Calibri" w:hAnsi="Calibri" w:eastAsia="Calibri"/>
          <w:b w:val="0"/>
          <w:i w:val="0"/>
        </w:rPr>
        <w:t>It is only a student project.</w:t>
      </w:r>
    </w:p>
    <w:p>
      <w:pPr>
        <w:pStyle w:val="ListBullet"/>
        <w:spacing w:after="80" w:line="300" w:lineRule="auto"/>
      </w:pPr>
      <w:r>
        <w:rPr>
          <w:rFonts w:ascii="Calibri" w:hAnsi="Calibri" w:eastAsia="Calibri"/>
          <w:b w:val="0"/>
          <w:i w:val="0"/>
        </w:rPr>
        <w:t>I am not sure why that number is showing.</w:t>
      </w:r>
    </w:p>
    <w:p>
      <w:pPr>
        <w:pStyle w:val="ListBullet"/>
        <w:spacing w:after="80" w:line="300" w:lineRule="auto"/>
      </w:pPr>
      <w:r>
        <w:rPr>
          <w:rFonts w:ascii="Calibri" w:hAnsi="Calibri" w:eastAsia="Calibri"/>
          <w:b w:val="0"/>
          <w:i w:val="0"/>
        </w:rPr>
        <w:t>The backend is complicated.</w:t>
      </w:r>
    </w:p>
    <w:p>
      <w:pPr>
        <w:pStyle w:val="ListBullet"/>
        <w:spacing w:after="80" w:line="300" w:lineRule="auto"/>
      </w:pPr>
      <w:r>
        <w:rPr>
          <w:rFonts w:ascii="Calibri" w:hAnsi="Calibri" w:eastAsia="Calibri"/>
          <w:b w:val="0"/>
          <w:i w:val="0"/>
        </w:rPr>
        <w:t>We did not have time.</w:t>
      </w:r>
    </w:p>
    <w:p>
      <w:pPr>
        <w:pStyle w:val="ListBullet"/>
        <w:spacing w:after="80" w:line="300" w:lineRule="auto"/>
      </w:pPr>
      <w:r>
        <w:rPr>
          <w:rFonts w:ascii="Calibri" w:hAnsi="Calibri" w:eastAsia="Calibri"/>
          <w:b w:val="0"/>
          <w:i w:val="0"/>
        </w:rPr>
        <w:t>This part is just hardcoded.</w:t>
      </w:r>
    </w:p>
    <w:p>
      <w:pPr>
        <w:pStyle w:val="Heading1"/>
      </w:pPr>
      <w:r>
        <w:t>11. Handling Bugs During the Demo</w:t>
      </w: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vAlign w:val="center"/>
            <w:shd w:fill="FFF7E6"/>
          </w:tcPr>
          <w:p>
            <w:pPr>
              <w:spacing w:after="60"/>
            </w:pPr>
            <w:r>
              <w:rPr>
                <w:rFonts w:ascii="Calibri" w:hAnsi="Calibri" w:eastAsia="Calibri"/>
                <w:b/>
                <w:i w:val="0"/>
                <w:color w:val="1F4D78"/>
              </w:rPr>
              <w:t>Expo rule</w:t>
            </w:r>
          </w:p>
          <w:p>
            <w:pPr>
              <w:spacing w:after="0" w:line="300" w:lineRule="auto"/>
            </w:pPr>
            <w:r>
              <w:rPr>
                <w:rFonts w:ascii="Calibri" w:hAnsi="Calibri" w:eastAsia="Calibri"/>
                <w:b w:val="0"/>
                <w:i w:val="0"/>
              </w:rPr>
              <w:t>If something misbehaves, stay calm and keep the story moving. Representatives judge how you think under pressure as much as the product itself.</w:t>
            </w:r>
          </w:p>
        </w:tc>
      </w:tr>
    </w:tbl>
    <w:p/>
    <w:tbl>
      <w:tblPr>
        <w:tblW w:type="dxa" w:w="9360"/>
        <w:jc w:val="center"/>
        <w:tblLayout w:type="fixed"/>
        <w:tblLook w:firstColumn="1" w:firstRow="1" w:lastColumn="0" w:lastRow="0" w:noHBand="0" w:noVBand="1" w:val="04A0"/>
        <w:tblInd w:w="120" w:type="dxa"/>
      </w:tblPr>
      <w:tblGrid>
        <w:gridCol w:w="2700"/>
        <w:gridCol w:w="6660"/>
      </w:tblGrid>
      <w:tr>
        <w:tc>
          <w:tcPr>
            <w:tcW w:type="dxa" w:w="2700"/>
            <w:shd w:fill="F4F8FC"/>
            <w:tcMar>
              <w:top w:w="80" w:type="dxa"/>
              <w:bottom w:w="80" w:type="dxa"/>
              <w:start w:w="120" w:type="dxa"/>
              <w:end w:w="120" w:type="dxa"/>
            </w:tcMar>
            <w:vAlign w:val="center"/>
          </w:tcPr>
          <w:p>
            <w:r>
              <w:rPr>
                <w:rFonts w:ascii="Calibri" w:hAnsi="Calibri" w:eastAsia="Calibri"/>
                <w:b/>
                <w:i w:val="0"/>
                <w:color w:val="1F4D78"/>
              </w:rPr>
              <w:t>If login fails</w:t>
            </w:r>
          </w:p>
        </w:tc>
        <w:tc>
          <w:tcPr>
            <w:tcW w:type="dxa" w:w="6660"/>
            <w:tcMar>
              <w:top w:w="80" w:type="dxa"/>
              <w:bottom w:w="80" w:type="dxa"/>
              <w:start w:w="120" w:type="dxa"/>
              <w:end w:w="120" w:type="dxa"/>
            </w:tcMar>
            <w:vAlign w:val="center"/>
          </w:tcPr>
          <w:p>
            <w:r>
              <w:rPr>
                <w:rFonts w:ascii="Calibri" w:hAnsi="Calibri" w:eastAsia="Calibri"/>
                <w:b w:val="0"/>
                <w:i w:val="0"/>
              </w:rPr>
              <w:t>Say: Let me use the backup session. Then switch to a pre-authenticated browser tab or another account.</w:t>
            </w:r>
          </w:p>
        </w:tc>
      </w:tr>
      <w:tr>
        <w:tc>
          <w:tcPr>
            <w:tcW w:type="dxa" w:w="2700"/>
            <w:shd w:fill="F4F8FC"/>
            <w:tcMar>
              <w:top w:w="80" w:type="dxa"/>
              <w:bottom w:w="80" w:type="dxa"/>
              <w:start w:w="120" w:type="dxa"/>
              <w:end w:w="120" w:type="dxa"/>
            </w:tcMar>
            <w:vAlign w:val="center"/>
          </w:tcPr>
          <w:p>
            <w:r>
              <w:rPr>
                <w:rFonts w:ascii="Calibri" w:hAnsi="Calibri" w:eastAsia="Calibri"/>
                <w:b/>
                <w:i w:val="0"/>
                <w:color w:val="1F4D78"/>
              </w:rPr>
              <w:t>If data looks stale</w:t>
            </w:r>
          </w:p>
        </w:tc>
        <w:tc>
          <w:tcPr>
            <w:tcW w:type="dxa" w:w="6660"/>
            <w:tcMar>
              <w:top w:w="80" w:type="dxa"/>
              <w:bottom w:w="80" w:type="dxa"/>
              <w:start w:w="120" w:type="dxa"/>
              <w:end w:w="120" w:type="dxa"/>
            </w:tcMar>
            <w:vAlign w:val="center"/>
          </w:tcPr>
          <w:p>
            <w:r>
              <w:rPr>
                <w:rFonts w:ascii="Calibri" w:hAnsi="Calibri" w:eastAsia="Calibri"/>
                <w:b w:val="0"/>
                <w:i w:val="0"/>
              </w:rPr>
              <w:t>Refresh once, then explain: The frontend reads from the API, so I may need to refresh after a backend update.</w:t>
            </w:r>
          </w:p>
        </w:tc>
      </w:tr>
      <w:tr>
        <w:tc>
          <w:tcPr>
            <w:tcW w:type="dxa" w:w="2700"/>
            <w:shd w:fill="F4F8FC"/>
            <w:tcMar>
              <w:top w:w="80" w:type="dxa"/>
              <w:bottom w:w="80" w:type="dxa"/>
              <w:start w:w="120" w:type="dxa"/>
              <w:end w:w="120" w:type="dxa"/>
            </w:tcMar>
            <w:vAlign w:val="center"/>
          </w:tcPr>
          <w:p>
            <w:r>
              <w:rPr>
                <w:rFonts w:ascii="Calibri" w:hAnsi="Calibri" w:eastAsia="Calibri"/>
                <w:b/>
                <w:i w:val="0"/>
                <w:color w:val="1F4D78"/>
              </w:rPr>
              <w:t>If upload is slow</w:t>
            </w:r>
          </w:p>
        </w:tc>
        <w:tc>
          <w:tcPr>
            <w:tcW w:type="dxa" w:w="6660"/>
            <w:tcMar>
              <w:top w:w="80" w:type="dxa"/>
              <w:bottom w:w="80" w:type="dxa"/>
              <w:start w:w="120" w:type="dxa"/>
              <w:end w:w="120" w:type="dxa"/>
            </w:tcMar>
            <w:vAlign w:val="center"/>
          </w:tcPr>
          <w:p>
            <w:r>
              <w:rPr>
                <w:rFonts w:ascii="Calibri" w:hAnsi="Calibri" w:eastAsia="Calibri"/>
                <w:b w:val="0"/>
                <w:i w:val="0"/>
              </w:rPr>
              <w:t>Say: This step depends on file size and network speed. I will show an uploaded item already in the course.</w:t>
            </w:r>
          </w:p>
        </w:tc>
      </w:tr>
      <w:tr>
        <w:tc>
          <w:tcPr>
            <w:tcW w:type="dxa" w:w="2700"/>
            <w:shd w:fill="F4F8FC"/>
            <w:tcMar>
              <w:top w:w="80" w:type="dxa"/>
              <w:bottom w:w="80" w:type="dxa"/>
              <w:start w:w="120" w:type="dxa"/>
              <w:end w:w="120" w:type="dxa"/>
            </w:tcMar>
            <w:vAlign w:val="center"/>
          </w:tcPr>
          <w:p>
            <w:r>
              <w:rPr>
                <w:rFonts w:ascii="Calibri" w:hAnsi="Calibri" w:eastAsia="Calibri"/>
                <w:b/>
                <w:i w:val="0"/>
                <w:color w:val="1F4D78"/>
              </w:rPr>
              <w:t>If a page is cramped</w:t>
            </w:r>
          </w:p>
        </w:tc>
        <w:tc>
          <w:tcPr>
            <w:tcW w:type="dxa" w:w="6660"/>
            <w:tcMar>
              <w:top w:w="80" w:type="dxa"/>
              <w:bottom w:w="80" w:type="dxa"/>
              <w:start w:w="120" w:type="dxa"/>
              <w:end w:w="120" w:type="dxa"/>
            </w:tcMar>
            <w:vAlign w:val="center"/>
          </w:tcPr>
          <w:p>
            <w:r>
              <w:rPr>
                <w:rFonts w:ascii="Calibri" w:hAnsi="Calibri" w:eastAsia="Calibri"/>
                <w:b w:val="0"/>
                <w:i w:val="0"/>
              </w:rPr>
              <w:t>Say: We recently made the portals responsive; this is the desktop demo, and we can also show the mobile layout.</w:t>
            </w:r>
          </w:p>
        </w:tc>
      </w:tr>
      <w:tr>
        <w:tc>
          <w:tcPr>
            <w:tcW w:type="dxa" w:w="2700"/>
            <w:shd w:fill="F4F8FC"/>
            <w:tcMar>
              <w:top w:w="80" w:type="dxa"/>
              <w:bottom w:w="80" w:type="dxa"/>
              <w:start w:w="120" w:type="dxa"/>
              <w:end w:w="120" w:type="dxa"/>
            </w:tcMar>
            <w:vAlign w:val="center"/>
          </w:tcPr>
          <w:p>
            <w:r>
              <w:rPr>
                <w:rFonts w:ascii="Calibri" w:hAnsi="Calibri" w:eastAsia="Calibri"/>
                <w:b/>
                <w:i w:val="0"/>
                <w:color w:val="1F4D78"/>
              </w:rPr>
              <w:t>If asked about production</w:t>
            </w:r>
          </w:p>
        </w:tc>
        <w:tc>
          <w:tcPr>
            <w:tcW w:type="dxa" w:w="6660"/>
            <w:tcMar>
              <w:top w:w="80" w:type="dxa"/>
              <w:bottom w:w="80" w:type="dxa"/>
              <w:start w:w="120" w:type="dxa"/>
              <w:end w:w="120" w:type="dxa"/>
            </w:tcMar>
            <w:vAlign w:val="center"/>
          </w:tcPr>
          <w:p>
            <w:r>
              <w:rPr>
                <w:rFonts w:ascii="Calibri" w:hAnsi="Calibri" w:eastAsia="Calibri"/>
                <w:b w:val="0"/>
                <w:i w:val="0"/>
              </w:rPr>
              <w:t>Say: This is a capstone build. For production we would add full payment integration, monitoring, automated tests, and formal security review.</w:t>
            </w:r>
          </w:p>
        </w:tc>
      </w:tr>
    </w:tbl>
    <w:p/>
    <w:p>
      <w:pPr>
        <w:pStyle w:val="Heading1"/>
      </w:pPr>
      <w:r>
        <w:t>12. Day-of Setup Checklist</w:t>
      </w:r>
    </w:p>
    <w:p>
      <w:pPr>
        <w:pStyle w:val="ListBullet"/>
        <w:spacing w:after="80" w:line="300" w:lineRule="auto"/>
      </w:pPr>
      <w:r>
        <w:rPr>
          <w:rFonts w:ascii="Calibri" w:hAnsi="Calibri" w:eastAsia="Calibri"/>
          <w:b w:val="0"/>
          <w:i w:val="0"/>
        </w:rPr>
        <w:t>Charge laptop and bring charger, mouse, HDMI/USB-C adapter, and backup cable.</w:t>
      </w:r>
    </w:p>
    <w:p>
      <w:pPr>
        <w:pStyle w:val="ListBullet"/>
        <w:spacing w:after="80" w:line="300" w:lineRule="auto"/>
      </w:pPr>
      <w:r>
        <w:rPr>
          <w:rFonts w:ascii="Calibri" w:hAnsi="Calibri" w:eastAsia="Calibri"/>
          <w:b w:val="0"/>
          <w:i w:val="0"/>
        </w:rPr>
        <w:t>Open backend, frontend, Supabase dashboard if needed, and browser tabs before the expo starts.</w:t>
      </w:r>
    </w:p>
    <w:p>
      <w:pPr>
        <w:pStyle w:val="ListBullet"/>
        <w:spacing w:after="80" w:line="300" w:lineRule="auto"/>
      </w:pPr>
      <w:r>
        <w:rPr>
          <w:rFonts w:ascii="Calibri" w:hAnsi="Calibri" w:eastAsia="Calibri"/>
          <w:b w:val="0"/>
          <w:i w:val="0"/>
        </w:rPr>
        <w:t>Prepare one admin account and one learner account with known passwords.</w:t>
      </w:r>
    </w:p>
    <w:p>
      <w:pPr>
        <w:pStyle w:val="ListBullet"/>
        <w:spacing w:after="80" w:line="300" w:lineRule="auto"/>
      </w:pPr>
      <w:r>
        <w:rPr>
          <w:rFonts w:ascii="Calibri" w:hAnsi="Calibri" w:eastAsia="Calibri"/>
          <w:b w:val="0"/>
          <w:i w:val="0"/>
        </w:rPr>
        <w:t>Have at least three demo courses: one free, one paid, and one with videos/files plus quizzes.</w:t>
      </w:r>
    </w:p>
    <w:p>
      <w:pPr>
        <w:pStyle w:val="ListBullet"/>
        <w:spacing w:after="80" w:line="300" w:lineRule="auto"/>
      </w:pPr>
      <w:r>
        <w:rPr>
          <w:rFonts w:ascii="Calibri" w:hAnsi="Calibri" w:eastAsia="Calibri"/>
          <w:b w:val="0"/>
          <w:i w:val="0"/>
        </w:rPr>
        <w:t>Check that course cards show duration, rating, enrolled students, and correct Enrol/Buy text.</w:t>
      </w:r>
    </w:p>
    <w:p>
      <w:pPr>
        <w:pStyle w:val="ListBullet"/>
        <w:spacing w:after="80" w:line="300" w:lineRule="auto"/>
      </w:pPr>
      <w:r>
        <w:rPr>
          <w:rFonts w:ascii="Calibri" w:hAnsi="Calibri" w:eastAsia="Calibri"/>
          <w:b w:val="0"/>
          <w:i w:val="0"/>
        </w:rPr>
        <w:t>Check mobile responsiveness in a narrow browser window.</w:t>
      </w:r>
    </w:p>
    <w:p>
      <w:pPr>
        <w:pStyle w:val="ListBullet"/>
        <w:spacing w:after="80" w:line="300" w:lineRule="auto"/>
      </w:pPr>
      <w:r>
        <w:rPr>
          <w:rFonts w:ascii="Calibri" w:hAnsi="Calibri" w:eastAsia="Calibri"/>
          <w:b w:val="0"/>
          <w:i w:val="0"/>
        </w:rPr>
        <w:t>Keep a backup screenshot or short screen recording in case Wi-Fi is unstable.</w:t>
      </w:r>
    </w:p>
    <w:p>
      <w:pPr>
        <w:pStyle w:val="ListBullet"/>
        <w:spacing w:after="80" w:line="300" w:lineRule="auto"/>
      </w:pPr>
      <w:r>
        <w:rPr>
          <w:rFonts w:ascii="Calibri" w:hAnsi="Calibri" w:eastAsia="Calibri"/>
          <w:b w:val="0"/>
          <w:i w:val="0"/>
        </w:rPr>
        <w:t>Decide who greets, who demos, who answers technical questions, and who collects contacts.</w:t>
      </w:r>
    </w:p>
    <w:p>
      <w:pPr>
        <w:pStyle w:val="ListBullet"/>
        <w:spacing w:after="80" w:line="300" w:lineRule="auto"/>
      </w:pPr>
      <w:r>
        <w:rPr>
          <w:rFonts w:ascii="Calibri" w:hAnsi="Calibri" w:eastAsia="Calibri"/>
          <w:b w:val="0"/>
          <w:i w:val="0"/>
        </w:rPr>
        <w:t>Keep a notes document open for feedback from company representatives.</w:t>
      </w:r>
    </w:p>
    <w:p>
      <w:pPr>
        <w:pStyle w:val="Heading1"/>
      </w:pPr>
      <w:r>
        <w:t>13. Suggested Demo Data</w:t>
      </w:r>
    </w:p>
    <w:tbl>
      <w:tblPr>
        <w:tblW w:type="dxa" w:w="9360"/>
        <w:jc w:val="center"/>
        <w:tblLayout w:type="fixed"/>
        <w:tblLook w:firstColumn="1" w:firstRow="1" w:lastColumn="0" w:lastRow="0" w:noHBand="0" w:noVBand="1" w:val="04A0"/>
        <w:tblInd w:w="120" w:type="dxa"/>
      </w:tblPr>
      <w:tblGrid>
        <w:gridCol w:w="2600"/>
        <w:gridCol w:w="2900"/>
        <w:gridCol w:w="3860"/>
      </w:tblGrid>
      <w:tr>
        <w:trPr>
          <w:tblHeader w:val="true"/>
        </w:trPr>
        <w:tc>
          <w:tcPr>
            <w:tcW w:type="dxa" w:w="2600"/>
            <w:shd w:fill="E8EEF5"/>
            <w:tcMar>
              <w:top w:w="80" w:type="dxa"/>
              <w:bottom w:w="80" w:type="dxa"/>
              <w:start w:w="120" w:type="dxa"/>
              <w:end w:w="120" w:type="dxa"/>
            </w:tcMar>
            <w:vAlign w:val="center"/>
          </w:tcPr>
          <w:p>
            <w:r>
              <w:rPr>
                <w:rFonts w:ascii="Calibri" w:hAnsi="Calibri" w:eastAsia="Calibri"/>
                <w:b/>
                <w:i w:val="0"/>
                <w:color w:val="1F4D78"/>
              </w:rPr>
              <w:t>Course</w:t>
            </w:r>
          </w:p>
        </w:tc>
        <w:tc>
          <w:tcPr>
            <w:tcW w:type="dxa" w:w="2900"/>
            <w:shd w:fill="E8EEF5"/>
            <w:tcMar>
              <w:top w:w="80" w:type="dxa"/>
              <w:bottom w:w="80" w:type="dxa"/>
              <w:start w:w="120" w:type="dxa"/>
              <w:end w:w="120" w:type="dxa"/>
            </w:tcMar>
            <w:vAlign w:val="center"/>
          </w:tcPr>
          <w:p>
            <w:r>
              <w:rPr>
                <w:rFonts w:ascii="Calibri" w:hAnsi="Calibri" w:eastAsia="Calibri"/>
                <w:b/>
                <w:i w:val="0"/>
                <w:color w:val="1F4D78"/>
              </w:rPr>
              <w:t>Metadata</w:t>
            </w:r>
          </w:p>
        </w:tc>
        <w:tc>
          <w:tcPr>
            <w:tcW w:type="dxa" w:w="3860"/>
            <w:shd w:fill="E8EEF5"/>
            <w:tcMar>
              <w:top w:w="80" w:type="dxa"/>
              <w:bottom w:w="80" w:type="dxa"/>
              <w:start w:w="120" w:type="dxa"/>
              <w:end w:w="120" w:type="dxa"/>
            </w:tcMar>
            <w:vAlign w:val="center"/>
          </w:tcPr>
          <w:p>
            <w:r>
              <w:rPr>
                <w:rFonts w:ascii="Calibri" w:hAnsi="Calibri" w:eastAsia="Calibri"/>
                <w:b/>
                <w:i w:val="0"/>
                <w:color w:val="1F4D78"/>
              </w:rPr>
              <w:t>Why It Helps the Demo</w:t>
            </w:r>
          </w:p>
        </w:tc>
      </w:tr>
      <w:tr>
        <w:tc>
          <w:tcPr>
            <w:tcW w:type="dxa" w:w="2600"/>
            <w:tcMar>
              <w:top w:w="80" w:type="dxa"/>
              <w:bottom w:w="80" w:type="dxa"/>
              <w:start w:w="120" w:type="dxa"/>
              <w:end w:w="120" w:type="dxa"/>
            </w:tcMar>
            <w:vAlign w:val="center"/>
          </w:tcPr>
          <w:p>
            <w:pPr>
              <w:spacing w:after="0" w:line="276" w:lineRule="auto"/>
            </w:pPr>
            <w:r>
              <w:rPr>
                <w:rFonts w:ascii="Calibri" w:hAnsi="Calibri" w:eastAsia="Calibri"/>
                <w:b w:val="0"/>
                <w:i w:val="0"/>
                <w:sz w:val="20"/>
              </w:rPr>
              <w:t>Clinical Communication Basics</w:t>
            </w:r>
          </w:p>
        </w:tc>
        <w:tc>
          <w:tcPr>
            <w:tcW w:type="dxa" w:w="2900"/>
            <w:tcMar>
              <w:top w:w="80" w:type="dxa"/>
              <w:bottom w:w="80" w:type="dxa"/>
              <w:start w:w="120" w:type="dxa"/>
              <w:end w:w="120" w:type="dxa"/>
            </w:tcMar>
            <w:vAlign w:val="center"/>
          </w:tcPr>
          <w:p>
            <w:pPr>
              <w:spacing w:after="0" w:line="276" w:lineRule="auto"/>
            </w:pPr>
            <w:r>
              <w:rPr>
                <w:rFonts w:ascii="Calibri" w:hAnsi="Calibri" w:eastAsia="Calibri"/>
                <w:b w:val="0"/>
                <w:i w:val="0"/>
                <w:sz w:val="20"/>
              </w:rPr>
              <w:t>Free, 2 hours, rating 4.6, several enrolled learners</w:t>
            </w:r>
          </w:p>
        </w:tc>
        <w:tc>
          <w:tcPr>
            <w:tcW w:type="dxa" w:w="3860"/>
            <w:tcMar>
              <w:top w:w="80" w:type="dxa"/>
              <w:bottom w:w="80" w:type="dxa"/>
              <w:start w:w="120" w:type="dxa"/>
              <w:end w:w="120" w:type="dxa"/>
            </w:tcMar>
            <w:vAlign w:val="center"/>
          </w:tcPr>
          <w:p>
            <w:pPr>
              <w:spacing w:after="0" w:line="276" w:lineRule="auto"/>
            </w:pPr>
            <w:r>
              <w:rPr>
                <w:rFonts w:ascii="Calibri" w:hAnsi="Calibri" w:eastAsia="Calibri"/>
                <w:b w:val="0"/>
                <w:i w:val="0"/>
                <w:sz w:val="20"/>
              </w:rPr>
              <w:t>Shows the free Enrol flow and learner-friendly healthcare context.</w:t>
            </w:r>
          </w:p>
        </w:tc>
      </w:tr>
      <w:tr>
        <w:tc>
          <w:tcPr>
            <w:tcW w:type="dxa" w:w="2600"/>
            <w:tcMar>
              <w:top w:w="80" w:type="dxa"/>
              <w:bottom w:w="80" w:type="dxa"/>
              <w:start w:w="120" w:type="dxa"/>
              <w:end w:w="120" w:type="dxa"/>
            </w:tcMar>
            <w:vAlign w:val="center"/>
          </w:tcPr>
          <w:p>
            <w:pPr>
              <w:spacing w:after="0" w:line="276" w:lineRule="auto"/>
            </w:pPr>
            <w:r>
              <w:rPr>
                <w:rFonts w:ascii="Calibri" w:hAnsi="Calibri" w:eastAsia="Calibri"/>
                <w:b w:val="0"/>
                <w:i w:val="0"/>
                <w:sz w:val="20"/>
              </w:rPr>
              <w:t>Medication Safety Essentials</w:t>
            </w:r>
          </w:p>
        </w:tc>
        <w:tc>
          <w:tcPr>
            <w:tcW w:type="dxa" w:w="2900"/>
            <w:tcMar>
              <w:top w:w="80" w:type="dxa"/>
              <w:bottom w:w="80" w:type="dxa"/>
              <w:start w:w="120" w:type="dxa"/>
              <w:end w:w="120" w:type="dxa"/>
            </w:tcMar>
            <w:vAlign w:val="center"/>
          </w:tcPr>
          <w:p>
            <w:pPr>
              <w:spacing w:after="0" w:line="276" w:lineRule="auto"/>
            </w:pPr>
            <w:r>
              <w:rPr>
                <w:rFonts w:ascii="Calibri" w:hAnsi="Calibri" w:eastAsia="Calibri"/>
                <w:b w:val="0"/>
                <w:i w:val="0"/>
                <w:sz w:val="20"/>
              </w:rPr>
              <w:t>Paid, 4 hours, rating 4.8, includes files and quiz</w:t>
            </w:r>
          </w:p>
        </w:tc>
        <w:tc>
          <w:tcPr>
            <w:tcW w:type="dxa" w:w="3860"/>
            <w:tcMar>
              <w:top w:w="80" w:type="dxa"/>
              <w:bottom w:w="80" w:type="dxa"/>
              <w:start w:w="120" w:type="dxa"/>
              <w:end w:w="120" w:type="dxa"/>
            </w:tcMar>
            <w:vAlign w:val="center"/>
          </w:tcPr>
          <w:p>
            <w:pPr>
              <w:spacing w:after="0" w:line="276" w:lineRule="auto"/>
            </w:pPr>
            <w:r>
              <w:rPr>
                <w:rFonts w:ascii="Calibri" w:hAnsi="Calibri" w:eastAsia="Calibri"/>
                <w:b w:val="0"/>
                <w:i w:val="0"/>
                <w:sz w:val="20"/>
              </w:rPr>
              <w:t>Shows paid Buy flow, duration/rating, content uploads, and quiz-based progress.</w:t>
            </w:r>
          </w:p>
        </w:tc>
      </w:tr>
      <w:tr>
        <w:tc>
          <w:tcPr>
            <w:tcW w:type="dxa" w:w="2600"/>
            <w:tcMar>
              <w:top w:w="80" w:type="dxa"/>
              <w:bottom w:w="80" w:type="dxa"/>
              <w:start w:w="120" w:type="dxa"/>
              <w:end w:w="120" w:type="dxa"/>
            </w:tcMar>
            <w:vAlign w:val="center"/>
          </w:tcPr>
          <w:p>
            <w:pPr>
              <w:spacing w:after="0" w:line="276" w:lineRule="auto"/>
            </w:pPr>
            <w:r>
              <w:rPr>
                <w:rFonts w:ascii="Calibri" w:hAnsi="Calibri" w:eastAsia="Calibri"/>
                <w:b w:val="0"/>
                <w:i w:val="0"/>
                <w:sz w:val="20"/>
              </w:rPr>
              <w:t>Infection Control Refresher</w:t>
            </w:r>
          </w:p>
        </w:tc>
        <w:tc>
          <w:tcPr>
            <w:tcW w:type="dxa" w:w="2900"/>
            <w:tcMar>
              <w:top w:w="80" w:type="dxa"/>
              <w:bottom w:w="80" w:type="dxa"/>
              <w:start w:w="120" w:type="dxa"/>
              <w:end w:w="120" w:type="dxa"/>
            </w:tcMar>
            <w:vAlign w:val="center"/>
          </w:tcPr>
          <w:p>
            <w:pPr>
              <w:spacing w:after="0" w:line="276" w:lineRule="auto"/>
            </w:pPr>
            <w:r>
              <w:rPr>
                <w:rFonts w:ascii="Calibri" w:hAnsi="Calibri" w:eastAsia="Calibri"/>
                <w:b w:val="0"/>
                <w:i w:val="0"/>
                <w:sz w:val="20"/>
              </w:rPr>
              <w:t>Free, 1.5 hours, includes certificate path</w:t>
            </w:r>
          </w:p>
        </w:tc>
        <w:tc>
          <w:tcPr>
            <w:tcW w:type="dxa" w:w="3860"/>
            <w:tcMar>
              <w:top w:w="80" w:type="dxa"/>
              <w:bottom w:w="80" w:type="dxa"/>
              <w:start w:w="120" w:type="dxa"/>
              <w:end w:w="120" w:type="dxa"/>
            </w:tcMar>
            <w:vAlign w:val="center"/>
          </w:tcPr>
          <w:p>
            <w:pPr>
              <w:spacing w:after="0" w:line="276" w:lineRule="auto"/>
            </w:pPr>
            <w:r>
              <w:rPr>
                <w:rFonts w:ascii="Calibri" w:hAnsi="Calibri" w:eastAsia="Calibri"/>
                <w:b w:val="0"/>
                <w:i w:val="0"/>
                <w:sz w:val="20"/>
              </w:rPr>
              <w:t>Shows compliance-style use case and certificate value.</w:t>
            </w:r>
          </w:p>
        </w:tc>
      </w:tr>
    </w:tbl>
    <w:p/>
    <w:p>
      <w:pPr>
        <w:pStyle w:val="Heading1"/>
      </w:pPr>
      <w:r>
        <w:t>14. Closing the Conversation</w:t>
      </w:r>
    </w:p>
    <w:p>
      <w:pPr>
        <w:spacing w:after="120" w:line="300" w:lineRule="auto"/>
      </w:pPr>
      <w:r>
        <w:rPr>
          <w:rFonts w:ascii="Calibri" w:hAnsi="Calibri" w:eastAsia="Calibri"/>
          <w:b w:val="0"/>
          <w:i w:val="0"/>
        </w:rPr>
        <w:t>End every strong interaction by asking for feedback or a connection. Do not let good conversations drift away.</w:t>
      </w:r>
    </w:p>
    <w:p>
      <w:pPr>
        <w:pStyle w:val="ListBullet"/>
        <w:spacing w:after="80" w:line="300" w:lineRule="auto"/>
      </w:pPr>
      <w:r>
        <w:rPr>
          <w:rFonts w:ascii="Calibri" w:hAnsi="Calibri" w:eastAsia="Calibri"/>
          <w:b w:val="0"/>
          <w:i w:val="0"/>
        </w:rPr>
        <w:t>What part of this would matter most in your organisation?</w:t>
      </w:r>
    </w:p>
    <w:p>
      <w:pPr>
        <w:pStyle w:val="ListBullet"/>
        <w:spacing w:after="80" w:line="300" w:lineRule="auto"/>
      </w:pPr>
      <w:r>
        <w:rPr>
          <w:rFonts w:ascii="Calibri" w:hAnsi="Calibri" w:eastAsia="Calibri"/>
          <w:b w:val="0"/>
          <w:i w:val="0"/>
        </w:rPr>
        <w:t>If you were assessing this as an industry product, what would you improve first?</w:t>
      </w:r>
    </w:p>
    <w:p>
      <w:pPr>
        <w:pStyle w:val="ListBullet"/>
        <w:spacing w:after="80" w:line="300" w:lineRule="auto"/>
      </w:pPr>
      <w:r>
        <w:rPr>
          <w:rFonts w:ascii="Calibri" w:hAnsi="Calibri" w:eastAsia="Calibri"/>
          <w:b w:val="0"/>
          <w:i w:val="0"/>
        </w:rPr>
        <w:t>Would you be open to connecting on LinkedIn so we can share the final version?</w:t>
      </w:r>
    </w:p>
    <w:p>
      <w:pPr>
        <w:pStyle w:val="ListBullet"/>
        <w:spacing w:after="80" w:line="300" w:lineRule="auto"/>
      </w:pPr>
      <w:r>
        <w:rPr>
          <w:rFonts w:ascii="Calibri" w:hAnsi="Calibri" w:eastAsia="Calibri"/>
          <w:b w:val="0"/>
          <w:i w:val="0"/>
        </w:rPr>
        <w:t>Are there graduate roles, internships, or project pathways where this type of work is relevant?</w:t>
      </w:r>
    </w:p>
    <w:p>
      <w:pPr>
        <w:pStyle w:val="Heading1"/>
      </w:pPr>
      <w:r>
        <w:t>15. One-Page Memory Aid</w:t>
      </w:r>
    </w:p>
    <w:tbl>
      <w:tblPr>
        <w:tblW w:type="dxa" w:w="9360"/>
        <w:jc w:val="center"/>
        <w:tblLayout w:type="fixed"/>
        <w:tblLook w:firstColumn="1" w:firstRow="1" w:lastColumn="0" w:lastRow="0" w:noHBand="0" w:noVBand="1" w:val="04A0"/>
        <w:tblInd w:w="120" w:type="dxa"/>
      </w:tblPr>
      <w:tblGrid>
        <w:gridCol w:w="2700"/>
        <w:gridCol w:w="6660"/>
      </w:tblGrid>
      <w:tr>
        <w:tc>
          <w:tcPr>
            <w:tcW w:type="dxa" w:w="2700"/>
            <w:shd w:fill="F4F8FC"/>
            <w:tcMar>
              <w:top w:w="80" w:type="dxa"/>
              <w:bottom w:w="80" w:type="dxa"/>
              <w:start w:w="120" w:type="dxa"/>
              <w:end w:w="120" w:type="dxa"/>
            </w:tcMar>
            <w:vAlign w:val="center"/>
          </w:tcPr>
          <w:p>
            <w:r>
              <w:rPr>
                <w:rFonts w:ascii="Calibri" w:hAnsi="Calibri" w:eastAsia="Calibri"/>
                <w:b/>
                <w:i w:val="0"/>
                <w:color w:val="1F4D78"/>
              </w:rPr>
              <w:t>Open</w:t>
            </w:r>
          </w:p>
        </w:tc>
        <w:tc>
          <w:tcPr>
            <w:tcW w:type="dxa" w:w="6660"/>
            <w:tcMar>
              <w:top w:w="80" w:type="dxa"/>
              <w:bottom w:w="80" w:type="dxa"/>
              <w:start w:w="120" w:type="dxa"/>
              <w:end w:w="120" w:type="dxa"/>
            </w:tcMar>
            <w:vAlign w:val="center"/>
          </w:tcPr>
          <w:p>
            <w:r>
              <w:rPr>
                <w:rFonts w:ascii="Calibri" w:hAnsi="Calibri" w:eastAsia="Calibri"/>
                <w:b w:val="0"/>
                <w:i w:val="0"/>
              </w:rPr>
              <w:t>MedSphere LMS helps healthcare training teams create courses and helps learners complete them with clear progress, quizzes, and certificates.</w:t>
            </w:r>
          </w:p>
        </w:tc>
      </w:tr>
      <w:tr>
        <w:tc>
          <w:tcPr>
            <w:tcW w:type="dxa" w:w="2700"/>
            <w:shd w:fill="F4F8FC"/>
            <w:tcMar>
              <w:top w:w="80" w:type="dxa"/>
              <w:bottom w:w="80" w:type="dxa"/>
              <w:start w:w="120" w:type="dxa"/>
              <w:end w:w="120" w:type="dxa"/>
            </w:tcMar>
            <w:vAlign w:val="center"/>
          </w:tcPr>
          <w:p>
            <w:r>
              <w:rPr>
                <w:rFonts w:ascii="Calibri" w:hAnsi="Calibri" w:eastAsia="Calibri"/>
                <w:b/>
                <w:i w:val="0"/>
                <w:color w:val="1F4D78"/>
              </w:rPr>
              <w:t>Show first</w:t>
            </w:r>
          </w:p>
        </w:tc>
        <w:tc>
          <w:tcPr>
            <w:tcW w:type="dxa" w:w="6660"/>
            <w:tcMar>
              <w:top w:w="80" w:type="dxa"/>
              <w:bottom w:w="80" w:type="dxa"/>
              <w:start w:w="120" w:type="dxa"/>
              <w:end w:w="120" w:type="dxa"/>
            </w:tcMar>
            <w:vAlign w:val="center"/>
          </w:tcPr>
          <w:p>
            <w:r>
              <w:rPr>
                <w:rFonts w:ascii="Calibri" w:hAnsi="Calibri" w:eastAsia="Calibri"/>
                <w:b w:val="0"/>
                <w:i w:val="0"/>
              </w:rPr>
              <w:t>Learner Browse Courses: free/paid, duration, rating, enrolled students, Enrol/Buy.</w:t>
            </w:r>
          </w:p>
        </w:tc>
      </w:tr>
      <w:tr>
        <w:tc>
          <w:tcPr>
            <w:tcW w:type="dxa" w:w="2700"/>
            <w:shd w:fill="F4F8FC"/>
            <w:tcMar>
              <w:top w:w="80" w:type="dxa"/>
              <w:bottom w:w="80" w:type="dxa"/>
              <w:start w:w="120" w:type="dxa"/>
              <w:end w:w="120" w:type="dxa"/>
            </w:tcMar>
            <w:vAlign w:val="center"/>
          </w:tcPr>
          <w:p>
            <w:r>
              <w:rPr>
                <w:rFonts w:ascii="Calibri" w:hAnsi="Calibri" w:eastAsia="Calibri"/>
                <w:b/>
                <w:i w:val="0"/>
                <w:color w:val="1F4D78"/>
              </w:rPr>
              <w:t>Show second</w:t>
            </w:r>
          </w:p>
        </w:tc>
        <w:tc>
          <w:tcPr>
            <w:tcW w:type="dxa" w:w="6660"/>
            <w:tcMar>
              <w:top w:w="80" w:type="dxa"/>
              <w:bottom w:w="80" w:type="dxa"/>
              <w:start w:w="120" w:type="dxa"/>
              <w:end w:w="120" w:type="dxa"/>
            </w:tcMar>
            <w:vAlign w:val="center"/>
          </w:tcPr>
          <w:p>
            <w:r>
              <w:rPr>
                <w:rFonts w:ascii="Calibri" w:hAnsi="Calibri" w:eastAsia="Calibri"/>
                <w:b w:val="0"/>
                <w:i w:val="0"/>
              </w:rPr>
              <w:t>Course detail and My Courses: real progress based on lessons plus quizzes.</w:t>
            </w:r>
          </w:p>
        </w:tc>
      </w:tr>
      <w:tr>
        <w:tc>
          <w:tcPr>
            <w:tcW w:type="dxa" w:w="2700"/>
            <w:shd w:fill="F4F8FC"/>
            <w:tcMar>
              <w:top w:w="80" w:type="dxa"/>
              <w:bottom w:w="80" w:type="dxa"/>
              <w:start w:w="120" w:type="dxa"/>
              <w:end w:w="120" w:type="dxa"/>
            </w:tcMar>
            <w:vAlign w:val="center"/>
          </w:tcPr>
          <w:p>
            <w:r>
              <w:rPr>
                <w:rFonts w:ascii="Calibri" w:hAnsi="Calibri" w:eastAsia="Calibri"/>
                <w:b/>
                <w:i w:val="0"/>
                <w:color w:val="1F4D78"/>
              </w:rPr>
              <w:t>Show third</w:t>
            </w:r>
          </w:p>
        </w:tc>
        <w:tc>
          <w:tcPr>
            <w:tcW w:type="dxa" w:w="6660"/>
            <w:tcMar>
              <w:top w:w="80" w:type="dxa"/>
              <w:bottom w:w="80" w:type="dxa"/>
              <w:start w:w="120" w:type="dxa"/>
              <w:end w:w="120" w:type="dxa"/>
            </w:tcMar>
            <w:vAlign w:val="center"/>
          </w:tcPr>
          <w:p>
            <w:r>
              <w:rPr>
                <w:rFonts w:ascii="Calibri" w:hAnsi="Calibri" w:eastAsia="Calibri"/>
                <w:b w:val="0"/>
                <w:i w:val="0"/>
              </w:rPr>
              <w:t>Admin Course Management: create courses, uploads with titles, quizzes, duration, rating, free/paid.</w:t>
            </w:r>
          </w:p>
        </w:tc>
      </w:tr>
      <w:tr>
        <w:tc>
          <w:tcPr>
            <w:tcW w:type="dxa" w:w="2700"/>
            <w:shd w:fill="F4F8FC"/>
            <w:tcMar>
              <w:top w:w="80" w:type="dxa"/>
              <w:bottom w:w="80" w:type="dxa"/>
              <w:start w:w="120" w:type="dxa"/>
              <w:end w:w="120" w:type="dxa"/>
            </w:tcMar>
            <w:vAlign w:val="center"/>
          </w:tcPr>
          <w:p>
            <w:r>
              <w:rPr>
                <w:rFonts w:ascii="Calibri" w:hAnsi="Calibri" w:eastAsia="Calibri"/>
                <w:b/>
                <w:i w:val="0"/>
                <w:color w:val="1F4D78"/>
              </w:rPr>
              <w:t>Technical summary</w:t>
            </w:r>
          </w:p>
        </w:tc>
        <w:tc>
          <w:tcPr>
            <w:tcW w:type="dxa" w:w="6660"/>
            <w:tcMar>
              <w:top w:w="80" w:type="dxa"/>
              <w:bottom w:w="80" w:type="dxa"/>
              <w:start w:w="120" w:type="dxa"/>
              <w:end w:w="120" w:type="dxa"/>
            </w:tcMar>
            <w:vAlign w:val="center"/>
          </w:tcPr>
          <w:p>
            <w:r>
              <w:rPr>
                <w:rFonts w:ascii="Calibri" w:hAnsi="Calibri" w:eastAsia="Calibri"/>
                <w:b w:val="0"/>
                <w:i w:val="0"/>
              </w:rPr>
              <w:t>React/Vite frontend, FastAPI backend, relational database, Supabase support, role-based admin/learner flows.</w:t>
            </w:r>
          </w:p>
        </w:tc>
      </w:tr>
      <w:tr>
        <w:tc>
          <w:tcPr>
            <w:tcW w:type="dxa" w:w="2700"/>
            <w:shd w:fill="F4F8FC"/>
            <w:tcMar>
              <w:top w:w="80" w:type="dxa"/>
              <w:bottom w:w="80" w:type="dxa"/>
              <w:start w:w="120" w:type="dxa"/>
              <w:end w:w="120" w:type="dxa"/>
            </w:tcMar>
            <w:vAlign w:val="center"/>
          </w:tcPr>
          <w:p>
            <w:r>
              <w:rPr>
                <w:rFonts w:ascii="Calibri" w:hAnsi="Calibri" w:eastAsia="Calibri"/>
                <w:b/>
                <w:i w:val="0"/>
                <w:color w:val="1F4D78"/>
              </w:rPr>
              <w:t>Roadmap</w:t>
            </w:r>
          </w:p>
        </w:tc>
        <w:tc>
          <w:tcPr>
            <w:tcW w:type="dxa" w:w="6660"/>
            <w:tcMar>
              <w:top w:w="80" w:type="dxa"/>
              <w:bottom w:w="80" w:type="dxa"/>
              <w:start w:w="120" w:type="dxa"/>
              <w:end w:w="120" w:type="dxa"/>
            </w:tcMar>
            <w:vAlign w:val="center"/>
          </w:tcPr>
          <w:p>
            <w:r>
              <w:rPr>
                <w:rFonts w:ascii="Calibri" w:hAnsi="Calibri" w:eastAsia="Calibri"/>
                <w:b w:val="0"/>
                <w:i w:val="0"/>
              </w:rPr>
              <w:t>Payments, review-based ratings, analytics, security hardening, tests, production deployment.</w:t>
            </w:r>
          </w:p>
        </w:tc>
      </w:tr>
      <w:tr>
        <w:tc>
          <w:tcPr>
            <w:tcW w:type="dxa" w:w="2700"/>
            <w:shd w:fill="F4F8FC"/>
            <w:tcMar>
              <w:top w:w="80" w:type="dxa"/>
              <w:bottom w:w="80" w:type="dxa"/>
              <w:start w:w="120" w:type="dxa"/>
              <w:end w:w="120" w:type="dxa"/>
            </w:tcMar>
            <w:vAlign w:val="center"/>
          </w:tcPr>
          <w:p>
            <w:r>
              <w:rPr>
                <w:rFonts w:ascii="Calibri" w:hAnsi="Calibri" w:eastAsia="Calibri"/>
                <w:b/>
                <w:i w:val="0"/>
                <w:color w:val="1F4D78"/>
              </w:rPr>
              <w:t>Close</w:t>
            </w:r>
          </w:p>
        </w:tc>
        <w:tc>
          <w:tcPr>
            <w:tcW w:type="dxa" w:w="6660"/>
            <w:tcMar>
              <w:top w:w="80" w:type="dxa"/>
              <w:bottom w:w="80" w:type="dxa"/>
              <w:start w:w="120" w:type="dxa"/>
              <w:end w:w="120" w:type="dxa"/>
            </w:tcMar>
            <w:vAlign w:val="center"/>
          </w:tcPr>
          <w:p>
            <w:r>
              <w:rPr>
                <w:rFonts w:ascii="Calibri" w:hAnsi="Calibri" w:eastAsia="Calibri"/>
                <w:b w:val="0"/>
                <w:i w:val="0"/>
              </w:rPr>
              <w:t>Ask for feedback, LinkedIn, and what would make this valuable in their workplace.</w:t>
            </w:r>
          </w:p>
        </w:tc>
      </w:tr>
    </w:tbl>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666666"/>
        <w:sz w:val="18"/>
      </w:rPr>
      <w:t>MedSphere LMS Expo Presentation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Calibri"/>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