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10716779be3d798c2282aaa21a0dc1861a50421"/>
    <w:p>
      <w:pPr>
        <w:pStyle w:val="Heading1"/>
      </w:pPr>
      <w:r>
        <w:t xml:space="preserve">Improved Project Alpha — End‑to‑End Reproducibility Guide</w:t>
      </w:r>
    </w:p>
    <w:p>
      <w:pPr>
        <w:pStyle w:val="FirstParagraph"/>
      </w:pPr>
      <w:r>
        <w:t xml:space="preserve">This single document merges the steps, commands, and data provenance from all provided files into one cohesive, executable-style reference. It is organized by phases (environment, inputs, processing, database loads, liftover/classification, GWAS, and QC/outputs). All paths are relative to the project root unless noted.</w:t>
      </w:r>
    </w:p>
    <w:p>
      <w:r>
        <w:pict>
          <v:rect style="width:0;height:1.5pt" o:hralign="center" o:hrstd="t" o:hr="t"/>
        </w:pict>
      </w:r>
    </w:p>
    <w:bookmarkStart w:id="20" w:name="environment-conventions"/>
    <w:p>
      <w:pPr>
        <w:pStyle w:val="Heading2"/>
      </w:pPr>
      <w:r>
        <w:t xml:space="preserve">0) Environment &amp; Conventions</w:t>
      </w:r>
    </w:p>
    <w:p>
      <w:pPr>
        <w:pStyle w:val="FirstParagraph"/>
      </w:pPr>
      <w:r>
        <w:rPr>
          <w:bCs/>
          <w:b/>
        </w:rPr>
        <w:t xml:space="preserve">OS / Shell</w:t>
      </w:r>
      <w:r>
        <w:t xml:space="preserve"> </w:t>
      </w:r>
      <w:r>
        <w:t xml:space="preserve">- macOS (tested), POSIX shell (bash/zsh). fileciteturn0file7</w:t>
      </w:r>
    </w:p>
    <w:p>
      <w:pPr>
        <w:pStyle w:val="BodyText"/>
      </w:pPr>
      <w:r>
        <w:rPr>
          <w:bCs/>
          <w:b/>
        </w:rPr>
        <w:t xml:space="preserve">Core tools (install via conda/homebrew as needed)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,</w:t>
      </w:r>
      <w:r>
        <w:t xml:space="preserve"> </w:t>
      </w:r>
      <w:r>
        <w:rPr>
          <w:rStyle w:val="VerbatimChar"/>
        </w:rPr>
        <w:t xml:space="preserve">bedtools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liftOver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bgzip</w:t>
      </w:r>
      <w:r>
        <w:t xml:space="preserve">,</w:t>
      </w:r>
      <w:r>
        <w:t xml:space="preserve"> </w:t>
      </w:r>
      <w:r>
        <w:rPr>
          <w:rStyle w:val="VerbatimChar"/>
        </w:rPr>
        <w:t xml:space="preserve">tabix</w:t>
      </w:r>
      <w:r>
        <w:t xml:space="preserve">,</w:t>
      </w:r>
      <w:r>
        <w:t xml:space="preserve"> </w:t>
      </w:r>
      <w:r>
        <w:rPr>
          <w:rStyle w:val="VerbatimChar"/>
        </w:rPr>
        <w:t xml:space="preserve">gzip</w:t>
      </w:r>
      <w:r>
        <w:t xml:space="preserve">, UCSC</w:t>
      </w:r>
      <w:r>
        <w:t xml:space="preserve"> </w:t>
      </w:r>
      <w:r>
        <w:rPr>
          <w:rStyle w:val="VerbatimChar"/>
        </w:rPr>
        <w:t xml:space="preserve">bigBedToBed</w:t>
      </w:r>
      <w:r>
        <w:t xml:space="preserve"> </w:t>
      </w:r>
      <w:r>
        <w:t xml:space="preserve">- Python 3.11+ (some steps used Python 3.12) with</w:t>
      </w:r>
      <w:r>
        <w:t xml:space="preserve"> </w:t>
      </w:r>
      <w:r>
        <w:rPr>
          <w:rStyle w:val="VerbatimChar"/>
        </w:rPr>
        <w:t xml:space="preserve">virtualenv</w:t>
      </w:r>
      <w:r>
        <w:t xml:space="preserve">/</w:t>
      </w:r>
      <w:r>
        <w:rPr>
          <w:rStyle w:val="VerbatimChar"/>
        </w:rPr>
        <w:t xml:space="preserve">conda</w:t>
      </w:r>
      <w:r>
        <w:t xml:space="preserve"> </w:t>
      </w:r>
      <w:r>
        <w:t xml:space="preserve">as preferred</w:t>
      </w:r>
      <w:r>
        <w:t xml:space="preserve"> </w:t>
      </w:r>
      <w:r>
        <w:t xml:space="preserve">- Peak calling:</w:t>
      </w:r>
      <w:r>
        <w:t xml:space="preserve"> </w:t>
      </w:r>
      <w:r>
        <w:rPr>
          <w:rStyle w:val="VerbatimChar"/>
        </w:rPr>
        <w:t xml:space="preserve">macs3</w:t>
      </w:r>
      <w:r>
        <w:t xml:space="preserve"> </w:t>
      </w:r>
      <w:r>
        <w:t xml:space="preserve">- Aligners (for raw ChIP pipelines):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; BAM handling:</w:t>
      </w:r>
      <w:r>
        <w:t xml:space="preserve"> </w:t>
      </w:r>
      <w:r>
        <w:rPr>
          <w:rStyle w:val="VerbatimChar"/>
        </w:rPr>
        <w:t xml:space="preserve">samtools</w:t>
      </w:r>
      <w:r>
        <w:t xml:space="preserve"> </w:t>
      </w:r>
      <w:r>
        <w:t xml:space="preserve">fileciteturn0file5 fileciteturn0file7</w:t>
      </w:r>
    </w:p>
    <w:p>
      <w:pPr>
        <w:pStyle w:val="BodyText"/>
      </w:pPr>
      <w:r>
        <w:rPr>
          <w:bCs/>
          <w:b/>
        </w:rPr>
        <w:t xml:space="preserve">Python envs (examples)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macs3 python=3.12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macs3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macs3</w:t>
      </w:r>
    </w:p>
    <w:p>
      <w:pPr>
        <w:pStyle w:val="FirstParagraph"/>
      </w:pPr>
      <w:r>
        <w:t xml:space="preserve">fileciteturn0file5</w:t>
      </w:r>
    </w:p>
    <w:p>
      <w:pPr>
        <w:pStyle w:val="BodyText"/>
      </w:pPr>
      <w:r>
        <w:rPr>
          <w:bCs/>
          <w:b/>
        </w:rPr>
        <w:t xml:space="preserve">Working directories</w:t>
      </w:r>
    </w:p>
    <w:p>
      <w:pPr>
        <w:pStyle w:val="SourceCode"/>
      </w:pPr>
      <w:r>
        <w:rPr>
          <w:rStyle w:val="VerbatimChar"/>
        </w:rPr>
        <w:t xml:space="preserve">Improved Project Alpha/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raw/</w:t>
      </w:r>
      <w:r>
        <w:br/>
      </w:r>
      <w:r>
        <w:rPr>
          <w:rStyle w:val="VerbatimChar"/>
        </w:rPr>
        <w:t xml:space="preserve">    processed/</w:t>
      </w:r>
      <w:r>
        <w:br/>
      </w:r>
      <w:r>
        <w:rPr>
          <w:rStyle w:val="VerbatimChar"/>
        </w:rPr>
        <w:t xml:space="preserve">    reference/</w:t>
      </w:r>
      <w:r>
        <w:br/>
      </w:r>
      <w:r>
        <w:rPr>
          <w:rStyle w:val="VerbatimChar"/>
        </w:rPr>
        <w:t xml:space="preserve">    tmp/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ipa.db   # SQLite</w:t>
      </w:r>
    </w:p>
    <w:p>
      <w:pPr>
        <w:pStyle w:val="FirstParagraph"/>
      </w:pPr>
      <w:r>
        <w:t xml:space="preserve">Key subfolders include chain files (</w:t>
      </w:r>
      <w:r>
        <w:rPr>
          <w:rStyle w:val="VerbatimChar"/>
        </w:rPr>
        <w:t xml:space="preserve">data/reference/chains</w:t>
      </w:r>
      <w:r>
        <w:t xml:space="preserve">), intermediate BEDs (</w:t>
      </w:r>
      <w:r>
        <w:rPr>
          <w:rStyle w:val="VerbatimChar"/>
        </w:rPr>
        <w:t xml:space="preserve">data/tmp</w:t>
      </w:r>
      <w:r>
        <w:t xml:space="preserve">), processed outputs and cross‑species summaries (</w:t>
      </w:r>
      <w:r>
        <w:rPr>
          <w:rStyle w:val="VerbatimChar"/>
        </w:rPr>
        <w:t xml:space="preserve">data/processed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data/processed/conservation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data/processed/reports</w:t>
      </w:r>
      <w:r>
        <w:t xml:space="preserve">). fileciteturn0file7 fileciteturn0file0</w:t>
      </w:r>
    </w:p>
    <w:p>
      <w:r>
        <w:pict>
          <v:rect style="width:0;height:1.5pt" o:hralign="center" o:hrstd="t" o:hr="t"/>
        </w:pict>
      </w:r>
    </w:p>
    <w:bookmarkEnd w:id="20"/>
    <w:bookmarkStart w:id="21" w:name="directory-structure-seed"/>
    <w:p>
      <w:pPr>
        <w:pStyle w:val="Heading2"/>
      </w:pPr>
      <w:r>
        <w:t xml:space="preserve">1) Directory Structure (seed)</w:t>
      </w:r>
    </w:p>
    <w:p>
      <w:pPr>
        <w:pStyle w:val="FirstParagraph"/>
      </w:pPr>
      <w:r>
        <w:t xml:space="preserve">A practical seed layout reflecting current usage:</w:t>
      </w:r>
    </w:p>
    <w:p>
      <w:pPr>
        <w:pStyle w:val="SourceCode"/>
      </w:pPr>
      <w:r>
        <w:rPr>
          <w:rStyle w:val="VerbatimChar"/>
        </w:rPr>
        <w:t xml:space="preserve">Improved Project Alpha/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    ├── raw/</w:t>
      </w:r>
      <w:r>
        <w:br/>
      </w:r>
      <w:r>
        <w:rPr>
          <w:rStyle w:val="VerbatimChar"/>
        </w:rPr>
        <w:t xml:space="preserve">    │   ├── dog/</w:t>
      </w:r>
      <w:r>
        <w:br/>
      </w:r>
      <w:r>
        <w:rPr>
          <w:rStyle w:val="VerbatimChar"/>
        </w:rPr>
        <w:t xml:space="preserve">    │   │   ├── enhancers/         # GSE203104 dog H3K27ac nPeak sets</w:t>
      </w:r>
      <w:r>
        <w:br/>
      </w:r>
      <w:r>
        <w:rPr>
          <w:rStyle w:val="VerbatimChar"/>
        </w:rPr>
        <w:t xml:space="preserve">    │   │   └── ctcf/              # dog CTCF peaks (ENA PRJEB2329) and conversions</w:t>
      </w:r>
      <w:r>
        <w:br/>
      </w:r>
      <w:r>
        <w:rPr>
          <w:rStyle w:val="VerbatimChar"/>
        </w:rPr>
        <w:t xml:space="preserve">    │   ├── mouse/</w:t>
      </w:r>
      <w:r>
        <w:br/>
      </w:r>
      <w:r>
        <w:rPr>
          <w:rStyle w:val="VerbatimChar"/>
        </w:rPr>
        <w:t xml:space="preserve">    │   │   └── ctcf/brain/        # bigBed + converted bed.gz; union files</w:t>
      </w:r>
      <w:r>
        <w:br/>
      </w:r>
      <w:r>
        <w:rPr>
          <w:rStyle w:val="VerbatimChar"/>
        </w:rPr>
        <w:t xml:space="preserve">    │   └── chicken/</w:t>
      </w:r>
      <w:r>
        <w:br/>
      </w:r>
      <w:r>
        <w:rPr>
          <w:rStyle w:val="VerbatimChar"/>
        </w:rPr>
        <w:t xml:space="preserve">    │       ├── enhancers/         # brain/liver H3K27ac; heart pending/proxy</w:t>
      </w:r>
      <w:r>
        <w:br/>
      </w:r>
      <w:r>
        <w:rPr>
          <w:rStyle w:val="VerbatimChar"/>
        </w:rPr>
        <w:t xml:space="preserve">    │       └── ctcf/              # native/consensus sets</w:t>
      </w:r>
      <w:r>
        <w:br/>
      </w:r>
      <w:r>
        <w:rPr>
          <w:rStyle w:val="VerbatimChar"/>
        </w:rPr>
        <w:t xml:space="preserve">    ├── processed/</w:t>
      </w:r>
      <w:r>
        <w:br/>
      </w:r>
      <w:r>
        <w:rPr>
          <w:rStyle w:val="VerbatimChar"/>
        </w:rPr>
        <w:t xml:space="preserve">    │   ├── {species}/enhancers/</w:t>
      </w:r>
      <w:r>
        <w:br/>
      </w:r>
      <w:r>
        <w:rPr>
          <w:rStyle w:val="VerbatimChar"/>
        </w:rPr>
        <w:t xml:space="preserve">    │   ├── {species}/ctcf/</w:t>
      </w:r>
      <w:r>
        <w:br/>
      </w:r>
      <w:r>
        <w:rPr>
          <w:rStyle w:val="VerbatimChar"/>
        </w:rPr>
        <w:t xml:space="preserve">    │   └── conservation/</w:t>
      </w:r>
      <w:r>
        <w:br/>
      </w:r>
      <w:r>
        <w:rPr>
          <w:rStyle w:val="VerbatimChar"/>
        </w:rPr>
        <w:t xml:space="preserve">    └── reference/</w:t>
      </w:r>
      <w:r>
        <w:br/>
      </w:r>
      <w:r>
        <w:rPr>
          <w:rStyle w:val="VerbatimChar"/>
        </w:rPr>
        <w:t xml:space="preserve">        ├── chains/</w:t>
      </w:r>
      <w:r>
        <w:br/>
      </w:r>
      <w:r>
        <w:rPr>
          <w:rStyle w:val="VerbatimChar"/>
        </w:rPr>
        <w:t xml:space="preserve">        └── annotations/</w:t>
      </w:r>
    </w:p>
    <w:p>
      <w:pPr>
        <w:pStyle w:val="FirstParagraph"/>
      </w:pPr>
      <w:r>
        <w:t xml:space="preserve">Populate as data lands (see steps below). fileciteturn0file0 fileciteturn0file6</w:t>
      </w:r>
    </w:p>
    <w:p>
      <w:r>
        <w:pict>
          <v:rect style="width:0;height:1.5pt" o:hralign="center" o:hrstd="t" o:hr="t"/>
        </w:pict>
      </w:r>
    </w:p>
    <w:bookmarkEnd w:id="21"/>
    <w:bookmarkStart w:id="28" w:name="data-sources-provenance"/>
    <w:p>
      <w:pPr>
        <w:pStyle w:val="Heading2"/>
      </w:pPr>
      <w:r>
        <w:t xml:space="preserve">2) Data Sources &amp; Provenance</w:t>
      </w:r>
    </w:p>
    <w:bookmarkStart w:id="22" w:name="dog-enhancers-h3k27ac"/>
    <w:p>
      <w:pPr>
        <w:pStyle w:val="Heading3"/>
      </w:pPr>
      <w:r>
        <w:t xml:space="preserve">2.1 Dog enhancers (H3K27ac)</w:t>
      </w:r>
    </w:p>
    <w:p>
      <w:pPr>
        <w:numPr>
          <w:ilvl w:val="0"/>
          <w:numId w:val="1001"/>
        </w:numPr>
        <w:pStyle w:val="Compact"/>
      </w:pPr>
      <w:r>
        <w:t xml:space="preserve">Source: GEO</w:t>
      </w:r>
      <w:r>
        <w:t xml:space="preserve"> </w:t>
      </w:r>
      <w:r>
        <w:rPr>
          <w:bCs/>
          <w:b/>
        </w:rPr>
        <w:t xml:space="preserve">GSE203104</w:t>
      </w:r>
      <w:r>
        <w:t xml:space="preserve"> </w:t>
      </w:r>
      <w:r>
        <w:t xml:space="preserve">(k27ac narrowPeak sets).</w:t>
      </w:r>
      <w:r>
        <w:br/>
      </w:r>
      <w:r>
        <w:t xml:space="preserve">Download &amp; extract: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data/raw/dog/enhancers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GSE203104_k27ac.narrowpeak.tar.gz </w:t>
      </w:r>
      <w:r>
        <w:rPr>
          <w:rStyle w:val="StringTok"/>
        </w:rPr>
        <w:t xml:space="preserve">"https://ftp.ncbi.nlm.nih.gov/geo/series/GSE203nnn/GSE203104/suppl/GSE203104_k27ac.narrowpeak.tar.gz"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-xvf</w:t>
      </w:r>
      <w:r>
        <w:rPr>
          <w:rStyle w:val="NormalTok"/>
        </w:rPr>
        <w:t xml:space="preserve"> GSE203104_k27ac.narrowpeak.tar.gz</w:t>
      </w:r>
    </w:p>
    <w:p>
      <w:pPr>
        <w:pStyle w:val="FirstParagraph"/>
      </w:pPr>
      <w:r>
        <w:t xml:space="preserve">Results: tissue‑specific</w:t>
      </w:r>
      <w:r>
        <w:t xml:space="preserve"> </w:t>
      </w:r>
      <w:r>
        <w:rPr>
          <w:rStyle w:val="VerbatimChar"/>
        </w:rPr>
        <w:t xml:space="preserve">*_k27ac_optimal.narrowPeak</w:t>
      </w:r>
      <w:r>
        <w:t xml:space="preserve">. fileciteturn0file0 fileciteturn0file1</w:t>
      </w:r>
    </w:p>
    <w:bookmarkEnd w:id="22"/>
    <w:bookmarkStart w:id="23" w:name="dog-ctcf-chipseq-raw-consensus"/>
    <w:p>
      <w:pPr>
        <w:pStyle w:val="Heading3"/>
      </w:pPr>
      <w:r>
        <w:t xml:space="preserve">2.2 Dog CTCF (ChIP‑seq raw → consensus)</w:t>
      </w:r>
    </w:p>
    <w:p>
      <w:pPr>
        <w:numPr>
          <w:ilvl w:val="0"/>
          <w:numId w:val="1002"/>
        </w:numPr>
        <w:pStyle w:val="Compact"/>
      </w:pPr>
      <w:r>
        <w:t xml:space="preserve">Source:</w:t>
      </w:r>
      <w:r>
        <w:t xml:space="preserve"> </w:t>
      </w:r>
      <w:r>
        <w:rPr>
          <w:bCs/>
          <w:b/>
        </w:rPr>
        <w:t xml:space="preserve">ENA PRJEB2329</w:t>
      </w:r>
      <w:r>
        <w:t xml:space="preserve"> </w:t>
      </w:r>
      <w:r>
        <w:t xml:space="preserve">(ERR022286/ERR022304 ChIP; ERR022270/ERR022271 control).</w:t>
      </w:r>
      <w:r>
        <w:br/>
      </w:r>
      <w:r>
        <w:t xml:space="preserve">Summary of pipeline: FASTQ → Bowtie2 → sorted/indexed BAMs (samtools) →</w:t>
      </w:r>
      <w:r>
        <w:t xml:space="preserve"> </w:t>
      </w:r>
      <w:r>
        <w:rPr>
          <w:rStyle w:val="VerbatimChar"/>
        </w:rPr>
        <w:t xml:space="preserve">macs3 callpeak</w:t>
      </w:r>
      <w:r>
        <w:t xml:space="preserve"> </w:t>
      </w:r>
      <w:r>
        <w:t xml:space="preserve">per replicate →</w:t>
      </w:r>
      <w:r>
        <w:t xml:space="preserve"> </w:t>
      </w:r>
      <w:r>
        <w:rPr>
          <w:rStyle w:val="VerbatimChar"/>
        </w:rPr>
        <w:t xml:space="preserve">bedtools</w:t>
      </w:r>
      <w:r>
        <w:t xml:space="preserve"> </w:t>
      </w:r>
      <w:r>
        <w:t xml:space="preserve">intersection to consensus → merge nearby →</w:t>
      </w:r>
      <w:r>
        <w:t xml:space="preserve"> </w:t>
      </w:r>
      <w:r>
        <w:rPr>
          <w:rStyle w:val="VerbatimChar"/>
        </w:rPr>
        <w:t xml:space="preserve">dog_ctcf_consensus_merged.bed</w:t>
      </w:r>
      <w:r>
        <w:t xml:space="preserve">.</w:t>
      </w:r>
      <w:r>
        <w:br/>
      </w:r>
      <w:r>
        <w:t xml:space="preserve">Outputs under</w:t>
      </w:r>
      <w:r>
        <w:t xml:space="preserve"> </w:t>
      </w:r>
      <w:r>
        <w:rPr>
          <w:rStyle w:val="VerbatimChar"/>
        </w:rPr>
        <w:t xml:space="preserve">data/processed/dog/ctcf/</w:t>
      </w:r>
      <w:r>
        <w:t xml:space="preserve">. fileciteturn0file5</w:t>
      </w:r>
    </w:p>
    <w:bookmarkEnd w:id="23"/>
    <w:bookmarkStart w:id="24" w:name="mouse-ctcf-brain"/>
    <w:p>
      <w:pPr>
        <w:pStyle w:val="Heading3"/>
      </w:pPr>
      <w:r>
        <w:t xml:space="preserve">2.3 Mouse CTCF (Brain)</w:t>
      </w:r>
    </w:p>
    <w:p>
      <w:pPr>
        <w:numPr>
          <w:ilvl w:val="0"/>
          <w:numId w:val="1003"/>
        </w:numPr>
        <w:pStyle w:val="Compact"/>
      </w:pPr>
      <w:r>
        <w:t xml:space="preserve">Input format:</w:t>
      </w:r>
      <w:r>
        <w:t xml:space="preserve"> </w:t>
      </w:r>
      <w:r>
        <w:rPr>
          <w:rStyle w:val="VerbatimChar"/>
        </w:rPr>
        <w:t xml:space="preserve">.bigBed</w:t>
      </w:r>
      <w:r>
        <w:t xml:space="preserve"> </w:t>
      </w:r>
      <w:r>
        <w:t xml:space="preserve">converted to</w:t>
      </w:r>
      <w:r>
        <w:t xml:space="preserve"> </w:t>
      </w:r>
      <w:r>
        <w:rPr>
          <w:rStyle w:val="VerbatimChar"/>
        </w:rPr>
        <w:t xml:space="preserve">.bed.gz</w:t>
      </w:r>
      <w:r>
        <w:t xml:space="preserve"> </w:t>
      </w:r>
      <w:r>
        <w:t xml:space="preserve">then merged to union.</w:t>
      </w:r>
      <w:r>
        <w:br/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data/raw/mouse/ctcf/brain/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.bigBed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.bigBed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bigBedToBed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stdout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"data/raw/mouse/ctcf/brain/</w:t>
      </w:r>
      <w:r>
        <w:rPr>
          <w:rStyle w:val="VariableTok"/>
        </w:rPr>
        <w:t xml:space="preserve">${base}</w:t>
      </w:r>
      <w:r>
        <w:rPr>
          <w:rStyle w:val="StringTok"/>
        </w:rPr>
        <w:t xml:space="preserve">.bed.gz"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"data/raw/mouse/ctcf/brain"</w:t>
      </w:r>
      <w:r>
        <w:br/>
      </w:r>
      <w:r>
        <w:rPr>
          <w:rStyle w:val="ExtensionTok"/>
        </w:rPr>
        <w:t xml:space="preserve">gzcat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.bed.gz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'BEGIN{OFS="\t"}{print $1,$2,$3}'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LC_ALL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-k1,1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-k2,2n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bedtools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/mouse_brain_CTCF_union.bed"</w:t>
      </w:r>
      <w:r>
        <w:br/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/mouse_brain_CTCF_union.bed"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mouse_brain_CTCF_union.bed.gz</w:t>
      </w:r>
      <w:r>
        <w:t xml:space="preserve">. fileciteturn0file0</w:t>
      </w:r>
    </w:p>
    <w:bookmarkEnd w:id="24"/>
    <w:bookmarkStart w:id="25" w:name="chicken-enhancers-ctcf"/>
    <w:p>
      <w:pPr>
        <w:pStyle w:val="Heading3"/>
      </w:pPr>
      <w:r>
        <w:t xml:space="preserve">2.4 Chicken enhancers &amp; CTCF</w:t>
      </w:r>
    </w:p>
    <w:p>
      <w:pPr>
        <w:numPr>
          <w:ilvl w:val="0"/>
          <w:numId w:val="1004"/>
        </w:numPr>
        <w:pStyle w:val="Compact"/>
      </w:pPr>
      <w:r>
        <w:t xml:space="preserve">Enhancers present for brain/liver; heart pending; CTCF sets available. If H3K27ac heart missing, use ATAC or RNA‑derived proxy (see §4.3). fileciteturn0file1 fileciteturn0file6</w:t>
      </w:r>
    </w:p>
    <w:bookmarkEnd w:id="25"/>
    <w:bookmarkStart w:id="26" w:name="pig-enhancers-ctcf"/>
    <w:p>
      <w:pPr>
        <w:pStyle w:val="Heading3"/>
      </w:pPr>
      <w:r>
        <w:t xml:space="preserve">2.5 Pig enhancers &amp; CTCF</w:t>
      </w:r>
    </w:p>
    <w:p>
      <w:pPr>
        <w:numPr>
          <w:ilvl w:val="0"/>
          <w:numId w:val="1005"/>
        </w:numPr>
        <w:pStyle w:val="Compact"/>
      </w:pPr>
      <w:r>
        <w:t xml:space="preserve">H3K27ac enhancers and CTCF present/ingested; see loader commands below. fileciteturn0file3</w:t>
      </w:r>
    </w:p>
    <w:bookmarkEnd w:id="26"/>
    <w:bookmarkStart w:id="27" w:name="human-enhancers-ctcf-reference"/>
    <w:p>
      <w:pPr>
        <w:pStyle w:val="Heading3"/>
      </w:pPr>
      <w:r>
        <w:t xml:space="preserve">2.6 Human enhancers &amp; CTCF (reference)</w:t>
      </w:r>
    </w:p>
    <w:p>
      <w:pPr>
        <w:numPr>
          <w:ilvl w:val="0"/>
          <w:numId w:val="1006"/>
        </w:numPr>
        <w:pStyle w:val="Compact"/>
      </w:pPr>
      <w:r>
        <w:t xml:space="preserve">Human H3K27ac and CTCF are loaded and used for liftover/conservation &amp; GWAS overlaps. fileciteturn0file3 fileciteturn0file4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database-annotations"/>
    <w:p>
      <w:pPr>
        <w:pStyle w:val="Heading2"/>
      </w:pPr>
      <w:r>
        <w:t xml:space="preserve">3) Database &amp; Annotations</w:t>
      </w:r>
    </w:p>
    <w:bookmarkStart w:id="29" w:name="schema-tables"/>
    <w:p>
      <w:pPr>
        <w:pStyle w:val="Heading3"/>
      </w:pPr>
      <w:r>
        <w:t xml:space="preserve">3.1 Schema &amp; tables</w:t>
      </w:r>
    </w:p>
    <w:p>
      <w:pPr>
        <w:pStyle w:val="FirstParagraph"/>
      </w:pPr>
      <w:r>
        <w:t xml:space="preserve">Database file:</w:t>
      </w:r>
      <w:r>
        <w:t xml:space="preserve"> </w:t>
      </w:r>
      <w:r>
        <w:rPr>
          <w:rStyle w:val="VerbatimChar"/>
        </w:rPr>
        <w:t xml:space="preserve">ipa.db</w:t>
      </w:r>
      <w:r>
        <w:t xml:space="preserve">. Core tables include:</w:t>
      </w:r>
      <w:r>
        <w:t xml:space="preserve"> </w:t>
      </w:r>
      <w:r>
        <w:rPr>
          <w:rStyle w:val="VerbatimChar"/>
        </w:rPr>
        <w:t xml:space="preserve">enhancers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ctcf_sites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genes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, with derived</w:t>
      </w:r>
      <w:r>
        <w:t xml:space="preserve"> </w:t>
      </w:r>
      <w:r>
        <w:rPr>
          <w:rStyle w:val="VerbatimChar"/>
        </w:rPr>
        <w:t xml:space="preserve">*_flags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*_annotated</w:t>
      </w:r>
      <w:r>
        <w:t xml:space="preserve"> </w:t>
      </w:r>
      <w:r>
        <w:t xml:space="preserve">views. Example counts by species/biotype were validated. fileciteturn0file4</w:t>
      </w:r>
    </w:p>
    <w:bookmarkEnd w:id="29"/>
    <w:bookmarkStart w:id="30" w:name="load-genesbiotypes-per-species"/>
    <w:p>
      <w:pPr>
        <w:pStyle w:val="Heading3"/>
      </w:pPr>
      <w:r>
        <w:t xml:space="preserve">3.2 Load genes/biotypes (per species)</w:t>
      </w:r>
    </w:p>
    <w:p>
      <w:pPr>
        <w:pStyle w:val="FirstParagraph"/>
      </w:pPr>
      <w:r>
        <w:t xml:space="preserve">Download GTFs into</w:t>
      </w:r>
      <w:r>
        <w:t xml:space="preserve"> </w:t>
      </w:r>
      <w:r>
        <w:rPr>
          <w:rStyle w:val="VerbatimChar"/>
        </w:rPr>
        <w:t xml:space="preserve">reference/annotations/</w:t>
      </w:r>
      <w:r>
        <w:t xml:space="preserve"> </w:t>
      </w:r>
      <w:r>
        <w:t xml:space="preserve">then load: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scripts/etl/gtf_to_genes.py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human   </w:t>
      </w:r>
      <w:r>
        <w:rPr>
          <w:rStyle w:val="AttributeTok"/>
        </w:rPr>
        <w:t xml:space="preserve">--gtf</w:t>
      </w:r>
      <w:r>
        <w:rPr>
          <w:rStyle w:val="NormalTok"/>
        </w:rPr>
        <w:t xml:space="preserve"> reference/annotations/gencode.vXX.annotation.gtf.gz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scripts/etl/gtf_to_genes.py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mouse   </w:t>
      </w:r>
      <w:r>
        <w:rPr>
          <w:rStyle w:val="AttributeTok"/>
        </w:rPr>
        <w:t xml:space="preserve">--gtf</w:t>
      </w:r>
      <w:r>
        <w:rPr>
          <w:rStyle w:val="NormalTok"/>
        </w:rPr>
        <w:t xml:space="preserve"> reference/annotations/gencode.vMXX.annotation.gtf.gz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scripts/etl/gtf_to_genes.py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pig     </w:t>
      </w:r>
      <w:r>
        <w:rPr>
          <w:rStyle w:val="AttributeTok"/>
        </w:rPr>
        <w:t xml:space="preserve">--gtf</w:t>
      </w:r>
      <w:r>
        <w:rPr>
          <w:rStyle w:val="NormalTok"/>
        </w:rPr>
        <w:t xml:space="preserve"> reference/annotations/Ensembl_pig.gtf.gz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scripts/etl/gtf_to_genes.py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chicken </w:t>
      </w:r>
      <w:r>
        <w:rPr>
          <w:rStyle w:val="AttributeTok"/>
        </w:rPr>
        <w:t xml:space="preserve">--gtf</w:t>
      </w:r>
      <w:r>
        <w:rPr>
          <w:rStyle w:val="NormalTok"/>
        </w:rPr>
        <w:t xml:space="preserve"> reference/annotations/Ensembl_chicken.gtf.gz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scripts/etl/gtf_to_genes.py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dog     </w:t>
      </w:r>
      <w:r>
        <w:rPr>
          <w:rStyle w:val="AttributeTok"/>
        </w:rPr>
        <w:t xml:space="preserve">--gtf</w:t>
      </w:r>
      <w:r>
        <w:rPr>
          <w:rStyle w:val="NormalTok"/>
        </w:rPr>
        <w:t xml:space="preserve"> reference/annotations/Ensembl_dog.gtf.gz</w:t>
      </w:r>
    </w:p>
    <w:p>
      <w:pPr>
        <w:pStyle w:val="FirstParagraph"/>
      </w:pPr>
      <w:r>
        <w:t xml:space="preserve">Verification: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s.common_name,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genes,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biotype) biotypes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genes g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species 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(species_id)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fileciteturn0file1 fileciteturn0file3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build-enhancer-ctcf-sets-by-species"/>
    <w:p>
      <w:pPr>
        <w:pStyle w:val="Heading2"/>
      </w:pPr>
      <w:r>
        <w:t xml:space="preserve">4) Build Enhancer &amp; CTCF Sets (by species)</w:t>
      </w:r>
    </w:p>
    <w:bookmarkStart w:id="32" w:name="dog"/>
    <w:p>
      <w:pPr>
        <w:pStyle w:val="Heading3"/>
      </w:pPr>
      <w:r>
        <w:t xml:space="preserve">4.1 Dog</w:t>
      </w:r>
    </w:p>
    <w:p>
      <w:pPr>
        <w:pStyle w:val="FirstParagraph"/>
      </w:pPr>
      <w:r>
        <w:rPr>
          <w:bCs/>
          <w:b/>
        </w:rPr>
        <w:t xml:space="preserve">Enhancers (H3K27ac)</w:t>
      </w:r>
      <w:r>
        <w:t xml:space="preserve">: from GEO GSE203104 (see §2.1).</w:t>
      </w:r>
      <w:r>
        <w:br/>
      </w:r>
      <w:r>
        <w:rPr>
          <w:bCs/>
          <w:b/>
        </w:rPr>
        <w:t xml:space="preserve">CTCF</w:t>
      </w:r>
      <w:r>
        <w:t xml:space="preserve">: replicate peak calling and consensus build (see §2.2).</w:t>
      </w:r>
      <w:r>
        <w:br/>
      </w:r>
      <w:r>
        <w:t xml:space="preserve">Load CTCF consensus to DB: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scripts/etl/bed_to_sqlite.py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dog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ctcf   </w:t>
      </w:r>
      <w:r>
        <w:rPr>
          <w:rStyle w:val="AttributeTok"/>
        </w:rPr>
        <w:t xml:space="preserve">--bed</w:t>
      </w:r>
      <w:r>
        <w:rPr>
          <w:rStyle w:val="NormalTok"/>
        </w:rPr>
        <w:t xml:space="preserve"> data/processed/dog/ctcf/dog_ctcf_consensus_merged.bed  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ENA_PRJEB2329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MACS3_consensus</w:t>
      </w:r>
    </w:p>
    <w:p>
      <w:pPr>
        <w:pStyle w:val="FirstParagraph"/>
      </w:pPr>
      <w:r>
        <w:t xml:space="preserve">fileciteturn0file3</w:t>
      </w:r>
    </w:p>
    <w:bookmarkEnd w:id="32"/>
    <w:bookmarkStart w:id="33" w:name="mouse"/>
    <w:p>
      <w:pPr>
        <w:pStyle w:val="Heading3"/>
      </w:pPr>
      <w:r>
        <w:t xml:space="preserve">4.2 Mouse</w:t>
      </w:r>
    </w:p>
    <w:p>
      <w:pPr>
        <w:pStyle w:val="FirstParagraph"/>
      </w:pPr>
      <w:r>
        <w:rPr>
          <w:bCs/>
          <w:b/>
        </w:rPr>
        <w:t xml:space="preserve">CTCF</w:t>
      </w:r>
      <w:r>
        <w:t xml:space="preserve">: load per tissue unions: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scripts/etl/bed_to_sqlite.py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mouse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ctcf   </w:t>
      </w:r>
      <w:r>
        <w:rPr>
          <w:rStyle w:val="AttributeTok"/>
        </w:rPr>
        <w:t xml:space="preserve">--bed</w:t>
      </w:r>
      <w:r>
        <w:rPr>
          <w:rStyle w:val="NormalTok"/>
        </w:rPr>
        <w:t xml:space="preserve"> data/raw/mouse/ctcf/brain/mouse_brain_CTCF_union.bed.gz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union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scripts/etl/bed_to_sqlite.py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mouse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ctcf   </w:t>
      </w:r>
      <w:r>
        <w:rPr>
          <w:rStyle w:val="AttributeTok"/>
        </w:rPr>
        <w:t xml:space="preserve">--bed</w:t>
      </w:r>
      <w:r>
        <w:rPr>
          <w:rStyle w:val="NormalTok"/>
        </w:rPr>
        <w:t xml:space="preserve"> data/raw/mouse/ctcf/heart/mouse_heart_CTCF_union.bed.gz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union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scripts/etl/bed_to_sqlite.py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mouse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ctcf   </w:t>
      </w:r>
      <w:r>
        <w:rPr>
          <w:rStyle w:val="AttributeTok"/>
        </w:rPr>
        <w:t xml:space="preserve">--bed</w:t>
      </w:r>
      <w:r>
        <w:rPr>
          <w:rStyle w:val="NormalTok"/>
        </w:rPr>
        <w:t xml:space="preserve"> data/raw/mouse/ctcf/liver/mouse_liver_CTCF_union.bed.gz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union</w:t>
      </w:r>
    </w:p>
    <w:p>
      <w:pPr>
        <w:pStyle w:val="FirstParagraph"/>
      </w:pPr>
      <w:r>
        <w:rPr>
          <w:bCs/>
          <w:b/>
        </w:rPr>
        <w:t xml:space="preserve">Enhancers (H3K27ac)</w:t>
      </w:r>
      <w:r>
        <w:t xml:space="preserve">: merge liver/heart and load:</w:t>
      </w:r>
    </w:p>
    <w:p>
      <w:pPr>
        <w:pStyle w:val="SourceCode"/>
      </w:pPr>
      <w:r>
        <w:rPr>
          <w:rStyle w:val="CommentTok"/>
        </w:rPr>
        <w:t xml:space="preserve"># Liver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data/raw/mouse/enhancers/liver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'*.bed.gz'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</w:t>
      </w:r>
      <w:r>
        <w:rPr>
          <w:rStyle w:val="NormalTok"/>
        </w:rPr>
        <w:t xml:space="preserve"> gzcat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'BEGIN{OFS="\t"}{print $1,$2,$3}'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LC_ALL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-k1,1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-k2,2n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bedtools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data/processed/mouse/enhancers/mouse_liver_H3K27ac.bed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scripts/etl/bed_to_sqlite.py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mouse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enhancer   </w:t>
      </w:r>
      <w:r>
        <w:rPr>
          <w:rStyle w:val="AttributeTok"/>
        </w:rPr>
        <w:t xml:space="preserve">--bed</w:t>
      </w:r>
      <w:r>
        <w:rPr>
          <w:rStyle w:val="NormalTok"/>
        </w:rPr>
        <w:t xml:space="preserve"> data/processed/mouse/enhancers/mouse_liver_H3K27ac.bed  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ENCODE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'H3K27ac:liver'</w:t>
      </w:r>
      <w:r>
        <w:br/>
      </w:r>
      <w:r>
        <w:br/>
      </w:r>
      <w:r>
        <w:rPr>
          <w:rStyle w:val="CommentTok"/>
        </w:rPr>
        <w:t xml:space="preserve"># Heart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data/raw/mouse/enhancers/heart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'*.bed.gz'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</w:t>
      </w:r>
      <w:r>
        <w:rPr>
          <w:rStyle w:val="NormalTok"/>
        </w:rPr>
        <w:t xml:space="preserve"> gzcat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'BEGIN{OFS="\t"}{print $1,$2,$3}'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LC_ALL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-k1,1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-k2,2n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bedtools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data/processed/mouse/enhancers/mouse_heart_H3K27ac.bed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scripts/etl/bed_to_sqlite.py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mouse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enhancer   </w:t>
      </w:r>
      <w:r>
        <w:rPr>
          <w:rStyle w:val="AttributeTok"/>
        </w:rPr>
        <w:t xml:space="preserve">--bed</w:t>
      </w:r>
      <w:r>
        <w:rPr>
          <w:rStyle w:val="NormalTok"/>
        </w:rPr>
        <w:t xml:space="preserve"> data/processed/mouse/enhancers/mouse_heart_H3K27ac.bed  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ENCODE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'H3K27ac:heart'</w:t>
      </w:r>
    </w:p>
    <w:p>
      <w:pPr>
        <w:pStyle w:val="FirstParagraph"/>
      </w:pPr>
      <w:r>
        <w:t xml:space="preserve">fileciteturn0file3</w:t>
      </w:r>
    </w:p>
    <w:bookmarkEnd w:id="33"/>
    <w:bookmarkStart w:id="34" w:name="chicken"/>
    <w:p>
      <w:pPr>
        <w:pStyle w:val="Heading3"/>
      </w:pPr>
      <w:r>
        <w:t xml:space="preserve">4.3 Chicken</w:t>
      </w:r>
    </w:p>
    <w:p>
      <w:pPr>
        <w:pStyle w:val="FirstParagraph"/>
      </w:pPr>
      <w:r>
        <w:t xml:space="preserve">If heart H3K27ac missing, construct prioritized heart set using RNA‑proxy and CTCF co‑evidence:</w:t>
      </w:r>
    </w:p>
    <w:p>
      <w:pPr>
        <w:pStyle w:val="SourceCode"/>
      </w:pPr>
      <w:r>
        <w:rPr>
          <w:rStyle w:val="CommentTok"/>
        </w:rPr>
        <w:t xml:space="preserve"># RNA‑proxy clean set (example merge step)</w:t>
      </w:r>
      <w:r>
        <w:br/>
      </w:r>
      <w:r>
        <w:rPr>
          <w:rStyle w:val="ExtensionTok"/>
        </w:rPr>
        <w:t xml:space="preserve">bedtools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150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chicken_heart_RNAproxy.clean.bed</w:t>
      </w:r>
      <w:r>
        <w:br/>
      </w:r>
      <w:r>
        <w:br/>
      </w:r>
      <w:r>
        <w:rPr>
          <w:rStyle w:val="CommentTok"/>
        </w:rPr>
        <w:t xml:space="preserve"># CTCF ±1 kb co‑evidence</w:t>
      </w:r>
      <w:r>
        <w:br/>
      </w:r>
      <w:r>
        <w:rPr>
          <w:rStyle w:val="ExtensionTok"/>
        </w:rPr>
        <w:t xml:space="preserve">bedtools</w:t>
      </w:r>
      <w:r>
        <w:rPr>
          <w:rStyle w:val="NormalTok"/>
        </w:rPr>
        <w:t xml:space="preserve"> window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1000 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chicken_heart_RNAproxy.clean.chr.bed 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chicken_ctcf_all.chr.bed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chicken_heart_RNAproxy.ctdf1kb.bed  </w:t>
      </w:r>
      <w:r>
        <w:rPr>
          <w:rStyle w:val="CommentTok"/>
        </w:rPr>
        <w:t xml:space="preserve"># (typo fixed to 'ctcf1kb' in downstream)</w:t>
      </w:r>
      <w:r>
        <w:br/>
      </w:r>
      <w:r>
        <w:br/>
      </w:r>
      <w:r>
        <w:rPr>
          <w:rStyle w:val="CommentTok"/>
        </w:rPr>
        <w:t xml:space="preserve"># Load prioritized view (H3K27ac &gt; RNAproxy+CTCF &gt; RNAproxy)</w:t>
      </w:r>
      <w:r>
        <w:br/>
      </w:r>
      <w:r>
        <w:rPr>
          <w:rStyle w:val="CommentTok"/>
        </w:rPr>
        <w:t xml:space="preserve"># See SQL view definition 'chicken_heart_final' in the source document.</w:t>
      </w:r>
    </w:p>
    <w:p>
      <w:pPr>
        <w:pStyle w:val="FirstParagraph"/>
      </w:pPr>
      <w:r>
        <w:t xml:space="preserve">Materialize final prioritized set and export BED: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-separator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$'</w:t>
      </w:r>
      <w:r>
        <w:rPr>
          <w:rStyle w:val="DataType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ipa.db </w:t>
      </w:r>
      <w:r>
        <w:rPr>
          <w:rStyle w:val="StringTok"/>
        </w:rPr>
        <w:t xml:space="preserve">"SELECT chrom, start, end, 'chicken_heart_final', 0, '.' FROM chicken_heart_final ORDER BY chrom, start"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data/processed/chicken/enhancers/chicken_heart_final.bed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'BEGIN{OFS="\t"}{if($1!~/^chr/)$1="chr"$1;print}'</w:t>
      </w:r>
      <w:r>
        <w:rPr>
          <w:rStyle w:val="NormalTok"/>
        </w:rPr>
        <w:t xml:space="preserve"> chicken_heart_final.bed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bedtools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data/processed/chicken/enhancers/chicken_heart_final.chr.bed</w:t>
      </w:r>
    </w:p>
    <w:p>
      <w:pPr>
        <w:pStyle w:val="FirstParagraph"/>
      </w:pPr>
      <w:r>
        <w:t xml:space="preserve">fileciteturn0file6 fileciteturn0file1</w:t>
      </w:r>
    </w:p>
    <w:bookmarkEnd w:id="34"/>
    <w:bookmarkStart w:id="35" w:name="pig"/>
    <w:p>
      <w:pPr>
        <w:pStyle w:val="Heading3"/>
      </w:pPr>
      <w:r>
        <w:t xml:space="preserve">4.4 Pig</w:t>
      </w:r>
    </w:p>
    <w:p>
      <w:pPr>
        <w:pStyle w:val="FirstParagraph"/>
      </w:pPr>
      <w:r>
        <w:t xml:space="preserve">Extract/convert, merge, then load (examples):</w:t>
      </w:r>
    </w:p>
    <w:p>
      <w:pPr>
        <w:pStyle w:val="SourceCode"/>
      </w:pPr>
      <w:r>
        <w:rPr>
          <w:rStyle w:val="CommentTok"/>
        </w:rPr>
        <w:t xml:space="preserve"># Enhancers (H3K27ac)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scripts/etl/bed_to_sqlite.py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pig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enhancer   </w:t>
      </w:r>
      <w:r>
        <w:rPr>
          <w:rStyle w:val="AttributeTok"/>
        </w:rPr>
        <w:t xml:space="preserve">--bed</w:t>
      </w:r>
      <w:r>
        <w:rPr>
          <w:rStyle w:val="NormalTok"/>
        </w:rPr>
        <w:t xml:space="preserve"> data/raw/pig/enhancers/pig_liver_H3K27ac.bed.gz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FAANG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H3K27ac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scripts/etl/bed_to_sqlite.py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pig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enhancer   </w:t>
      </w:r>
      <w:r>
        <w:rPr>
          <w:rStyle w:val="AttributeTok"/>
        </w:rPr>
        <w:t xml:space="preserve">--bed</w:t>
      </w:r>
      <w:r>
        <w:rPr>
          <w:rStyle w:val="NormalTok"/>
        </w:rPr>
        <w:t xml:space="preserve"> data/raw/pig/enhancers/pig_brain_H3K27ac.bed.gz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FAANG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H3K27ac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scripts/etl/bed_to_sqlite.py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pig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enhancer   </w:t>
      </w:r>
      <w:r>
        <w:rPr>
          <w:rStyle w:val="AttributeTok"/>
        </w:rPr>
        <w:t xml:space="preserve">--bed</w:t>
      </w:r>
      <w:r>
        <w:rPr>
          <w:rStyle w:val="NormalTok"/>
        </w:rPr>
        <w:t xml:space="preserve"> data/raw/pig/enhancers/pig_heart_H3K27ac.bed.gz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FAANG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H3K27ac</w:t>
      </w:r>
      <w:r>
        <w:br/>
      </w:r>
      <w:r>
        <w:br/>
      </w:r>
      <w:r>
        <w:rPr>
          <w:rStyle w:val="CommentTok"/>
        </w:rPr>
        <w:t xml:space="preserve"># CTCF consensus (example brain)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data/raw/pig/ctcf/brain</w:t>
      </w:r>
      <w:r>
        <w:br/>
      </w:r>
      <w:r>
        <w:rPr>
          <w:rStyle w:val="ExtensionTok"/>
        </w:rPr>
        <w:t xml:space="preserve">gzcat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.bed.gz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'BEGIN{OFS="\t"}{print $1,$2,$3}'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-k1,1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-k2,2n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bedtools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/pig_brain_CTCF_union.bed"</w:t>
      </w:r>
      <w:r>
        <w:br/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/pig_brain_CTCF_union.bed"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scripts/etl/bed_to_sqlite.py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pig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ctcf   </w:t>
      </w:r>
      <w:r>
        <w:rPr>
          <w:rStyle w:val="AttributeTok"/>
        </w:rPr>
        <w:t xml:space="preserve">--bed</w:t>
      </w:r>
      <w:r>
        <w:rPr>
          <w:rStyle w:val="NormalTok"/>
        </w:rPr>
        <w:t xml:space="preserve"> data/raw/pig/ctcf/pig_brain_CTCF_union.bed.gz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union</w:t>
      </w:r>
    </w:p>
    <w:p>
      <w:pPr>
        <w:pStyle w:val="FirstParagraph"/>
      </w:pPr>
      <w:r>
        <w:t xml:space="preserve">fileciteturn0file1</w:t>
      </w:r>
    </w:p>
    <w:bookmarkEnd w:id="35"/>
    <w:bookmarkStart w:id="36" w:name="human"/>
    <w:p>
      <w:pPr>
        <w:pStyle w:val="Heading3"/>
      </w:pPr>
      <w:r>
        <w:t xml:space="preserve">4.5 Human</w:t>
      </w:r>
    </w:p>
    <w:p>
      <w:pPr>
        <w:pStyle w:val="FirstParagraph"/>
      </w:pPr>
      <w:r>
        <w:t xml:space="preserve">Human enhancer sets (brain/heart/liver) and CTCF are pre‑loaded and serve as anchors for liftover and GWAS integration steps. fileciteturn0file3 fileciteturn0file4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tcf-proximity-human-mouse-example"/>
    <w:p>
      <w:pPr>
        <w:pStyle w:val="Heading2"/>
      </w:pPr>
      <w:r>
        <w:t xml:space="preserve">5) CTCF Proximity (human &amp; mouse example)</w:t>
      </w:r>
    </w:p>
    <w:p>
      <w:pPr>
        <w:pStyle w:val="FirstParagraph"/>
      </w:pPr>
      <w:r>
        <w:t xml:space="preserve">Compute nearest CTCF distance per enhancer and summarize multi‑window proximity in SQLite; store row‑level in</w:t>
      </w:r>
      <w:r>
        <w:t xml:space="preserve"> </w:t>
      </w:r>
      <w:r>
        <w:rPr>
          <w:rStyle w:val="VerbatimChar"/>
        </w:rPr>
        <w:t xml:space="preserve">ctcf_flags</w:t>
      </w:r>
      <w:r>
        <w:t xml:space="preserve"> </w:t>
      </w:r>
      <w:r>
        <w:t xml:space="preserve">and roll‑ups in</w:t>
      </w:r>
      <w:r>
        <w:t xml:space="preserve"> </w:t>
      </w:r>
      <w:r>
        <w:rPr>
          <w:rStyle w:val="VerbatimChar"/>
        </w:rPr>
        <w:t xml:space="preserve">ctcf_proximity_summary</w:t>
      </w:r>
      <w:r>
        <w:t xml:space="preserve">. Empirically, ≥95–99% enhancers fall within 1kb of CTCF. fileciteturn0file4</w:t>
      </w:r>
    </w:p>
    <w:p>
      <w:pPr>
        <w:pStyle w:val="BodyText"/>
      </w:pPr>
      <w:r>
        <w:t xml:space="preserve">Example (conceptual workflow):</w:t>
      </w:r>
    </w:p>
    <w:p>
      <w:pPr>
        <w:pStyle w:val="SourceCode"/>
      </w:pPr>
      <w:r>
        <w:rPr>
          <w:rStyle w:val="CommentTok"/>
        </w:rPr>
        <w:t xml:space="preserve"># Export CTCF sites to BED3 (if not already)</w:t>
      </w:r>
      <w:r>
        <w:br/>
      </w:r>
      <w:r>
        <w:rPr>
          <w:rStyle w:val="CommentTok"/>
        </w:rPr>
        <w:t xml:space="preserve"># data/tmp/human_CTCF.bed, data/tmp/mouse_CTCF.bed</w:t>
      </w:r>
      <w:r>
        <w:br/>
      </w:r>
      <w:r>
        <w:br/>
      </w:r>
      <w:r>
        <w:rPr>
          <w:rStyle w:val="CommentTok"/>
        </w:rPr>
        <w:t xml:space="preserve"># For each tissue, compute closest</w:t>
      </w:r>
      <w:r>
        <w:br/>
      </w:r>
      <w:r>
        <w:rPr>
          <w:rStyle w:val="ExtensionTok"/>
        </w:rPr>
        <w:t xml:space="preserve">bedtools</w:t>
      </w:r>
      <w:r>
        <w:rPr>
          <w:rStyle w:val="NormalTok"/>
        </w:rPr>
        <w:t xml:space="preserve"> closest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human_brain_enhancers.bed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data/tmp/human_CTCF.bed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data/processed/ctcf_proximity/human_brain_ctcf_closest.tsv</w:t>
      </w:r>
      <w:r>
        <w:br/>
      </w:r>
      <w:r>
        <w:br/>
      </w:r>
      <w:r>
        <w:rPr>
          <w:rStyle w:val="CommentTok"/>
        </w:rPr>
        <w:t xml:space="preserve"># Load into SQLite and aggregate by windows (100/250/500/1000 bp) → ctcf_proximity_summary</w:t>
      </w:r>
    </w:p>
    <w:p>
      <w:r>
        <w:pict>
          <v:rect style="width:0;height:1.5pt" o:hralign="center" o:hrstd="t" o:hr="t"/>
        </w:pict>
      </w:r>
    </w:p>
    <w:bookmarkEnd w:id="38"/>
    <w:bookmarkStart w:id="42" w:name="liftover-crossspecies-conservation"/>
    <w:p>
      <w:pPr>
        <w:pStyle w:val="Heading2"/>
      </w:pPr>
      <w:r>
        <w:t xml:space="preserve">6) Liftover &amp; Cross‑Species Conservation</w:t>
      </w:r>
    </w:p>
    <w:bookmarkStart w:id="39" w:name="chain-files"/>
    <w:p>
      <w:pPr>
        <w:pStyle w:val="Heading3"/>
      </w:pPr>
      <w:r>
        <w:t xml:space="preserve">6.1 Chain files</w:t>
      </w:r>
    </w:p>
    <w:p>
      <w:pPr>
        <w:pStyle w:val="FirstParagraph"/>
      </w:pPr>
      <w:r>
        <w:t xml:space="preserve">Fetch UCSC chain files into</w:t>
      </w:r>
      <w:r>
        <w:t xml:space="preserve"> </w:t>
      </w:r>
      <w:r>
        <w:rPr>
          <w:rStyle w:val="VerbatimChar"/>
        </w:rPr>
        <w:t xml:space="preserve">data/reference/chains/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https://hgdownload.soe.ucsc.edu/goldenPath/galGal6/liftOver/galGal6ToMm10.over.chain.gz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https://hgdownload.soe.ucsc.edu/goldenPath/galGal6/liftOver/galGal6ToHg38.over.chain.gz</w:t>
      </w:r>
      <w:r>
        <w:br/>
      </w:r>
      <w:r>
        <w:rPr>
          <w:rStyle w:val="CommentTok"/>
        </w:rPr>
        <w:t xml:space="preserve"># Additional: hg38→mm10, hg38→canFam3, hg38→susScr11, etc.</w:t>
      </w:r>
    </w:p>
    <w:p>
      <w:pPr>
        <w:pStyle w:val="FirstParagraph"/>
      </w:pPr>
      <w:r>
        <w:t xml:space="preserve">fileciteturn0file6 fileciteturn0file4</w:t>
      </w:r>
    </w:p>
    <w:bookmarkEnd w:id="39"/>
    <w:bookmarkStart w:id="40" w:name="run-liftover-examples"/>
    <w:p>
      <w:pPr>
        <w:pStyle w:val="Heading3"/>
      </w:pPr>
      <w:r>
        <w:t xml:space="preserve">6.2 Run liftover (examples)</w:t>
      </w:r>
    </w:p>
    <w:p>
      <w:pPr>
        <w:pStyle w:val="SourceCode"/>
      </w:pPr>
      <w:r>
        <w:rPr>
          <w:rStyle w:val="CommentTok"/>
        </w:rPr>
        <w:t xml:space="preserve"># Human → others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scripts/etl/liftover_enhancers.py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--src_species</w:t>
      </w:r>
      <w:r>
        <w:rPr>
          <w:rStyle w:val="NormalTok"/>
        </w:rPr>
        <w:t xml:space="preserve"> human </w:t>
      </w:r>
      <w:r>
        <w:rPr>
          <w:rStyle w:val="AttributeTok"/>
        </w:rPr>
        <w:t xml:space="preserve">--dst_species</w:t>
      </w:r>
      <w:r>
        <w:rPr>
          <w:rStyle w:val="NormalTok"/>
        </w:rPr>
        <w:t xml:space="preserve"> mouse   </w:t>
      </w:r>
      <w:r>
        <w:rPr>
          <w:rStyle w:val="AttributeTok"/>
        </w:rPr>
        <w:t xml:space="preserve">--chain</w:t>
      </w:r>
      <w:r>
        <w:rPr>
          <w:rStyle w:val="NormalTok"/>
        </w:rPr>
        <w:t xml:space="preserve"> reference/liftover_chains/hg38ToMm10.over.chain.gz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scripts/etl/liftover_enhancers.py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--src_species</w:t>
      </w:r>
      <w:r>
        <w:rPr>
          <w:rStyle w:val="NormalTok"/>
        </w:rPr>
        <w:t xml:space="preserve"> human </w:t>
      </w:r>
      <w:r>
        <w:rPr>
          <w:rStyle w:val="AttributeTok"/>
        </w:rPr>
        <w:t xml:space="preserve">--dst_species</w:t>
      </w:r>
      <w:r>
        <w:rPr>
          <w:rStyle w:val="NormalTok"/>
        </w:rPr>
        <w:t xml:space="preserve"> pig     </w:t>
      </w:r>
      <w:r>
        <w:rPr>
          <w:rStyle w:val="AttributeTok"/>
        </w:rPr>
        <w:t xml:space="preserve">--chain</w:t>
      </w:r>
      <w:r>
        <w:rPr>
          <w:rStyle w:val="NormalTok"/>
        </w:rPr>
        <w:t xml:space="preserve"> reference/liftover_chains/hg38ToSusScr11.over.chain.gz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scripts/etl/liftover_enhancers.py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--src_species</w:t>
      </w:r>
      <w:r>
        <w:rPr>
          <w:rStyle w:val="NormalTok"/>
        </w:rPr>
        <w:t xml:space="preserve"> human </w:t>
      </w:r>
      <w:r>
        <w:rPr>
          <w:rStyle w:val="AttributeTok"/>
        </w:rPr>
        <w:t xml:space="preserve">--dst_species</w:t>
      </w:r>
      <w:r>
        <w:rPr>
          <w:rStyle w:val="NormalTok"/>
        </w:rPr>
        <w:t xml:space="preserve"> chicken </w:t>
      </w:r>
      <w:r>
        <w:rPr>
          <w:rStyle w:val="AttributeTok"/>
        </w:rPr>
        <w:t xml:space="preserve">--chain</w:t>
      </w:r>
      <w:r>
        <w:rPr>
          <w:rStyle w:val="NormalTok"/>
        </w:rPr>
        <w:t xml:space="preserve"> reference/liftover_chains/hg38ToGalGal6.over.chain.gz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scripts/etl/liftover_enhancers.py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--src_species</w:t>
      </w:r>
      <w:r>
        <w:rPr>
          <w:rStyle w:val="NormalTok"/>
        </w:rPr>
        <w:t xml:space="preserve"> human </w:t>
      </w:r>
      <w:r>
        <w:rPr>
          <w:rStyle w:val="AttributeTok"/>
        </w:rPr>
        <w:t xml:space="preserve">--dst_species</w:t>
      </w:r>
      <w:r>
        <w:rPr>
          <w:rStyle w:val="NormalTok"/>
        </w:rPr>
        <w:t xml:space="preserve"> dog     </w:t>
      </w:r>
      <w:r>
        <w:rPr>
          <w:rStyle w:val="AttributeTok"/>
        </w:rPr>
        <w:t xml:space="preserve">--chain</w:t>
      </w:r>
      <w:r>
        <w:rPr>
          <w:rStyle w:val="NormalTok"/>
        </w:rPr>
        <w:t xml:space="preserve"> reference/liftover_chains/hg38ToCanFam3.over.chain.gz</w:t>
      </w:r>
    </w:p>
    <w:p>
      <w:pPr>
        <w:pStyle w:val="FirstParagraph"/>
      </w:pPr>
      <w:r>
        <w:t xml:space="preserve">Then classify conserved/gained/lost per focal species: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scripts/etl/classify_enhancers.py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--focal_species</w:t>
      </w:r>
      <w:r>
        <w:rPr>
          <w:rStyle w:val="NormalTok"/>
        </w:rPr>
        <w:t xml:space="preserve"> mouse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scripts/etl/classify_enhancers.py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--focal_species</w:t>
      </w:r>
      <w:r>
        <w:rPr>
          <w:rStyle w:val="NormalTok"/>
        </w:rPr>
        <w:t xml:space="preserve"> pig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scripts/etl/classify_enhancers.py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--focal_species</w:t>
      </w:r>
      <w:r>
        <w:rPr>
          <w:rStyle w:val="NormalTok"/>
        </w:rPr>
        <w:t xml:space="preserve"> chicken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scripts/etl/classify_enhancers.py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--focal_species</w:t>
      </w:r>
      <w:r>
        <w:rPr>
          <w:rStyle w:val="NormalTok"/>
        </w:rPr>
        <w:t xml:space="preserve"> dog</w:t>
      </w:r>
    </w:p>
    <w:p>
      <w:pPr>
        <w:pStyle w:val="FirstParagraph"/>
      </w:pPr>
      <w:r>
        <w:t xml:space="preserve">fileciteturn0file1 fileciteturn0file4 fileciteturn0file7</w:t>
      </w:r>
    </w:p>
    <w:bookmarkEnd w:id="40"/>
    <w:bookmarkStart w:id="41" w:name="chicken-heart-worked-example"/>
    <w:p>
      <w:pPr>
        <w:pStyle w:val="Heading3"/>
      </w:pPr>
      <w:r>
        <w:t xml:space="preserve">6.3 Chicken heart worked example</w:t>
      </w:r>
    </w:p>
    <w:p>
      <w:pPr>
        <w:numPr>
          <w:ilvl w:val="0"/>
          <w:numId w:val="1007"/>
        </w:numPr>
        <w:pStyle w:val="Compact"/>
      </w:pPr>
      <w:r>
        <w:t xml:space="preserve">Build RNAproxy → add CTCF co‑evidence → prioritize final set; lift to human/mouse; intersect with matched tissues for conservation; store flags/views; export summaries. See provided SQL templates for lift success rates and reciprocal checks. fileciteturn0file6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gwas-integration"/>
    <w:p>
      <w:pPr>
        <w:pStyle w:val="Heading2"/>
      </w:pPr>
      <w:r>
        <w:t xml:space="preserve">7) GWAS Integration</w:t>
      </w:r>
    </w:p>
    <w:bookmarkStart w:id="43" w:name="export-snps-to-bed-hg38"/>
    <w:p>
      <w:pPr>
        <w:pStyle w:val="Heading3"/>
      </w:pPr>
      <w:r>
        <w:t xml:space="preserve">7.1 Export SNPs to BED (hg38)</w:t>
      </w:r>
    </w:p>
    <w:p>
      <w:pPr>
        <w:pStyle w:val="SourceCode"/>
      </w:pPr>
      <w:r>
        <w:rPr>
          <w:rStyle w:val="VariableTok"/>
        </w:rPr>
        <w:t xml:space="preserve">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ipa.db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data/processed/gwas/bed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$BED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-noheader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-separator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$'</w:t>
      </w:r>
      <w:r>
        <w:rPr>
          <w:rStyle w:val="DataType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'SELECT chrom, pos-1 AS snp_start, pos AS snp_end, rsid, pval, trait_id FROM gwas_snps;'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$BED</w:t>
      </w:r>
      <w:r>
        <w:rPr>
          <w:rStyle w:val="StringTok"/>
        </w:rPr>
        <w:t xml:space="preserve">/gwas_snps.hg38.bed"</w:t>
      </w:r>
    </w:p>
    <w:p>
      <w:pPr>
        <w:pStyle w:val="FirstParagraph"/>
      </w:pPr>
      <w:r>
        <w:t xml:space="preserve">Total SNPs example:</w:t>
      </w:r>
      <w:r>
        <w:t xml:space="preserve"> </w:t>
      </w:r>
      <w:r>
        <w:rPr>
          <w:rStyle w:val="VerbatimChar"/>
        </w:rPr>
        <w:t xml:space="preserve">gwas_snps.hg38.bed</w:t>
      </w:r>
      <w:r>
        <w:t xml:space="preserve"> </w:t>
      </w:r>
      <w:r>
        <w:t xml:space="preserve">with ~1.74M rows. fileciteturn0file2</w:t>
      </w:r>
    </w:p>
    <w:bookmarkEnd w:id="43"/>
    <w:bookmarkStart w:id="44" w:name="snpenhancer-overlaps-per-tissueset"/>
    <w:p>
      <w:pPr>
        <w:pStyle w:val="Heading3"/>
      </w:pPr>
      <w:r>
        <w:t xml:space="preserve">7.2 SNP–enhancer overlaps (per tissue/set)</w:t>
      </w:r>
    </w:p>
    <w:p>
      <w:pPr>
        <w:pStyle w:val="SourceCode"/>
      </w:pPr>
      <w:r>
        <w:rPr>
          <w:rStyle w:val="CommentTok"/>
        </w:rPr>
        <w:t xml:space="preserve"># Example (brain, all)</w:t>
      </w:r>
      <w:r>
        <w:br/>
      </w:r>
      <w:r>
        <w:rPr>
          <w:rStyle w:val="ExtensionTok"/>
        </w:rPr>
        <w:t xml:space="preserve">bedtools</w:t>
      </w:r>
      <w:r>
        <w:rPr>
          <w:rStyle w:val="NormalTok"/>
        </w:rPr>
        <w:t xml:space="preserve"> intersect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gwas_snps.hg38.bed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human_brain.bed </w:t>
      </w:r>
      <w:r>
        <w:rPr>
          <w:rStyle w:val="AttributeTok"/>
        </w:rPr>
        <w:t xml:space="preserve">-wa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...}'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data/processed/gwas/gwas_x_enhancers_brain.tsv</w:t>
      </w:r>
    </w:p>
    <w:p>
      <w:pPr>
        <w:pStyle w:val="FirstParagraph"/>
      </w:pPr>
      <w:r>
        <w:t xml:space="preserve">Produce counts and trait summaries (</w:t>
      </w:r>
      <w:r>
        <w:rPr>
          <w:rStyle w:val="VerbatimChar"/>
        </w:rPr>
        <w:t xml:space="preserve">gwas_trait_by_tissue.csv</w:t>
      </w:r>
      <w:r>
        <w:t xml:space="preserve">), per‑trait exports (e.g., CAD heart hubAny), and significance‑filtered lists (p ≤ 5e‑8). fileciteturn0file2</w:t>
      </w:r>
    </w:p>
    <w:bookmarkEnd w:id="44"/>
    <w:bookmarkStart w:id="45" w:name="loader-helpers-postenhancer-load"/>
    <w:p>
      <w:pPr>
        <w:pStyle w:val="Heading3"/>
      </w:pPr>
      <w:r>
        <w:t xml:space="preserve">7.3 Loader helpers (post‑enhancer load)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scripts/etl/load_gwas.py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--trait</w:t>
      </w:r>
      <w:r>
        <w:rPr>
          <w:rStyle w:val="NormalTok"/>
        </w:rPr>
        <w:t xml:space="preserve"> inflammation </w:t>
      </w:r>
      <w:r>
        <w:rPr>
          <w:rStyle w:val="AttributeTok"/>
        </w:rPr>
        <w:t xml:space="preserve">--tsv</w:t>
      </w:r>
      <w:r>
        <w:rPr>
          <w:rStyle w:val="NormalTok"/>
        </w:rPr>
        <w:t xml:space="preserve"> data/raw/human/gwas/inflammation.tsv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human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scripts/etl/load_gwas.py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--trait</w:t>
      </w:r>
      <w:r>
        <w:rPr>
          <w:rStyle w:val="NormalTok"/>
        </w:rPr>
        <w:t xml:space="preserve"> obesity      </w:t>
      </w:r>
      <w:r>
        <w:rPr>
          <w:rStyle w:val="AttributeTok"/>
        </w:rPr>
        <w:t xml:space="preserve">--tsv</w:t>
      </w:r>
      <w:r>
        <w:rPr>
          <w:rStyle w:val="NormalTok"/>
        </w:rPr>
        <w:t xml:space="preserve"> data/raw/human/gwas/obesity.tsv     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human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scripts/etl/load_gwas.py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ipa.db </w:t>
      </w:r>
      <w:r>
        <w:rPr>
          <w:rStyle w:val="AttributeTok"/>
        </w:rPr>
        <w:t xml:space="preserve">--trait</w:t>
      </w:r>
      <w:r>
        <w:rPr>
          <w:rStyle w:val="NormalTok"/>
        </w:rPr>
        <w:t xml:space="preserve"> alcohol      </w:t>
      </w:r>
      <w:r>
        <w:rPr>
          <w:rStyle w:val="AttributeTok"/>
        </w:rPr>
        <w:t xml:space="preserve">--tsv</w:t>
      </w:r>
      <w:r>
        <w:rPr>
          <w:rStyle w:val="NormalTok"/>
        </w:rPr>
        <w:t xml:space="preserve"> data/raw/human/gwas/alcohol.tsv      </w:t>
      </w:r>
      <w:r>
        <w:rPr>
          <w:rStyle w:val="AttributeTok"/>
        </w:rPr>
        <w:t xml:space="preserve">--species</w:t>
      </w:r>
      <w:r>
        <w:rPr>
          <w:rStyle w:val="NormalTok"/>
        </w:rPr>
        <w:t xml:space="preserve"> human</w:t>
      </w:r>
    </w:p>
    <w:p>
      <w:pPr>
        <w:pStyle w:val="FirstParagraph"/>
      </w:pPr>
      <w:r>
        <w:t xml:space="preserve">fileciteturn0file1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indices-performance"/>
    <w:p>
      <w:pPr>
        <w:pStyle w:val="Heading2"/>
      </w:pPr>
      <w:r>
        <w:t xml:space="preserve">8) Indices &amp; Performance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ipa.db </w:t>
      </w:r>
      <w:r>
        <w:rPr>
          <w:rStyle w:val="StringTok"/>
        </w:rPr>
        <w:t xml:space="preserve">"PRAGMA journal_mode=WAL; PRAGMA synchronous=NORMAL;"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ipa.db </w:t>
      </w:r>
      <w:r>
        <w:rPr>
          <w:rStyle w:val="StringTok"/>
        </w:rPr>
        <w:t xml:space="preserve">"CREATE INDEX IF NOT EXISTS idx_liftover_src ON liftover_map(src_enhancer_id, dst_species_id, status);"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ipa.db </w:t>
      </w:r>
      <w:r>
        <w:rPr>
          <w:rStyle w:val="StringTok"/>
        </w:rPr>
        <w:t xml:space="preserve">"CREATE INDEX IF NOT EXISTS idx_snp_pos ON gwas_snps(chrom, pos);"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ipa.db </w:t>
      </w:r>
      <w:r>
        <w:rPr>
          <w:rStyle w:val="StringTok"/>
        </w:rPr>
        <w:t xml:space="preserve">"CREATE INDEX IF NOT EXISTS idx_enh_species ON enhancers(species_id, chrom, start, end);"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ipa.db </w:t>
      </w:r>
      <w:r>
        <w:rPr>
          <w:rStyle w:val="StringTok"/>
        </w:rPr>
        <w:t xml:space="preserve">"CREATE INDEX IF NOT EXISTS idx_ctcf_species ON ctcf_sites(species_id, chrom, start, end);"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ipa.db </w:t>
      </w:r>
      <w:r>
        <w:rPr>
          <w:rStyle w:val="StringTok"/>
        </w:rPr>
        <w:t xml:space="preserve">"CREATE INDEX IF NOT EXISTS idx_gene_symbol ON genes(gene_symbol);"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ipa.db </w:t>
      </w:r>
      <w:r>
        <w:rPr>
          <w:rStyle w:val="StringTok"/>
        </w:rPr>
        <w:t xml:space="preserve">"CREATE INDEX IF NOT EXISTS idx_gene_biotype ON genes(species_id, biotype);"</w:t>
      </w:r>
    </w:p>
    <w:p>
      <w:pPr>
        <w:pStyle w:val="FirstParagraph"/>
      </w:pPr>
      <w:r>
        <w:t xml:space="preserve">fileciteturn0file1</w:t>
      </w:r>
    </w:p>
    <w:p>
      <w:r>
        <w:pict>
          <v:rect style="width:0;height:1.5pt" o:hralign="center" o:hrstd="t" o:hr="t"/>
        </w:pict>
      </w:r>
    </w:p>
    <w:bookmarkEnd w:id="47"/>
    <w:bookmarkStart w:id="48" w:name="quality-control-summaries-outputs"/>
    <w:p>
      <w:pPr>
        <w:pStyle w:val="Heading2"/>
      </w:pPr>
      <w:r>
        <w:t xml:space="preserve">9) Quality Control, Summaries &amp; Outputs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Species/tissue counts present</w:t>
      </w:r>
      <w:r>
        <w:t xml:space="preserve"> </w:t>
      </w:r>
      <w:r>
        <w:t xml:space="preserve">and confirmed for human, mouse, pig, chicken, dog; see status rollup and next steps. fileciteturn0file3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CTCF proximity</w:t>
      </w:r>
      <w:r>
        <w:t xml:space="preserve">: 95–99% within 1 kb; per‑tissue TSVs under</w:t>
      </w:r>
      <w:r>
        <w:t xml:space="preserve"> </w:t>
      </w:r>
      <w:r>
        <w:rPr>
          <w:rStyle w:val="VerbatimChar"/>
        </w:rPr>
        <w:t xml:space="preserve">data/processed/ctcf_proximity/</w:t>
      </w:r>
      <w:r>
        <w:t xml:space="preserve">; summaries in</w:t>
      </w:r>
      <w:r>
        <w:t xml:space="preserve"> </w:t>
      </w:r>
      <w:r>
        <w:rPr>
          <w:rStyle w:val="VerbatimChar"/>
        </w:rPr>
        <w:t xml:space="preserve">ctcf_proximity_summary</w:t>
      </w:r>
      <w:r>
        <w:t xml:space="preserve">. fileciteturn0file4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Conservation summaries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data/processed/reports/conservation_summary.csv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species,tissue,n_human,pct_human,n_mouse,pct_mouse,total</w:t>
      </w:r>
      <w:r>
        <w:t xml:space="preserve">. Example dog heart ≈ 28% human overlap. fileciteturn0file7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GWAS outputs</w:t>
      </w:r>
      <w:r>
        <w:t xml:space="preserve">: overlap tables, trait summaries, and per‑trait gene/SNP exports under</w:t>
      </w:r>
      <w:r>
        <w:t xml:space="preserve"> </w:t>
      </w:r>
      <w:r>
        <w:rPr>
          <w:rStyle w:val="VerbatimChar"/>
        </w:rPr>
        <w:t xml:space="preserve">data/processed/reports/</w:t>
      </w:r>
      <w:r>
        <w:t xml:space="preserve">. fileciteturn0file2</w:t>
      </w:r>
    </w:p>
    <w:p>
      <w:r>
        <w:pict>
          <v:rect style="width:0;height:1.5pt" o:hralign="center" o:hrstd="t" o:hr="t"/>
        </w:pict>
      </w:r>
    </w:p>
    <w:bookmarkEnd w:id="48"/>
    <w:bookmarkStart w:id="49" w:name="Xa1c9adc8ca3506e3b413f21156d0d00e63e6001"/>
    <w:p>
      <w:pPr>
        <w:pStyle w:val="Heading2"/>
      </w:pPr>
      <w:r>
        <w:t xml:space="preserve">10) Reproducibility Checklist (quick run order)</w:t>
      </w:r>
    </w:p>
    <w:p>
      <w:pPr>
        <w:numPr>
          <w:ilvl w:val="0"/>
          <w:numId w:val="1009"/>
        </w:numPr>
        <w:pStyle w:val="Compact"/>
      </w:pPr>
      <w:r>
        <w:t xml:space="preserve">Set up env &amp; tools (§0). fileciteturn0file7</w:t>
      </w:r>
    </w:p>
    <w:p>
      <w:pPr>
        <w:numPr>
          <w:ilvl w:val="0"/>
          <w:numId w:val="1009"/>
        </w:numPr>
        <w:pStyle w:val="Compact"/>
      </w:pPr>
      <w:r>
        <w:t xml:space="preserve">Create directory scaffold (§1) and fetch inputs (§2). fileciteturn0file0</w:t>
      </w:r>
    </w:p>
    <w:p>
      <w:pPr>
        <w:numPr>
          <w:ilvl w:val="0"/>
          <w:numId w:val="1009"/>
        </w:numPr>
        <w:pStyle w:val="Compact"/>
      </w:pPr>
      <w:r>
        <w:t xml:space="preserve">Load genes/biotypes (§3.2). fileciteturn0file1</w:t>
      </w:r>
    </w:p>
    <w:p>
      <w:pPr>
        <w:numPr>
          <w:ilvl w:val="0"/>
          <w:numId w:val="1009"/>
        </w:numPr>
        <w:pStyle w:val="Compact"/>
      </w:pPr>
      <w:r>
        <w:t xml:space="preserve">Build/merge enhancer &amp; CTCF sets per species (§4). fileciteturn0file0 fileciteturn0file5</w:t>
      </w:r>
    </w:p>
    <w:p>
      <w:pPr>
        <w:numPr>
          <w:ilvl w:val="0"/>
          <w:numId w:val="1009"/>
        </w:numPr>
        <w:pStyle w:val="Compact"/>
      </w:pPr>
      <w:r>
        <w:t xml:space="preserve">Compute CTCF proximity (§5). fileciteturn0file4</w:t>
      </w:r>
    </w:p>
    <w:p>
      <w:pPr>
        <w:numPr>
          <w:ilvl w:val="0"/>
          <w:numId w:val="1009"/>
        </w:numPr>
        <w:pStyle w:val="Compact"/>
      </w:pPr>
      <w:r>
        <w:t xml:space="preserve">Liftover &amp; classify (§6). fileciteturn0file1</w:t>
      </w:r>
    </w:p>
    <w:p>
      <w:pPr>
        <w:numPr>
          <w:ilvl w:val="0"/>
          <w:numId w:val="1009"/>
        </w:numPr>
        <w:pStyle w:val="Compact"/>
      </w:pPr>
      <w:r>
        <w:t xml:space="preserve">GWAS integration (§7). fileciteturn0file2</w:t>
      </w:r>
    </w:p>
    <w:p>
      <w:pPr>
        <w:numPr>
          <w:ilvl w:val="0"/>
          <w:numId w:val="1009"/>
        </w:numPr>
        <w:pStyle w:val="Compact"/>
      </w:pPr>
      <w:r>
        <w:t xml:space="preserve">Add indices &amp; run QC (§8–9). fileciteturn0file1 fileciteturn0file4</w:t>
      </w:r>
    </w:p>
    <w:p>
      <w:r>
        <w:pict>
          <v:rect style="width:0;height:1.5pt" o:hralign="center" o:hrstd="t" o:hr="t"/>
        </w:pict>
      </w:r>
    </w:p>
    <w:bookmarkEnd w:id="49"/>
    <w:bookmarkStart w:id="50" w:name="notes-gotchas"/>
    <w:p>
      <w:pPr>
        <w:pStyle w:val="Heading2"/>
      </w:pPr>
      <w:r>
        <w:t xml:space="preserve">11) Notes &amp; Gotchas</w:t>
      </w:r>
    </w:p>
    <w:p>
      <w:pPr>
        <w:numPr>
          <w:ilvl w:val="0"/>
          <w:numId w:val="1010"/>
        </w:numPr>
        <w:pStyle w:val="Compact"/>
      </w:pPr>
      <w:r>
        <w:t xml:space="preserve">Keep assemblies consistent (e.g., galGal6 vs galGal7b validation) and verify chain files via UCSC md5. fileciteturn0file7</w:t>
      </w:r>
    </w:p>
    <w:p>
      <w:pPr>
        <w:numPr>
          <w:ilvl w:val="0"/>
          <w:numId w:val="1010"/>
        </w:numPr>
        <w:pStyle w:val="Compact"/>
      </w:pPr>
      <w:r>
        <w:t xml:space="preserve">Maintain BED conventions (0‑based start, 1‑based end) across conversions; prefer</w:t>
      </w:r>
      <w:r>
        <w:t xml:space="preserve"> </w:t>
      </w:r>
      <w:r>
        <w:rPr>
          <w:rStyle w:val="VerbatimChar"/>
        </w:rPr>
        <w:t xml:space="preserve">bedtools sort</w:t>
      </w:r>
      <w:r>
        <w:t xml:space="preserve"> </w:t>
      </w:r>
      <w:r>
        <w:t xml:space="preserve">and locale‑stable sorting (</w:t>
      </w:r>
      <w:r>
        <w:rPr>
          <w:rStyle w:val="VerbatimChar"/>
        </w:rPr>
        <w:t xml:space="preserve">LC_ALL=C</w:t>
      </w:r>
      <w:r>
        <w:t xml:space="preserve">). fileciteturn0file0 fileciteturn0file6</w:t>
      </w:r>
    </w:p>
    <w:p>
      <w:pPr>
        <w:numPr>
          <w:ilvl w:val="0"/>
          <w:numId w:val="1010"/>
        </w:numPr>
        <w:pStyle w:val="Compact"/>
      </w:pPr>
      <w:r>
        <w:t xml:space="preserve">For mixed modalities (ATAC vs H3K27ac), interpret conservation percentages with caution. fileciteturn0file7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2025-11-01T22:53:03Z</dcterms:created>
  <dcterms:modified xsi:type="dcterms:W3CDTF">2025-11-01T22:53:03Z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