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{"page":1,"per_page":6,"total":12,"total_pages":2,"data":[{"id":1,"name":"cerulean","year":2000,"color":"#98B2D1","pantone_value":"15-4020"},{"id":2,"name":"fuchsia rose","year":2001,"color":"#C74375","pantone_value":"17-2031"},{"id":3,"name":"true red","year":2002,"color":"#BF1932","pantone_value":"19-1664"},{"id":4,"name":"aqua sky","year":2003,"color":"#7BC4C4","pantone_value":"14-4811"},{"id":5,"name":"tigerlily","year":2004,"color":"#E2583E","pantone_value":"17-1456"},{"id":6,"name":"blue turquoise","year":2005,"color":"#53B0AE","pantone_value":"15-5217"}],"support":{"url":"https://reqres.in/#support-heading","text":"To keep ReqRes free, contributions towards server costs are appreciated!"}}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