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82913" w14:textId="23A9D5AC" w:rsidR="00F77518" w:rsidRDefault="00314072">
      <w:pPr>
        <w:rPr>
          <w:rFonts w:ascii="Myriad Pro" w:hAnsi="Myriad Pro"/>
          <w:b/>
          <w:bCs/>
          <w:sz w:val="26"/>
          <w:szCs w:val="26"/>
        </w:rPr>
      </w:pPr>
      <w:r w:rsidRPr="00314072">
        <w:rPr>
          <w:rFonts w:ascii="Myriad Pro" w:hAnsi="Myriad Pro"/>
          <w:b/>
          <w:bCs/>
          <w:sz w:val="26"/>
          <w:szCs w:val="26"/>
        </w:rPr>
        <w:t>Assessing the Critical Thinking Capabilities of ChatGPT: An Analysis Using Lee's Model of Thinking Levels</w:t>
      </w:r>
    </w:p>
    <w:p w14:paraId="4576F9D5" w14:textId="77777777" w:rsidR="00066551" w:rsidRDefault="00066551">
      <w:pPr>
        <w:rPr>
          <w:rFonts w:ascii="Myriad Pro" w:hAnsi="Myriad Pro"/>
          <w:b/>
          <w:bCs/>
          <w:sz w:val="26"/>
          <w:szCs w:val="26"/>
        </w:rPr>
      </w:pPr>
    </w:p>
    <w:p w14:paraId="5D5BBBD3" w14:textId="536114DA" w:rsidR="00F77518" w:rsidRPr="001C7DB3" w:rsidRDefault="00F77518">
      <w:pPr>
        <w:rPr>
          <w:rFonts w:ascii="Myriad Pro" w:hAnsi="Myriad Pro"/>
          <w:b/>
          <w:bCs/>
          <w:sz w:val="20"/>
          <w:szCs w:val="20"/>
          <w:vertAlign w:val="superscript"/>
        </w:rPr>
      </w:pPr>
      <w:r w:rsidRPr="001C7DB3">
        <w:rPr>
          <w:rFonts w:ascii="Myriad Pro" w:hAnsi="Myriad Pro"/>
          <w:b/>
          <w:bCs/>
          <w:sz w:val="20"/>
          <w:szCs w:val="20"/>
        </w:rPr>
        <w:t>Zishan Ahmed</w:t>
      </w:r>
      <w:r w:rsidRPr="001C7DB3">
        <w:rPr>
          <w:rFonts w:ascii="Myriad Pro" w:hAnsi="Myriad Pro"/>
          <w:b/>
          <w:bCs/>
          <w:sz w:val="20"/>
          <w:szCs w:val="20"/>
          <w:vertAlign w:val="superscript"/>
        </w:rPr>
        <w:t>1</w:t>
      </w:r>
      <w:r w:rsidRPr="001C7DB3">
        <w:rPr>
          <w:rFonts w:ascii="Myriad Pro" w:hAnsi="Myriad Pro"/>
          <w:b/>
          <w:bCs/>
          <w:sz w:val="20"/>
          <w:szCs w:val="20"/>
        </w:rPr>
        <w:t xml:space="preserve"> </w:t>
      </w:r>
      <w:bookmarkStart w:id="0" w:name="_Hlk145779706"/>
      <w:r w:rsidRPr="001C7DB3">
        <w:rPr>
          <w:rFonts w:ascii="Myriad Pro" w:hAnsi="Myriad Pro"/>
          <w:b/>
          <w:bCs/>
          <w:sz w:val="20"/>
          <w:szCs w:val="20"/>
        </w:rPr>
        <w:t>·</w:t>
      </w:r>
      <w:bookmarkEnd w:id="0"/>
      <w:r w:rsidRPr="001C7DB3">
        <w:rPr>
          <w:rFonts w:ascii="Myriad Pro" w:hAnsi="Myriad Pro"/>
          <w:b/>
          <w:bCs/>
          <w:sz w:val="20"/>
          <w:szCs w:val="20"/>
        </w:rPr>
        <w:t xml:space="preserve"> </w:t>
      </w:r>
      <w:r w:rsidRPr="001C7DB3">
        <w:rPr>
          <w:rFonts w:ascii="Myriad Pro" w:hAnsi="Myriad Pro"/>
          <w:b/>
          <w:bCs/>
          <w:sz w:val="20"/>
          <w:szCs w:val="20"/>
          <w:vertAlign w:val="superscript"/>
        </w:rPr>
        <w:t xml:space="preserve">  </w:t>
      </w:r>
      <w:r w:rsidRPr="001C7DB3">
        <w:rPr>
          <w:rFonts w:ascii="Myriad Pro" w:hAnsi="Myriad Pro"/>
          <w:b/>
          <w:bCs/>
          <w:sz w:val="20"/>
          <w:szCs w:val="20"/>
        </w:rPr>
        <w:t>Shakib Sadat Shanto</w:t>
      </w:r>
      <w:r w:rsidRPr="001C7DB3">
        <w:rPr>
          <w:rFonts w:ascii="Myriad Pro" w:hAnsi="Myriad Pro"/>
          <w:b/>
          <w:bCs/>
          <w:sz w:val="20"/>
          <w:szCs w:val="20"/>
          <w:vertAlign w:val="superscript"/>
        </w:rPr>
        <w:t xml:space="preserve">1 </w:t>
      </w:r>
      <w:r w:rsidRPr="001C7DB3">
        <w:rPr>
          <w:rFonts w:ascii="Myriad Pro" w:hAnsi="Myriad Pro"/>
          <w:b/>
          <w:bCs/>
          <w:sz w:val="20"/>
          <w:szCs w:val="20"/>
        </w:rPr>
        <w:t>· Akinul Islam Jony</w:t>
      </w:r>
      <w:r w:rsidRPr="001C7DB3">
        <w:rPr>
          <w:rFonts w:ascii="Myriad Pro" w:hAnsi="Myriad Pro"/>
          <w:b/>
          <w:bCs/>
          <w:sz w:val="20"/>
          <w:szCs w:val="20"/>
          <w:vertAlign w:val="superscript"/>
        </w:rPr>
        <w:t>1</w:t>
      </w:r>
    </w:p>
    <w:p w14:paraId="4C0A27AA" w14:textId="5FBD87EE" w:rsidR="00F77518" w:rsidRDefault="00C36039">
      <w:pPr>
        <w:rPr>
          <w:rFonts w:ascii="Myriad Pro" w:hAnsi="Myriad Pro"/>
          <w:b/>
          <w:bCs/>
          <w:sz w:val="20"/>
          <w:szCs w:val="20"/>
        </w:rPr>
      </w:pPr>
      <w:r w:rsidRPr="001C7DB3">
        <w:rPr>
          <w:rFonts w:ascii="Myriad Pro" w:hAnsi="Myriad Pro"/>
          <w:b/>
          <w:bCs/>
          <w:sz w:val="20"/>
          <w:szCs w:val="20"/>
          <w:vertAlign w:val="superscript"/>
        </w:rPr>
        <w:t>1</w:t>
      </w:r>
      <w:r w:rsidR="00FE72AD">
        <w:rPr>
          <w:rFonts w:ascii="Myriad Pro" w:hAnsi="Myriad Pro"/>
          <w:b/>
          <w:bCs/>
          <w:sz w:val="20"/>
          <w:szCs w:val="20"/>
          <w:vertAlign w:val="superscript"/>
        </w:rPr>
        <w:t xml:space="preserve"> </w:t>
      </w:r>
      <w:r w:rsidRPr="00C36039">
        <w:rPr>
          <w:rFonts w:ascii="Myriad Pro" w:hAnsi="Myriad Pro"/>
          <w:b/>
          <w:bCs/>
          <w:sz w:val="20"/>
          <w:szCs w:val="20"/>
        </w:rPr>
        <w:t>American International University-Bangladesh</w:t>
      </w:r>
      <w:r w:rsidR="0009058D">
        <w:rPr>
          <w:rFonts w:ascii="Myriad Pro" w:hAnsi="Myriad Pro"/>
          <w:b/>
          <w:bCs/>
          <w:sz w:val="20"/>
          <w:szCs w:val="20"/>
        </w:rPr>
        <w:t>, Dhaka, Bangladesh</w:t>
      </w:r>
    </w:p>
    <w:p w14:paraId="0514A45C" w14:textId="77777777" w:rsidR="00874C7B" w:rsidRPr="00C36039" w:rsidRDefault="00874C7B">
      <w:pPr>
        <w:rPr>
          <w:rFonts w:ascii="Myriad Pro" w:hAnsi="Myriad Pro"/>
          <w:b/>
          <w:bCs/>
          <w:sz w:val="20"/>
          <w:szCs w:val="20"/>
        </w:rPr>
      </w:pPr>
    </w:p>
    <w:p w14:paraId="671F961A" w14:textId="77777777" w:rsidR="001C61BE" w:rsidRDefault="001C61BE" w:rsidP="001C61BE">
      <w:pPr>
        <w:spacing w:after="40"/>
        <w:rPr>
          <w:rFonts w:ascii="Myriad Pro" w:hAnsi="Myriad Pro"/>
          <w:b/>
          <w:bCs/>
          <w:sz w:val="20"/>
          <w:szCs w:val="20"/>
        </w:rPr>
      </w:pPr>
      <w:r>
        <w:rPr>
          <w:rFonts w:ascii="Myriad Pro" w:hAnsi="Myriad Pro"/>
          <w:b/>
          <w:bCs/>
          <w:sz w:val="20"/>
          <w:szCs w:val="20"/>
        </w:rPr>
        <w:t>Abstract</w:t>
      </w:r>
    </w:p>
    <w:p w14:paraId="03424EBC" w14:textId="5AF1927A" w:rsidR="00016561" w:rsidRPr="002C4551" w:rsidRDefault="00016561" w:rsidP="00AB0C7C">
      <w:pPr>
        <w:jc w:val="both"/>
        <w:rPr>
          <w:rFonts w:ascii="Times New Roman" w:hAnsi="Times New Roman" w:cs="Times New Roman"/>
          <w:sz w:val="20"/>
          <w:szCs w:val="20"/>
        </w:rPr>
      </w:pPr>
      <w:r w:rsidRPr="002C4551">
        <w:rPr>
          <w:rFonts w:ascii="Times New Roman" w:hAnsi="Times New Roman" w:cs="Times New Roman"/>
          <w:sz w:val="20"/>
          <w:szCs w:val="20"/>
        </w:rPr>
        <w:t xml:space="preserve">The advent of AI chatbots such as ChatGPT has revolutionized the field of education by offering convenient information accessibility, although accompanied by concerns regarding the cultivation of critical thinking skills. Nevertheless, a lack of extensive research remains regarding the extent to which learners can develop critical thinking skills in a certain subject through the utilization of ChatGPT. This research seeks to investigate the potential of ChatGPT in fostering the development of critical thinking abilities. ChatGPT was presented with a series of inquiries of increasing levels of complexity within the intricate realm of cybersecurity. The responses were subjected to analysis using Lee's Model of thinking levels, which involved categorizing them into recall, rationalization, or reflectivity. The objective is to conduct a complete assessment of the analytical capacities of ChatGPT in light </w:t>
      </w:r>
      <w:r w:rsidR="00111308">
        <w:rPr>
          <w:rFonts w:ascii="Times New Roman" w:hAnsi="Times New Roman" w:cs="Times New Roman"/>
          <w:sz w:val="20"/>
          <w:szCs w:val="20"/>
        </w:rPr>
        <w:t xml:space="preserve">of </w:t>
      </w:r>
      <w:r w:rsidRPr="002C4551">
        <w:rPr>
          <w:rFonts w:ascii="Times New Roman" w:hAnsi="Times New Roman" w:cs="Times New Roman"/>
          <w:sz w:val="20"/>
          <w:szCs w:val="20"/>
        </w:rPr>
        <w:t>its growing integration into educational settings. The findings suggest that ChatGPT demonstrates a high level of critical thinking skills, particularly in the context of real-world situations.</w:t>
      </w:r>
    </w:p>
    <w:p w14:paraId="0B5A7BB8" w14:textId="77777777" w:rsidR="00766417" w:rsidRPr="002C4551" w:rsidRDefault="00766417" w:rsidP="00E27AE9">
      <w:pPr>
        <w:spacing w:after="40"/>
        <w:jc w:val="both"/>
        <w:rPr>
          <w:rFonts w:ascii="Times New Roman" w:hAnsi="Times New Roman" w:cs="Times New Roman"/>
          <w:sz w:val="20"/>
          <w:szCs w:val="20"/>
        </w:rPr>
      </w:pPr>
    </w:p>
    <w:p w14:paraId="51032D42" w14:textId="153452E7" w:rsidR="00766417" w:rsidRPr="00697566" w:rsidRDefault="00766417" w:rsidP="00766417">
      <w:pPr>
        <w:spacing w:after="40"/>
        <w:rPr>
          <w:rFonts w:ascii="Times New Roman" w:hAnsi="Times New Roman" w:cs="Times New Roman"/>
          <w:b/>
          <w:bCs/>
          <w:sz w:val="18"/>
          <w:szCs w:val="18"/>
        </w:rPr>
      </w:pPr>
      <w:proofErr w:type="gramStart"/>
      <w:r>
        <w:rPr>
          <w:rFonts w:ascii="Myriad Pro" w:hAnsi="Myriad Pro"/>
          <w:b/>
          <w:bCs/>
          <w:sz w:val="20"/>
          <w:szCs w:val="20"/>
        </w:rPr>
        <w:t>Keywords</w:t>
      </w:r>
      <w:r w:rsidR="00856584">
        <w:rPr>
          <w:rFonts w:ascii="Myriad Pro" w:hAnsi="Myriad Pro"/>
          <w:b/>
          <w:bCs/>
          <w:sz w:val="20"/>
          <w:szCs w:val="20"/>
        </w:rPr>
        <w:t xml:space="preserve">  </w:t>
      </w:r>
      <w:r w:rsidR="00697566" w:rsidRPr="00697566">
        <w:rPr>
          <w:rFonts w:ascii="Times New Roman" w:hAnsi="Times New Roman" w:cs="Times New Roman"/>
          <w:sz w:val="20"/>
          <w:szCs w:val="20"/>
        </w:rPr>
        <w:t>Generative</w:t>
      </w:r>
      <w:proofErr w:type="gramEnd"/>
      <w:r w:rsidR="00697566" w:rsidRPr="00697566">
        <w:rPr>
          <w:rFonts w:ascii="Times New Roman" w:hAnsi="Times New Roman" w:cs="Times New Roman"/>
          <w:sz w:val="20"/>
          <w:szCs w:val="20"/>
        </w:rPr>
        <w:t xml:space="preserve"> AI</w:t>
      </w:r>
      <w:r w:rsidR="00697566">
        <w:rPr>
          <w:rFonts w:ascii="Times New Roman" w:hAnsi="Times New Roman" w:cs="Times New Roman"/>
          <w:sz w:val="20"/>
          <w:szCs w:val="20"/>
        </w:rPr>
        <w:t xml:space="preserve"> </w:t>
      </w:r>
      <w:r w:rsidR="00697566" w:rsidRPr="008065BD">
        <w:rPr>
          <w:rFonts w:ascii="Times New Roman" w:hAnsi="Times New Roman" w:cs="Times New Roman"/>
        </w:rPr>
        <w:t>·</w:t>
      </w:r>
      <w:r w:rsidR="00697566">
        <w:rPr>
          <w:rFonts w:ascii="Myriad Pro" w:hAnsi="Myriad Pro"/>
          <w:sz w:val="20"/>
          <w:szCs w:val="20"/>
        </w:rPr>
        <w:t xml:space="preserve"> </w:t>
      </w:r>
      <w:r w:rsidR="00856584" w:rsidRPr="00856584">
        <w:rPr>
          <w:rFonts w:ascii="Times New Roman" w:hAnsi="Times New Roman" w:cs="Times New Roman"/>
          <w:sz w:val="20"/>
          <w:szCs w:val="20"/>
        </w:rPr>
        <w:t>ChatGPT</w:t>
      </w:r>
      <w:r w:rsidR="00956812">
        <w:rPr>
          <w:rFonts w:ascii="Times New Roman" w:hAnsi="Times New Roman" w:cs="Times New Roman"/>
          <w:sz w:val="20"/>
          <w:szCs w:val="20"/>
        </w:rPr>
        <w:t xml:space="preserve"> </w:t>
      </w:r>
      <w:r w:rsidR="00956812" w:rsidRPr="008065BD">
        <w:rPr>
          <w:rFonts w:ascii="Times New Roman" w:hAnsi="Times New Roman" w:cs="Times New Roman"/>
        </w:rPr>
        <w:t>·</w:t>
      </w:r>
      <w:r w:rsidR="00956812">
        <w:rPr>
          <w:rFonts w:ascii="Times New Roman" w:hAnsi="Times New Roman" w:cs="Times New Roman"/>
          <w:sz w:val="20"/>
          <w:szCs w:val="20"/>
        </w:rPr>
        <w:t xml:space="preserve"> </w:t>
      </w:r>
      <w:r w:rsidR="00856584" w:rsidRPr="00856584">
        <w:rPr>
          <w:rFonts w:ascii="Times New Roman" w:hAnsi="Times New Roman" w:cs="Times New Roman"/>
          <w:sz w:val="20"/>
          <w:szCs w:val="20"/>
        </w:rPr>
        <w:t>Critical Thinking</w:t>
      </w:r>
      <w:r w:rsidR="00856584" w:rsidRPr="00856584">
        <w:rPr>
          <w:rFonts w:ascii="Times New Roman" w:hAnsi="Times New Roman" w:cs="Times New Roman"/>
          <w:b/>
          <w:bCs/>
          <w:sz w:val="20"/>
          <w:szCs w:val="20"/>
        </w:rPr>
        <w:t xml:space="preserve"> </w:t>
      </w:r>
      <w:r w:rsidR="001E2743" w:rsidRPr="008065BD">
        <w:rPr>
          <w:rFonts w:ascii="Times New Roman" w:hAnsi="Times New Roman" w:cs="Times New Roman"/>
        </w:rPr>
        <w:t>·</w:t>
      </w:r>
      <w:r w:rsidR="00697566" w:rsidRPr="002C4551">
        <w:rPr>
          <w:rFonts w:ascii="Times New Roman" w:hAnsi="Times New Roman" w:cs="Times New Roman"/>
          <w:sz w:val="20"/>
          <w:szCs w:val="20"/>
        </w:rPr>
        <w:t xml:space="preserve"> Lee's Model </w:t>
      </w:r>
      <w:r w:rsidR="00697566" w:rsidRPr="008065BD">
        <w:rPr>
          <w:rFonts w:ascii="Times New Roman" w:hAnsi="Times New Roman" w:cs="Times New Roman"/>
        </w:rPr>
        <w:t>·</w:t>
      </w:r>
      <w:r w:rsidR="001E2743">
        <w:rPr>
          <w:rFonts w:ascii="Times New Roman" w:hAnsi="Times New Roman" w:cs="Times New Roman"/>
        </w:rPr>
        <w:t xml:space="preserve"> </w:t>
      </w:r>
      <w:r w:rsidR="001E2743">
        <w:rPr>
          <w:rFonts w:ascii="Times New Roman" w:hAnsi="Times New Roman" w:cs="Times New Roman"/>
          <w:sz w:val="20"/>
          <w:szCs w:val="20"/>
        </w:rPr>
        <w:t>Cybersecurity</w:t>
      </w:r>
      <w:r w:rsidR="00697566">
        <w:rPr>
          <w:rFonts w:ascii="Times New Roman" w:hAnsi="Times New Roman" w:cs="Times New Roman"/>
          <w:sz w:val="20"/>
          <w:szCs w:val="20"/>
        </w:rPr>
        <w:t xml:space="preserve"> </w:t>
      </w:r>
      <w:r w:rsidR="00697566" w:rsidRPr="008065BD">
        <w:rPr>
          <w:rFonts w:ascii="Times New Roman" w:hAnsi="Times New Roman" w:cs="Times New Roman"/>
        </w:rPr>
        <w:t>·</w:t>
      </w:r>
      <w:r w:rsidR="00697566">
        <w:rPr>
          <w:rFonts w:ascii="Times New Roman" w:hAnsi="Times New Roman" w:cs="Times New Roman"/>
        </w:rPr>
        <w:t xml:space="preserve"> </w:t>
      </w:r>
      <w:r w:rsidR="00697566" w:rsidRPr="00697566">
        <w:rPr>
          <w:rFonts w:ascii="Times New Roman" w:hAnsi="Times New Roman" w:cs="Times New Roman"/>
          <w:sz w:val="20"/>
          <w:szCs w:val="20"/>
        </w:rPr>
        <w:t>Education Technology</w:t>
      </w:r>
    </w:p>
    <w:p w14:paraId="6FB0142E" w14:textId="77777777" w:rsidR="00766417" w:rsidRDefault="00766417" w:rsidP="00AB0C7C">
      <w:pPr>
        <w:jc w:val="both"/>
        <w:rPr>
          <w:rFonts w:ascii="Times New Roman" w:hAnsi="Times New Roman" w:cs="Times New Roman"/>
          <w:sz w:val="20"/>
          <w:szCs w:val="20"/>
        </w:rPr>
      </w:pPr>
    </w:p>
    <w:p w14:paraId="15491274" w14:textId="0E630FAB" w:rsidR="001C61BE" w:rsidRDefault="001C61BE" w:rsidP="001C61BE">
      <w:pPr>
        <w:spacing w:after="40"/>
        <w:rPr>
          <w:rFonts w:ascii="Myriad Pro" w:hAnsi="Myriad Pro"/>
          <w:b/>
          <w:bCs/>
        </w:rPr>
      </w:pPr>
      <w:r w:rsidRPr="001C61BE">
        <w:rPr>
          <w:rFonts w:ascii="Myriad Pro" w:hAnsi="Myriad Pro"/>
          <w:b/>
          <w:bCs/>
        </w:rPr>
        <w:t xml:space="preserve">1 </w:t>
      </w:r>
      <w:r>
        <w:rPr>
          <w:rFonts w:ascii="Myriad Pro" w:hAnsi="Myriad Pro"/>
          <w:b/>
          <w:bCs/>
        </w:rPr>
        <w:t>Introduction</w:t>
      </w:r>
    </w:p>
    <w:p w14:paraId="622B2D8E" w14:textId="77777777" w:rsidR="00E25762" w:rsidRDefault="00E25762" w:rsidP="001C61BE">
      <w:pPr>
        <w:spacing w:after="40"/>
        <w:rPr>
          <w:rFonts w:ascii="Myriad Pro" w:hAnsi="Myriad Pro"/>
          <w:b/>
          <w:bCs/>
        </w:rPr>
      </w:pPr>
    </w:p>
    <w:p w14:paraId="5943CB5D" w14:textId="77777777" w:rsidR="00E25762" w:rsidRPr="00E25762" w:rsidRDefault="00E25762" w:rsidP="00E25762">
      <w:pPr>
        <w:spacing w:after="0"/>
        <w:jc w:val="both"/>
        <w:rPr>
          <w:rFonts w:ascii="Times New Roman" w:hAnsi="Times New Roman" w:cs="Times New Roman"/>
          <w:sz w:val="20"/>
          <w:szCs w:val="20"/>
        </w:rPr>
      </w:pPr>
      <w:r w:rsidRPr="00E25762">
        <w:rPr>
          <w:rFonts w:ascii="Times New Roman" w:hAnsi="Times New Roman" w:cs="Times New Roman"/>
          <w:sz w:val="20"/>
          <w:szCs w:val="20"/>
        </w:rPr>
        <w:t xml:space="preserve">The landscape of education is being fundamentally reshaped by the emergence of new generative artificial intelligence technologies, with systems like ChatGPT at the forefront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&lt;EndNote&gt;&lt;Cite&gt;&lt;Author&gt;Atlas&lt;/Author&gt;&lt;Year&gt;2023&lt;/Year&gt;&lt;RecNum&gt;312&lt;/RecNum&gt;&lt;DisplayText&gt;(Atlas, 2023; Grassini, 2023)&lt;/DisplayText&gt;&lt;record&gt;&lt;rec-number&gt;312&lt;/rec-number&gt;&lt;foreign-keys&gt;&lt;key app="EN" db-id="zxdwzwr5cx5xsqe9ptaxve915refvwxtfep9" timestamp="1694806148" guid="342dc2d8-fea9-4ad7-8b94-878365a32f75"&gt;312&lt;/key&gt;&lt;/foreign-keys&gt;&lt;ref-type name="Journal Article"&gt;17&lt;/ref-type&gt;&lt;contributors&gt;&lt;authors&gt;&lt;author&gt;Atlas, Stephen&lt;/author&gt;&lt;/authors&gt;&lt;/contributors&gt;&lt;titles&gt;&lt;title&gt;ChatGPT for higher education and professional development: A guide to conversational AI&lt;/title&gt;&lt;/titles&gt;&lt;dates&gt;&lt;year&gt;2023&lt;/year&gt;&lt;/dates&gt;&lt;urls&gt;&lt;/urls&gt;&lt;/record&gt;&lt;/Cite&gt;&lt;Cite&gt;&lt;Author&gt;Grassini&lt;/Author&gt;&lt;Year&gt;2023&lt;/Year&gt;&lt;RecNum&gt;313&lt;/RecNum&gt;&lt;record&gt;&lt;rec-number&gt;313&lt;/rec-number&gt;&lt;foreign-keys&gt;&lt;key app="EN" db-id="zxdwzwr5cx5xsqe9ptaxve915refvwxtfep9" timestamp="1694806295" guid="9848a380-5805-4cbb-ac65-13f541b7b749"&gt;313&lt;/key&gt;&lt;/foreign-keys&gt;&lt;ref-type name="Journal Article"&gt;17&lt;/ref-type&gt;&lt;contributors&gt;&lt;authors&gt;&lt;author&gt;Grassini, Simone&lt;/author&gt;&lt;/authors&gt;&lt;/contributors&gt;&lt;titles&gt;&lt;title&gt;Shaping the future of education: exploring the potential and consequences of AI and ChatGPT in educational settings&lt;/title&gt;&lt;secondary-title&gt;Education Sciences&lt;/secondary-title&gt;&lt;/titles&gt;&lt;periodical&gt;&lt;full-title&gt;Education Sciences&lt;/full-title&gt;&lt;/periodical&gt;&lt;pages&gt;692&lt;/pages&gt;&lt;volume&gt;13&lt;/volume&gt;&lt;number&gt;7&lt;/number&gt;&lt;dates&gt;&lt;year&gt;2023&lt;/year&gt;&lt;/dates&gt;&lt;isbn&gt;2227-7102&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(Atlas, 2023; Grassini, 2023)</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The emergence of generative AI signifies a fundamental departure from conventional retrieval-based models. In contrast to the conventional approach of searching and extracting existing data, generative models possess the capability to generate entirely original content that is specifically customized to a certain prompt. However, concerns remain about overreliance on AI-generated content which may lack depth, nuance, and accuracy across different domains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&lt;EndNote&gt;&lt;Cite&gt;&lt;Author&gt;Wu&lt;/Author&gt;&lt;Year&gt;2023&lt;/Year&gt;&lt;RecNum&gt;314&lt;/RecNum&gt;&lt;DisplayText&gt;(Alqahtani et al., 2023; Wu et al., 2023)&lt;/DisplayText&gt;&lt;record&gt;&lt;rec-number&gt;314&lt;/rec-number&gt;&lt;foreign-keys&gt;&lt;key app="EN" db-id="zxdwzwr5cx5xsqe9ptaxve915refvwxtfep9" timestamp="1694806403" guid="7f088780-f556-4fa0-9376-b9b3d067239c"&gt;314&lt;/key&gt;&lt;/foreign-keys&gt;&lt;ref-type name="Journal Article"&gt;17&lt;/ref-type&gt;&lt;contributors&gt;&lt;authors&gt;&lt;author&gt;Wu, Jiayang&lt;/author&gt;&lt;author&gt;Gan, Wensheng&lt;/author&gt;&lt;author&gt;Chen, Zefeng&lt;/author&gt;&lt;author&gt;Wan, Shicheng&lt;/author&gt;&lt;author&gt;Lin, Hong&lt;/author&gt;&lt;/authors&gt;&lt;/contributors&gt;&lt;titles&gt;&lt;title&gt;Ai-generated content (aigc): A survey&lt;/title&gt;&lt;secondary-title&gt;arXiv preprint arXiv:2304.06632&lt;/secondary-title&gt;&lt;/titles&gt;&lt;periodical&gt;&lt;full-title&gt;arXiv preprint arXiv:2304.06632&lt;/full-title&gt;&lt;/periodical&gt;&lt;dates&gt;&lt;year&gt;2023&lt;/year&gt;&lt;/dates&gt;&lt;urls&gt;&lt;/urls&gt;&lt;/record&gt;&lt;/Cite&gt;&lt;Cite&gt;&lt;Author&gt;Alqahtani&lt;/Author&gt;&lt;Year&gt;2023&lt;/Year&gt;&lt;RecNum&gt;315&lt;/RecNum&gt;&lt;record&gt;&lt;rec-number&gt;315&lt;/rec-number&gt;&lt;foreign-keys&gt;&lt;key app="EN" db-id="zxdwzwr5cx5xsqe9ptaxve915refvwxtfep9" timestamp="1694806456" guid="91fc197a-afac-4b45-aa82-3fea84cee66c"&gt;315&lt;/key&gt;&lt;/foreign-keys&gt;&lt;ref-type name="Journal Article"&gt;17&lt;/ref-type&gt;&lt;contributors&gt;&lt;authors&gt;&lt;author&gt;Alqahtani, Tariq&lt;/author&gt;&lt;author&gt;Badreldin, Hisham A&lt;/author&gt;&lt;author&gt;Alrashed, Mohammed&lt;/author&gt;&lt;author&gt;Alshaya, Abdulrahman I&lt;/author&gt;&lt;author&gt;Alghamdi, Sahar S&lt;/author&gt;&lt;author&gt;bin Saleh, Khalid&lt;/author&gt;&lt;author&gt;Alowais, Shuroug A&lt;/author&gt;&lt;author&gt;Alshaya, Omar A&lt;/author&gt;&lt;author&gt;Rahman, Ishrat&lt;/author&gt;&lt;author&gt;Al Yami, Majed S&lt;/author&gt;&lt;/authors&gt;&lt;/contributors&gt;&lt;titles&gt;&lt;title&gt;The emergent role of artificial intelligence, natural learning processing, and large language models in higher education and research&lt;/title&gt;&lt;secondary-title&gt;Research in Social and Administrative Pharmacy&lt;/secondary-title&gt;&lt;/titles&gt;&lt;periodical&gt;&lt;full-title&gt;Research in Social and Administrative Pharmacy&lt;/full-title&gt;&lt;/periodical&gt;&lt;dates&gt;&lt;year&gt;2023&lt;/year&gt;&lt;/dates&gt;&lt;isbn&gt;1551-7411&lt;/isbn&gt;&lt;urls&gt;&lt;/urls&gt;&lt;/record&gt;&lt;/Cite&gt;&lt;/EndNote&gt;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(Alqahtani et al., 2023; Wu et al., 2023)</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The increasing integration of generative chatbots into academic practices necessitates a thorough examination of their capabilities and limitations. </w:t>
      </w:r>
    </w:p>
    <w:p w14:paraId="18DD9FA1" w14:textId="6EEB520A" w:rsidR="00E25762" w:rsidRPr="00E25762" w:rsidRDefault="00E25762" w:rsidP="00C940FB">
      <w:pPr>
        <w:spacing w:after="0"/>
        <w:ind w:firstLine="360"/>
        <w:jc w:val="both"/>
        <w:rPr>
          <w:rFonts w:ascii="Times New Roman" w:hAnsi="Times New Roman" w:cs="Times New Roman"/>
          <w:sz w:val="20"/>
          <w:szCs w:val="20"/>
        </w:rPr>
      </w:pPr>
      <w:r w:rsidRPr="00E25762">
        <w:rPr>
          <w:rFonts w:ascii="Times New Roman" w:hAnsi="Times New Roman" w:cs="Times New Roman"/>
          <w:sz w:val="20"/>
          <w:szCs w:val="20"/>
        </w:rPr>
        <w:t xml:space="preserve">The cultivation of critical thinking skills, encompassing the capacity to examine information, question assumptions, evaluate evidence, and formulate well-founded conclusions, is widely acknowledged as a fundamental competency that education should foster </w:t>
      </w:r>
      <w:r w:rsidR="00111308">
        <w:rPr>
          <w:rFonts w:ascii="Times New Roman" w:hAnsi="Times New Roman" w:cs="Times New Roman"/>
          <w:sz w:val="20"/>
          <w:szCs w:val="20"/>
        </w:rPr>
        <w:t>to</w:t>
      </w:r>
      <w:r w:rsidRPr="00E25762">
        <w:rPr>
          <w:rFonts w:ascii="Times New Roman" w:hAnsi="Times New Roman" w:cs="Times New Roman"/>
          <w:sz w:val="20"/>
          <w:szCs w:val="20"/>
        </w:rPr>
        <w:t xml:space="preserve"> facilitate students' academic and professional success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&lt;EndNote&gt;&lt;Cite&gt;&lt;Author&gt;Mahanal&lt;/Author&gt;&lt;Year&gt;2019&lt;/Year&gt;&lt;RecNum&gt;316&lt;/RecNum&gt;&lt;DisplayText&gt;(Mahanal et al., 2019)&lt;/DisplayText&gt;&lt;record&gt;&lt;rec-number&gt;316&lt;/rec-number&gt;&lt;foreign-keys&gt;&lt;key app="EN" db-id="zxdwzwr5cx5xsqe9ptaxve915refvwxtfep9" timestamp="1694806659" guid="d476b9fd-689f-4b00-a013-6e9a60ebb921"&gt;316&lt;/key&gt;&lt;/foreign-keys&gt;&lt;ref-type name="Journal Article"&gt;17&lt;/ref-type&gt;&lt;contributors&gt;&lt;authors&gt;&lt;author&gt;Mahanal, Susriyati&lt;/author&gt;&lt;author&gt;Zubaidah, Siti&lt;/author&gt;&lt;author&gt;Sumiati, Ika Dewi&lt;/author&gt;&lt;author&gt;Sari, Tri Maniarta&lt;/author&gt;&lt;author&gt;Ismirawati, Nur&lt;/author&gt;&lt;/authors&gt;&lt;/contributors&gt;&lt;titles&gt;&lt;title&gt;RICOSRE: A Learning Model to Develop Critical Thinking Skills for Students with Different Academic Abilities&lt;/title&gt;&lt;secondary-title&gt;International Journal of Instruction&lt;/secondary-title&gt;&lt;/titles&gt;&lt;periodical&gt;&lt;full-title&gt;International Journal of Instruction&lt;/full-title&gt;&lt;/periodical&gt;&lt;pages&gt;417-434&lt;/pages&gt;&lt;volume&gt;12&lt;/volume&gt;&lt;number&gt;2&lt;/number&gt;&lt;dates&gt;&lt;year&gt;2019&lt;/year&gt;&lt;/dates&gt;&lt;isbn&gt;1694-609X&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(Mahanal et al., 2019)</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Nevertheless, the mere act of memorizing things </w:t>
      </w:r>
      <w:r w:rsidR="00111308">
        <w:rPr>
          <w:rFonts w:ascii="Times New Roman" w:hAnsi="Times New Roman" w:cs="Times New Roman"/>
          <w:sz w:val="20"/>
          <w:szCs w:val="20"/>
        </w:rPr>
        <w:t>mechanically and repetitively</w:t>
      </w:r>
      <w:r w:rsidRPr="00E25762">
        <w:rPr>
          <w:rFonts w:ascii="Times New Roman" w:hAnsi="Times New Roman" w:cs="Times New Roman"/>
          <w:sz w:val="20"/>
          <w:szCs w:val="20"/>
        </w:rPr>
        <w:t xml:space="preserve"> is inadequate when it comes to accessing more profound levels of learning and cultivating the critical attitude necessary for the efficient application of knowledge. This observation is particularly significant in light of the increasing prevalence of AI chatbots, such as ChatGPT, within the field of education. These chatbots have the capability to deliver knowledge to students in a scalable manner, catering to their immediate needs. Prior studies have explored the impact of technology like AI tutors and learning analytics systems on critical thinking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&lt;EndNote&gt;&lt;Cite&gt;&lt;Author&gt;Alam&lt;/Author&gt;&lt;Year&gt;2021&lt;/Year&gt;&lt;RecNum&gt;317&lt;/RecNum&gt;&lt;DisplayText&gt;(Alam, 2021; Zawacki-Richter et al., 2019)&lt;/DisplayText&gt;&lt;record&gt;&lt;rec-number&gt;317&lt;/rec-number&gt;&lt;foreign-keys&gt;&lt;key app="EN" db-id="zxdwzwr5cx5xsqe9ptaxve915refvwxtfep9" timestamp="1694806807" guid="b2efe010-7d41-421f-9f17-69f8dd9eb9bf"&gt;317&lt;/key&gt;&lt;/foreign-keys&gt;&lt;ref-type name="Conference Proceedings"&gt;10&lt;/ref-type&gt;&lt;contributors&gt;&lt;authors&gt;&lt;author&gt;Alam, Ashraf&lt;/author&gt;&lt;/authors&gt;&lt;/contributors&gt;&lt;titles&gt;&lt;title&gt;Should robots replace teachers? Mobilisation of AI and learning analytics in education&lt;/title&gt;&lt;secondary-title&gt;2021 International Conference on Advances in Computing, Communication, and Control (ICAC3)&lt;/secondary-title&gt;&lt;/titles&gt;&lt;pages&gt;1-12&lt;/pages&gt;&lt;dates&gt;&lt;year&gt;2021&lt;/year&gt;&lt;/dates&gt;&lt;publisher&gt;IEEE&lt;/publisher&gt;&lt;isbn&gt;1665426349&lt;/isbn&gt;&lt;urls&gt;&lt;/urls&gt;&lt;/record&gt;&lt;/Cite&gt;&lt;Cite&gt;&lt;Author&gt;Zawacki-Richter&lt;/Author&gt;&lt;Year&gt;2019&lt;/Year&gt;&lt;RecNum&gt;318&lt;/RecNum&gt;&lt;record&gt;&lt;rec-number&gt;318&lt;/rec-number&gt;&lt;foreign-keys&gt;&lt;key app="EN" db-id="zxdwzwr5cx5xsqe9ptaxve915refvwxtfep9" timestamp="1694806898" guid="e9428410-4d68-40dd-899e-d3c645a73a6b"&gt;318&lt;/key&gt;&lt;/foreign-keys&gt;&lt;ref-type name="Journal Article"&gt;17&lt;/ref-type&gt;&lt;contributors&gt;&lt;authors&gt;&lt;author&gt;Zawacki-Richter, Olaf&lt;/author&gt;&lt;author&gt;Marín, Victoria I&lt;/author&gt;&lt;author&gt;Bond, Melissa&lt;/author&gt;&lt;author&gt;Gouverneur, Franziska&lt;/author&gt;&lt;/authors&gt;&lt;/contributors&gt;&lt;titles&gt;&lt;title&gt;Systematic review of research on artificial intelligence applications in higher education–where are the educators?&lt;/title&gt;&lt;secondary-title&gt;International Journal of Educational Technology in Higher Education&lt;/secondary-title&gt;&lt;/titles&gt;&lt;periodical&gt;&lt;full-title&gt;International Journal of Educational Technology in Higher Education&lt;/full-title&gt;&lt;/periodical&gt;&lt;pages&gt;1-27&lt;/pages&gt;&lt;volume&gt;16&lt;/volume&gt;&lt;number&gt;1&lt;/number&gt;&lt;dates&gt;&lt;year&gt;2019&lt;/year&gt;&lt;/dates&gt;&lt;isbn&gt;2365-9440&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(Alam, 2021; Zawacki-Richter et al., 2019)</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However, research focused specifically on generative chatbots like ChatGPT is still emerging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&lt;EndNote&gt;&lt;Cite&gt;&lt;Author&gt;Hill-Yardin&lt;/Author&gt;&lt;Year&gt;2023&lt;/Year&gt;&lt;RecNum&gt;319&lt;/RecNum&gt;&lt;DisplayText&gt;(Exintaris et al., 2023; Hill-Yardin et al., 2023)&lt;/DisplayText&gt;&lt;record&gt;&lt;rec-number&gt;319&lt;/rec-number&gt;&lt;foreign-keys&gt;&lt;key app="EN" db-id="zxdwzwr5cx5xsqe9ptaxve915refvwxtfep9" timestamp="1694807059" guid="bbc3c442-2416-44a4-810b-a52f4682268e"&gt;319&lt;/key&gt;&lt;/foreign-keys&gt;&lt;ref-type name="Journal Article"&gt;17&lt;/ref-type&gt;&lt;contributors&gt;&lt;authors&gt;&lt;author&gt;Hill-Yardin, Elisa L&lt;/author&gt;&lt;author&gt;Hutchinson, Mark R&lt;/author&gt;&lt;author&gt;Laycock, Robin&lt;/author&gt;&lt;author&gt;Spencer, Sarah J&lt;/author&gt;&lt;/authors&gt;&lt;/contributors&gt;&lt;titles&gt;&lt;title&gt;A Chat (GPT) about the future of scientific publishing&lt;/title&gt;&lt;secondary-title&gt;Brain Behav Immun&lt;/secondary-title&gt;&lt;/titles&gt;&lt;periodical&gt;&lt;full-title&gt;Brain Behav Immun&lt;/full-title&gt;&lt;/periodical&gt;&lt;pages&gt;152-154&lt;/pages&gt;&lt;volume&gt;110&lt;/volume&gt;&lt;dates&gt;&lt;year&gt;2023&lt;/year&gt;&lt;/dates&gt;&lt;urls&gt;&lt;/urls&gt;&lt;/record&gt;&lt;/Cite&gt;&lt;Cite&gt;&lt;Author&gt;Exintaris&lt;/Author&gt;&lt;Year&gt;2023&lt;/Year&gt;&lt;RecNum&gt;320&lt;/RecNum&gt;&lt;record&gt;&lt;rec-number&gt;320&lt;/rec-number&gt;&lt;foreign-keys&gt;&lt;key app="EN" db-id="zxdwzwr5cx5xsqe9ptaxve915refvwxtfep9" timestamp="1694807107"&gt;320&lt;/key&gt;&lt;/foreign-keys&gt;&lt;ref-type name="Journal Article"&gt;17&lt;/ref-type&gt;&lt;contributors&gt;&lt;authors&gt;&lt;author&gt;Exintaris, Betty&lt;/author&gt;&lt;author&gt;Karunaratne, Nilushi&lt;/author&gt;&lt;author&gt;Yuriev, Elizabeth&lt;/author&gt;&lt;/authors&gt;&lt;/contributors&gt;&lt;titles&gt;&lt;title&gt;Metacognition and Critical Thinking: Using ChatGPT-Generated Responses as Prompts for Critique in a Problem-Solving Workshop (SMARTCHEMPer)&lt;/title&gt;&lt;secondary-title&gt;Journal of Chemical Education&lt;/secondary-title&gt;&lt;/titles&gt;&lt;periodical&gt;&lt;full-title&gt;Journal of Chemical Education&lt;/full-title&gt;&lt;/periodical&gt;&lt;pages&gt;2972-2980&lt;/pages&gt;&lt;volume&gt;100&lt;/volume&gt;&lt;number&gt;8&lt;/number&gt;&lt;dates&gt;&lt;year&gt;2023&lt;/year&gt;&lt;/dates&gt;&lt;isbn&gt;0021-9584&lt;/isbn&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(Exintaris et al., 2023; Hill-Yardin et al., 2023)</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A comprehensive assessment is necessary for determining the level of thoughtfulness and cognitive capabilities exhibited by Generative AI tools across different domains. This evaluation seeks to determine whether these tools can effectively assist students or learners in acquiring a thorough understanding of various subjects, while also facilitating the development of their critical thinking skills and the ability to apply acquired knowledge in real-world contexts.</w:t>
      </w:r>
    </w:p>
    <w:p w14:paraId="0941AC19" w14:textId="77777777" w:rsidR="00E25762" w:rsidRPr="00E25762" w:rsidRDefault="00E25762" w:rsidP="00C940FB">
      <w:pPr>
        <w:ind w:firstLine="450"/>
        <w:jc w:val="both"/>
        <w:rPr>
          <w:rFonts w:ascii="Times New Roman" w:hAnsi="Times New Roman" w:cs="Times New Roman"/>
          <w:sz w:val="20"/>
          <w:szCs w:val="20"/>
        </w:rPr>
      </w:pPr>
      <w:r w:rsidRPr="00E25762">
        <w:rPr>
          <w:rFonts w:ascii="Times New Roman" w:hAnsi="Times New Roman" w:cs="Times New Roman"/>
          <w:sz w:val="20"/>
          <w:szCs w:val="20"/>
        </w:rPr>
        <w:lastRenderedPageBreak/>
        <w:t xml:space="preserve">Hence, evaluating ChatGPT's capacity for reasoning and promoting critical thinking level is an open research question. So, this study aims to address the raised research question “Can ChatGPT promote critical thinking level?”. To answer this question, we undertake an evaluation of the cognitive levels manifested in the responses generated by ChatGPT, employing Lee's model of thinking level </w:t>
      </w:r>
      <w:r w:rsidRPr="00E25762">
        <w:rPr>
          <w:rFonts w:ascii="Times New Roman" w:hAnsi="Times New Roman" w:cs="Times New Roman"/>
          <w:sz w:val="20"/>
          <w:szCs w:val="20"/>
        </w:rPr>
        <w:fldChar w:fldCharType="begin"/>
      </w:r>
      <w:r w:rsidRPr="00E25762">
        <w:rPr>
          <w:rFonts w:ascii="Times New Roman" w:hAnsi="Times New Roman" w:cs="Times New Roman"/>
          <w:sz w:val="20"/>
          <w:szCs w:val="20"/>
        </w:rPr>
        <w:instrText xml:space="preserve"> ADDIN EN.CITE &lt;EndNote&gt;&lt;Cite&gt;&lt;Author&gt;Lee&lt;/Author&gt;&lt;Year&gt;2000&lt;/Year&gt;&lt;RecNum&gt;309&lt;/RecNum&gt;&lt;DisplayText&gt;(Lee, 2000)&lt;/DisplayText&gt;&lt;record&gt;&lt;rec-number&gt;309&lt;/rec-number&gt;&lt;foreign-keys&gt;&lt;key app="EN" db-id="zxdwzwr5cx5xsqe9ptaxve915refvwxtfep9" timestamp="1693848512" guid="0c7165aa-281a-4101-a64d-7fb695f1e580"&gt;309&lt;/key&gt;&lt;/foreign-keys&gt;&lt;ref-type name="Journal Article"&gt;17&lt;/ref-type&gt;&lt;contributors&gt;&lt;authors&gt;&lt;author&gt;Lee&lt;/author&gt;&lt;/authors&gt;&lt;/contributors&gt;&lt;titles&gt;&lt;title&gt;Lee’s Model of thinking level&lt;/title&gt;&lt;/titles&gt;&lt;dates&gt;&lt;year&gt;2000&lt;/year&gt;&lt;/dates&gt;&lt;urls&gt;&lt;/urls&gt;&lt;/record&gt;&lt;/Cite&gt;&lt;/EndNote&gt;</w:instrText>
      </w:r>
      <w:r w:rsidRPr="00E25762">
        <w:rPr>
          <w:rFonts w:ascii="Times New Roman" w:hAnsi="Times New Roman" w:cs="Times New Roman"/>
          <w:sz w:val="20"/>
          <w:szCs w:val="20"/>
        </w:rPr>
        <w:fldChar w:fldCharType="separate"/>
      </w:r>
      <w:r w:rsidRPr="00E25762">
        <w:rPr>
          <w:rFonts w:ascii="Times New Roman" w:hAnsi="Times New Roman" w:cs="Times New Roman"/>
          <w:noProof/>
          <w:sz w:val="20"/>
          <w:szCs w:val="20"/>
        </w:rPr>
        <w:t>(Lee, 2000)</w:t>
      </w:r>
      <w:r w:rsidRPr="00E25762">
        <w:rPr>
          <w:rFonts w:ascii="Times New Roman" w:hAnsi="Times New Roman" w:cs="Times New Roman"/>
          <w:sz w:val="20"/>
          <w:szCs w:val="20"/>
        </w:rPr>
        <w:fldChar w:fldCharType="end"/>
      </w:r>
      <w:r w:rsidRPr="00E25762">
        <w:rPr>
          <w:rFonts w:ascii="Times New Roman" w:hAnsi="Times New Roman" w:cs="Times New Roman"/>
          <w:sz w:val="20"/>
          <w:szCs w:val="20"/>
        </w:rPr>
        <w:t xml:space="preserve"> as a methodological framework. In this work, we examine the field of cybersecurity as a complex area and analyze the responses provided by ChatGPT to questions of varying difficulty levels, ranging from basic to intermediate and advanced. The critical thinking capabilities of ChatGPT were subsequently examined by categorizing the responses according to Lee's model.</w:t>
      </w:r>
    </w:p>
    <w:p w14:paraId="46171EE6" w14:textId="54B73335" w:rsidR="00E75E90" w:rsidRDefault="00E75E90" w:rsidP="00E75E90">
      <w:pPr>
        <w:spacing w:after="40"/>
        <w:jc w:val="both"/>
        <w:rPr>
          <w:rFonts w:ascii="Times New Roman" w:hAnsi="Times New Roman" w:cs="Times New Roman"/>
          <w:sz w:val="20"/>
          <w:szCs w:val="20"/>
        </w:rPr>
      </w:pPr>
      <w:r w:rsidRPr="00E75E90">
        <w:rPr>
          <w:rFonts w:ascii="Times New Roman" w:hAnsi="Times New Roman" w:cs="Times New Roman"/>
          <w:sz w:val="20"/>
          <w:szCs w:val="20"/>
        </w:rPr>
        <w:t>The paper consists of five primary sections. The paper commences with the Introduction section, wherein a comprehensive overview of the research issue and its significance is presented. Subsequently, the Literature Review section thoroughly examines prior research and pertinent scholarly literature in order to define the research environment. The Methodology section provides a comprehensive overview of the research strategy, including a visual representation in the form of a diagram, models to evaluate different levels of thinking, and specific explanations of the approaches followed for data collecting. The Response Analysis component of this study offers the research results and engages in a thorough discussion, providing valuable insights and interpretations of the findings. Ultimately, the report concludes with the Conclusion section, wherein the primary findings of the study are briefly outlined and any encountered constraints or limitations during the research work are highlighted.</w:t>
      </w:r>
    </w:p>
    <w:p w14:paraId="7B29402C" w14:textId="77777777" w:rsidR="00E75E90" w:rsidRDefault="00E75E90" w:rsidP="00DE68A6">
      <w:pPr>
        <w:spacing w:after="40"/>
        <w:rPr>
          <w:rFonts w:ascii="Times New Roman" w:hAnsi="Times New Roman" w:cs="Times New Roman"/>
          <w:sz w:val="20"/>
          <w:szCs w:val="20"/>
        </w:rPr>
      </w:pPr>
    </w:p>
    <w:p w14:paraId="335B8492" w14:textId="00092DA8" w:rsidR="00DE68A6" w:rsidRDefault="00DE68A6" w:rsidP="00DE68A6">
      <w:pPr>
        <w:spacing w:after="40"/>
        <w:rPr>
          <w:rFonts w:ascii="Myriad Pro" w:hAnsi="Myriad Pro"/>
          <w:b/>
          <w:bCs/>
        </w:rPr>
      </w:pPr>
      <w:r>
        <w:rPr>
          <w:rFonts w:ascii="Myriad Pro" w:hAnsi="Myriad Pro"/>
          <w:b/>
          <w:bCs/>
        </w:rPr>
        <w:t>2</w:t>
      </w:r>
      <w:r w:rsidRPr="001C61BE">
        <w:rPr>
          <w:rFonts w:ascii="Myriad Pro" w:hAnsi="Myriad Pro"/>
          <w:b/>
          <w:bCs/>
        </w:rPr>
        <w:t xml:space="preserve"> </w:t>
      </w:r>
      <w:r w:rsidR="00534FEE">
        <w:rPr>
          <w:rFonts w:ascii="Myriad Pro" w:hAnsi="Myriad Pro"/>
          <w:b/>
          <w:bCs/>
        </w:rPr>
        <w:t>Literature Review</w:t>
      </w:r>
    </w:p>
    <w:p w14:paraId="67CBA444" w14:textId="77777777" w:rsidR="007A2A92" w:rsidRDefault="007A2A92" w:rsidP="00DE68A6">
      <w:pPr>
        <w:spacing w:after="40"/>
        <w:rPr>
          <w:rFonts w:ascii="Myriad Pro" w:hAnsi="Myriad Pro"/>
          <w:b/>
          <w:bCs/>
        </w:rPr>
      </w:pPr>
    </w:p>
    <w:p w14:paraId="0177F585" w14:textId="77777777" w:rsidR="00E1772D" w:rsidRPr="00CB7392" w:rsidRDefault="00E1772D" w:rsidP="00E1772D">
      <w:pPr>
        <w:spacing w:after="0"/>
        <w:jc w:val="both"/>
        <w:rPr>
          <w:rFonts w:ascii="Times New Roman" w:hAnsi="Times New Roman" w:cs="Times New Roman"/>
          <w:sz w:val="20"/>
          <w:szCs w:val="20"/>
        </w:rPr>
      </w:pPr>
      <w:r w:rsidRPr="00CB7392">
        <w:rPr>
          <w:rFonts w:ascii="Times New Roman" w:hAnsi="Times New Roman" w:cs="Times New Roman"/>
          <w:sz w:val="20"/>
          <w:szCs w:val="20"/>
        </w:rPr>
        <w:t xml:space="preserve">Critical thinking is the cognitive capacity to systematically evaluate and analyze information logically, question underlying assumptions, assess the strength of evidence, and arrive at well-founded and valid conclusions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&lt;EndNote&gt;&lt;Cite&gt;&lt;Author&gt;Suter&lt;/Author&gt;&lt;Year&gt;2011&lt;/Year&gt;&lt;RecNum&gt;294&lt;/RecNum&gt;&lt;DisplayText&gt;(Pithers &amp;amp; Soden, 2000; Suter, 2011)&lt;/DisplayText&gt;&lt;record&gt;&lt;rec-number&gt;294&lt;/rec-number&gt;&lt;foreign-keys&gt;&lt;key app="EN" db-id="zxdwzwr5cx5xsqe9ptaxve915refvwxtfep9" timestamp="1693840574" guid="f8a6c8bf-7082-437b-bd95-d510420075e4"&gt;294&lt;/key&gt;&lt;/foreign-keys&gt;&lt;ref-type name="Book"&gt;6&lt;/ref-type&gt;&lt;contributors&gt;&lt;authors&gt;&lt;author&gt;Suter, W Newton&lt;/author&gt;&lt;/authors&gt;&lt;/contributors&gt;&lt;titles&gt;&lt;title&gt;Introduction to educational research: A critical thinking approach&lt;/title&gt;&lt;/titles&gt;&lt;dates&gt;&lt;year&gt;2011&lt;/year&gt;&lt;/dates&gt;&lt;publisher&gt;SAGE publications&lt;/publisher&gt;&lt;isbn&gt;148334245X&lt;/isbn&gt;&lt;urls&gt;&lt;/urls&gt;&lt;/record&gt;&lt;/Cite&gt;&lt;Cite&gt;&lt;Author&gt;Pithers&lt;/Author&gt;&lt;Year&gt;2000&lt;/Year&gt;&lt;RecNum&gt;295&lt;/RecNum&gt;&lt;record&gt;&lt;rec-number&gt;295&lt;/rec-number&gt;&lt;foreign-keys&gt;&lt;key app="EN" db-id="zxdwzwr5cx5xsqe9ptaxve915refvwxtfep9" timestamp="1693840664" guid="0d15fd19-293a-4041-b374-74722c770906"&gt;295&lt;/key&gt;&lt;/foreign-keys&gt;&lt;ref-type name="Journal Article"&gt;17&lt;/ref-type&gt;&lt;contributors&gt;&lt;authors&gt;&lt;author&gt;Pithers, Robert T&lt;/author&gt;&lt;author&gt;Soden, Rebecca&lt;/author&gt;&lt;/authors&gt;&lt;/contributors&gt;&lt;titles&gt;&lt;title&gt;Critical thinking in education: A review&lt;/title&gt;&lt;secondary-title&gt;Educational research&lt;/secondary-title&gt;&lt;/titles&gt;&lt;periodical&gt;&lt;full-title&gt;Educational research&lt;/full-title&gt;&lt;/periodical&gt;&lt;pages&gt;237-249&lt;/pages&gt;&lt;volume&gt;42&lt;/volume&gt;&lt;number&gt;3&lt;/number&gt;&lt;dates&gt;&lt;year&gt;2000&lt;/year&gt;&lt;/dates&gt;&lt;isbn&gt;0013-1881&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(Pithers &amp; Soden, 2000; Suter, 2011)</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The concept of critical thinking has been explored and developed by various disciplines, including philosophy, education, and psychology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&lt;EndNote&gt;&lt;Cite&gt;&lt;Author&gt;Pithers&lt;/Author&gt;&lt;Year&gt;2000&lt;/Year&gt;&lt;RecNum&gt;295&lt;/RecNum&gt;&lt;DisplayText&gt;(Pithers &amp;amp; Soden, 2000)&lt;/DisplayText&gt;&lt;record&gt;&lt;rec-number&gt;295&lt;/rec-number&gt;&lt;foreign-keys&gt;&lt;key app="EN" db-id="zxdwzwr5cx5xsqe9ptaxve915refvwxtfep9" timestamp="1693840664" guid="0d15fd19-293a-4041-b374-74722c770906"&gt;295&lt;/key&gt;&lt;/foreign-keys&gt;&lt;ref-type name="Journal Article"&gt;17&lt;/ref-type&gt;&lt;contributors&gt;&lt;authors&gt;&lt;author&gt;Pithers, Robert T&lt;/author&gt;&lt;author&gt;Soden, Rebecca&lt;/author&gt;&lt;/authors&gt;&lt;/contributors&gt;&lt;titles&gt;&lt;title&gt;Critical thinking in education: A review&lt;/title&gt;&lt;secondary-title&gt;Educational research&lt;/secondary-title&gt;&lt;/titles&gt;&lt;periodical&gt;&lt;full-title&gt;Educational research&lt;/full-title&gt;&lt;/periodical&gt;&lt;pages&gt;237-249&lt;/pages&gt;&lt;volume&gt;42&lt;/volume&gt;&lt;number&gt;3&lt;/number&gt;&lt;dates&gt;&lt;year&gt;2000&lt;/year&gt;&lt;/dates&gt;&lt;isbn&gt;0013-1881&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(Pithers &amp; Soden, 2000)</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This cognitive talent empowers students to surpass conventional memorization of facts and attain a more profound understanding of concepts across various academic fields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&lt;EndNote&gt;&lt;Cite&gt;&lt;Author&gt;Hove&lt;/Author&gt;&lt;Year&gt;2011&lt;/Year&gt;&lt;RecNum&gt;296&lt;/RecNum&gt;&lt;DisplayText&gt;(Hove, 2011)&lt;/DisplayText&gt;&lt;record&gt;&lt;rec-number&gt;296&lt;/rec-number&gt;&lt;foreign-keys&gt;&lt;key app="EN" db-id="zxdwzwr5cx5xsqe9ptaxve915refvwxtfep9" timestamp="1693840810" guid="13fd320e-1403-44c3-a7d8-2dc6ada6218d"&gt;296&lt;/key&gt;&lt;/foreign-keys&gt;&lt;ref-type name="Thesis"&gt;32&lt;/ref-type&gt;&lt;contributors&gt;&lt;authors&gt;&lt;author&gt;Hove, Genal&lt;/author&gt;&lt;/authors&gt;&lt;/contributors&gt;&lt;titles&gt;&lt;title&gt;Developing critical thinking skills in the high school English classroom&lt;/title&gt;&lt;/titles&gt;&lt;dates&gt;&lt;year&gt;2011&lt;/year&gt;&lt;/dates&gt;&lt;publisher&gt;University of Wisconsin--Stout&lt;/publisher&gt;&lt;urls&gt;&lt;/urls&gt;&lt;/record&gt;&lt;/Cite&gt;&lt;/EndNote&gt;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(Hove, 2011)</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By developing critical thinking capabilities, learners can synthesize and apply knowledge to novel contexts rather than merely parroting data. The practice of reflecting on one's ideas can enhance students' learning and professional efficacy, ultimately enabling them to go beyond just information intake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&lt;EndNote&gt;&lt;Cite&gt;&lt;Author&gt;Jony&lt;/Author&gt;&lt;Year&gt;2017&lt;/Year&gt;&lt;RecNum&gt;297&lt;/RecNum&gt;&lt;DisplayText&gt;(Jony et al., 2017)&lt;/DisplayText&gt;&lt;record&gt;&lt;rec-number&gt;297&lt;/rec-number&gt;&lt;foreign-keys&gt;&lt;key app="EN" db-id="zxdwzwr5cx5xsqe9ptaxve915refvwxtfep9" timestamp="1693840897" guid="feb60e2a-dc67-42f2-bfcf-4854f7bf9461"&gt;297&lt;/key&gt;&lt;/foreign-keys&gt;&lt;ref-type name="Journal Article"&gt;17&lt;/ref-type&gt;&lt;contributors&gt;&lt;authors&gt;&lt;author&gt;Jony, Akinul Islam&lt;/author&gt;&lt;author&gt;Rahman, Md Sadekur&lt;/author&gt;&lt;author&gt;Islam, Yousuf Mahbubul&lt;/author&gt;&lt;/authors&gt;&lt;/contributors&gt;&lt;titles&gt;&lt;title&gt;ICT in higher education: Wiki-based reflection to promote deeper thinking levels&lt;/title&gt;&lt;secondary-title&gt;International Journal of Modern Education and Computer Science&lt;/secondary-title&gt;&lt;/titles&gt;&lt;periodical&gt;&lt;full-title&gt;International journal of modern education and computer science&lt;/full-title&gt;&lt;/periodical&gt;&lt;pages&gt;43&lt;/pages&gt;&lt;volume&gt;9&lt;/volume&gt;&lt;number&gt;4&lt;/number&gt;&lt;dates&gt;&lt;year&gt;2017&lt;/year&gt;&lt;/dates&gt;&lt;isbn&gt;2075-0161&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(Jony et al., 2017)</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Therefore, the process of reflecting on one's thoughts can encourage learning, promote self-analysis, and facilitate the resolution of real-world problems. The focus of higher education should prioritize the cultivation of critical thinking skills.</w:t>
      </w:r>
    </w:p>
    <w:p w14:paraId="7212B299" w14:textId="77777777" w:rsidR="00E1772D" w:rsidRPr="00CB7392" w:rsidRDefault="00E1772D" w:rsidP="00E1772D">
      <w:pPr>
        <w:spacing w:after="0"/>
        <w:ind w:firstLine="450"/>
        <w:jc w:val="both"/>
        <w:rPr>
          <w:rFonts w:ascii="Times New Roman" w:hAnsi="Times New Roman" w:cs="Times New Roman"/>
          <w:sz w:val="20"/>
          <w:szCs w:val="20"/>
        </w:rPr>
      </w:pPr>
      <w:r w:rsidRPr="00CB7392">
        <w:rPr>
          <w:rFonts w:ascii="Times New Roman" w:hAnsi="Times New Roman" w:cs="Times New Roman"/>
          <w:sz w:val="20"/>
          <w:szCs w:val="20"/>
        </w:rPr>
        <w:t xml:space="preserve">Developing strong critical thinking skills is widely acknowledged as a vital objective of higher education, necessary to prepare graduates for professional success. Research indicates that the capacity to engage in critical thinking, question assumptions, assess evidence, and employ logical reasoning is crucial for students to excel in their academic pursuits and effectively apply their knowledge in practical situations </w:t>
      </w:r>
      <w:r w:rsidRPr="00CB7392">
        <w:rPr>
          <w:rFonts w:ascii="Times New Roman" w:hAnsi="Times New Roman" w:cs="Times New Roman"/>
          <w:sz w:val="20"/>
          <w:szCs w:val="20"/>
        </w:rPr>
        <w:fldChar w:fldCharType="begin">
          <w:fldData xml:space="preserve">PEVuZE5vdGU+PENpdGU+PEF1dGhvcj5NYTwvQXV0aG9yPjxZZWFyPjIwMjI8L1llYXI+PFJlY051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</w:fldData>
        </w:fldChar>
      </w:r>
      <w:r w:rsidRPr="00CB7392">
        <w:rPr>
          <w:rFonts w:ascii="Times New Roman" w:hAnsi="Times New Roman" w:cs="Times New Roman"/>
          <w:sz w:val="20"/>
          <w:szCs w:val="20"/>
        </w:rPr>
        <w:instrText xml:space="preserve"> ADDIN EN.CITE </w:instrText>
      </w:r>
      <w:r w:rsidRPr="00CB7392">
        <w:rPr>
          <w:rFonts w:ascii="Times New Roman" w:hAnsi="Times New Roman" w:cs="Times New Roman"/>
          <w:sz w:val="20"/>
          <w:szCs w:val="20"/>
        </w:rPr>
        <w:fldChar w:fldCharType="begin">
          <w:fldData xml:space="preserve">PEVuZE5vdGU+PENpdGU+PEF1dGhvcj5NYTwvQXV0aG9yPjxZZWFyPjIwMjI8L1llYXI+PFJlY051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</w:fldData>
        </w:fldChar>
      </w:r>
      <w:r w:rsidRPr="00CB7392">
        <w:rPr>
          <w:rFonts w:ascii="Times New Roman" w:hAnsi="Times New Roman" w:cs="Times New Roman"/>
          <w:sz w:val="20"/>
          <w:szCs w:val="20"/>
        </w:rPr>
        <w:instrText xml:space="preserve"> ADDIN EN.CITE.DATA </w:instrText>
      </w:r>
      <w:r w:rsidRPr="00CB7392">
        <w:rPr>
          <w:rFonts w:ascii="Times New Roman" w:hAnsi="Times New Roman" w:cs="Times New Roman"/>
          <w:sz w:val="20"/>
          <w:szCs w:val="20"/>
        </w:rPr>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(Brookfield, 2011; Frykholm, 2021; Ma &amp; Li, 2022)</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Several studies show that the development of critical thinking ability is an essential component of higher education, as it is believed to contribute to improved academic performance </w:t>
      </w:r>
      <w:r w:rsidRPr="00CB7392">
        <w:rPr>
          <w:rFonts w:ascii="Times New Roman" w:hAnsi="Times New Roman" w:cs="Times New Roman"/>
          <w:sz w:val="20"/>
          <w:szCs w:val="20"/>
        </w:rPr>
        <w:fldChar w:fldCharType="begin">
          <w:fldData xml:space="preserve">PEVuZE5vdGU+PENpdGU+PEF1dGhvcj5HaGF6aXZha2lsaTwvQXV0aG9yPjxZZWFyPjIwMTQ8L1ll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</w:fldData>
        </w:fldChar>
      </w:r>
      <w:r w:rsidRPr="00CB7392">
        <w:rPr>
          <w:rFonts w:ascii="Times New Roman" w:hAnsi="Times New Roman" w:cs="Times New Roman"/>
          <w:sz w:val="20"/>
          <w:szCs w:val="20"/>
        </w:rPr>
        <w:instrText xml:space="preserve"> ADDIN EN.CITE </w:instrText>
      </w:r>
      <w:r w:rsidRPr="00CB7392">
        <w:rPr>
          <w:rFonts w:ascii="Times New Roman" w:hAnsi="Times New Roman" w:cs="Times New Roman"/>
          <w:sz w:val="20"/>
          <w:szCs w:val="20"/>
        </w:rPr>
        <w:fldChar w:fldCharType="begin">
          <w:fldData xml:space="preserve">PEVuZE5vdGU+PENpdGU+PEF1dGhvcj5HaGF6aXZha2lsaTwvQXV0aG9yPjxZZWFyPjIwMTQ8L1ll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</w:fldData>
        </w:fldChar>
      </w:r>
      <w:r w:rsidRPr="00CB7392">
        <w:rPr>
          <w:rFonts w:ascii="Times New Roman" w:hAnsi="Times New Roman" w:cs="Times New Roman"/>
          <w:sz w:val="20"/>
          <w:szCs w:val="20"/>
        </w:rPr>
        <w:instrText xml:space="preserve"> ADDIN EN.CITE.DATA </w:instrText>
      </w:r>
      <w:r w:rsidRPr="00CB7392">
        <w:rPr>
          <w:rFonts w:ascii="Times New Roman" w:hAnsi="Times New Roman" w:cs="Times New Roman"/>
          <w:sz w:val="20"/>
          <w:szCs w:val="20"/>
        </w:rPr>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(D’Alessio et al., 2019; Ghazivakili et al., 2014; Ramos, 2018)</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w:t>
      </w:r>
    </w:p>
    <w:p w14:paraId="59E0004A" w14:textId="58DC78C9" w:rsidR="00E1772D" w:rsidRPr="00750975" w:rsidRDefault="00E1772D" w:rsidP="00750975">
      <w:pPr>
        <w:ind w:firstLine="540"/>
        <w:jc w:val="both"/>
        <w:rPr>
          <w:rFonts w:ascii="Times New Roman" w:hAnsi="Times New Roman" w:cs="Times New Roman"/>
          <w:sz w:val="20"/>
          <w:szCs w:val="20"/>
        </w:rPr>
      </w:pPr>
      <w:r w:rsidRPr="00CB7392">
        <w:rPr>
          <w:rFonts w:ascii="Times New Roman" w:hAnsi="Times New Roman" w:cs="Times New Roman"/>
          <w:sz w:val="20"/>
          <w:szCs w:val="20"/>
        </w:rPr>
        <w:t xml:space="preserve">The </w:t>
      </w:r>
      <w:r w:rsidR="00111308">
        <w:rPr>
          <w:rFonts w:ascii="Times New Roman" w:hAnsi="Times New Roman" w:cs="Times New Roman"/>
          <w:sz w:val="20"/>
          <w:szCs w:val="20"/>
        </w:rPr>
        <w:t>education sector is</w:t>
      </w:r>
      <w:r w:rsidRPr="00CB7392">
        <w:rPr>
          <w:rFonts w:ascii="Times New Roman" w:hAnsi="Times New Roman" w:cs="Times New Roman"/>
          <w:sz w:val="20"/>
          <w:szCs w:val="20"/>
        </w:rPr>
        <w:t xml:space="preserve"> undergoing significant transformation due to recent advancements in Generative AI tools and chatbots, such as ChatGPT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&lt;EndNote&gt;&lt;Cite&gt;&lt;Author&gt;Lo&lt;/Author&gt;&lt;Year&gt;2023&lt;/Year&gt;&lt;RecNum&gt;304&lt;/RecNum&gt;&lt;DisplayText&gt;(Lo, 2023; Rahman &amp;amp; Watanobe, 2023)&lt;/DisplayText&gt;&lt;record&gt;&lt;rec-number&gt;304&lt;/rec-number&gt;&lt;foreign-keys&gt;&lt;key app="EN" db-id="zxdwzwr5cx5xsqe9ptaxve915refvwxtfep9" timestamp="1693847807" guid="02a1d331-95fd-42d4-8a9d-6edd086a3852"&gt;304&lt;/key&gt;&lt;/foreign-keys&gt;&lt;ref-type name="Journal Article"&gt;17&lt;/ref-type&gt;&lt;contributors&gt;&lt;authors&gt;&lt;author&gt;Lo, Chung Kwan&lt;/author&gt;&lt;/authors&gt;&lt;/contributors&gt;&lt;titles&gt;&lt;title&gt;What is the impact of ChatGPT on education? A rapid review of the literature&lt;/title&gt;&lt;secondary-title&gt;Education Sciences&lt;/secondary-title&gt;&lt;/titles&gt;&lt;periodical&gt;&lt;full-title&gt;Education Sciences&lt;/full-title&gt;&lt;/periodical&gt;&lt;pages&gt;410&lt;/pages&gt;&lt;volume&gt;13&lt;/volume&gt;&lt;number&gt;4&lt;/number&gt;&lt;dates&gt;&lt;year&gt;2023&lt;/year&gt;&lt;/dates&gt;&lt;isbn&gt;2227-7102&lt;/isbn&gt;&lt;urls&gt;&lt;/urls&gt;&lt;/record&gt;&lt;/Cite&gt;&lt;Cite&gt;&lt;Author&gt;Rahman&lt;/Author&gt;&lt;Year&gt;2023&lt;/Year&gt;&lt;RecNum&gt;305&lt;/RecNum&gt;&lt;record&gt;&lt;rec-number&gt;305&lt;/rec-number&gt;&lt;foreign-keys&gt;&lt;key app="EN" db-id="zxdwzwr5cx5xsqe9ptaxve915refvwxtfep9" timestamp="1693847835" guid="7c433681-57a6-4cb8-93a6-5d0f2183c208"&gt;305&lt;/key&gt;&lt;/foreign-keys&gt;&lt;ref-type name="Journal Article"&gt;17&lt;/ref-type&gt;&lt;contributors&gt;&lt;authors&gt;&lt;author&gt;Rahman, Md Mostafizer&lt;/author&gt;&lt;author&gt;Watanobe, Yutaka&lt;/author&gt;&lt;/authors&gt;&lt;/contributors&gt;&lt;titles&gt;&lt;title&gt;ChatGPT for education and research: Opportunities, threats, and strategies&lt;/title&gt;&lt;secondary-title&gt;Applied Sciences&lt;/secondary-title&gt;&lt;/titles&gt;&lt;periodical&gt;&lt;full-title&gt;Applied Sciences&lt;/full-title&gt;&lt;/periodical&gt;&lt;pages&gt;5783&lt;/pages&gt;&lt;volume&gt;13&lt;/volume&gt;&lt;number&gt;9&lt;/number&gt;&lt;dates&gt;&lt;year&gt;2023&lt;/year&gt;&lt;/dates&gt;&lt;isbn&gt;2076-3417&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(Lo, 2023; Rahman &amp; Watanobe, 2023)</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These technologies provide students with the convenience of accessing relevant knowledge and information through the use of prompts directed towards AI-powered chatbots. The advent of this technological innovation has undoubtedly provided students an opportunity to actively participate in academic research, seek support for their educational tasks, and conveniently obtain educational resources. Nevertheless, along with these advantages, there is an emerging concern surrounding the response produced by ChatGPT in diverse domains. ChatGPT is built upon a robust collection of datasets and possesses the capability to generate responses that closely resemble human-like answers in response to the questions it receives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&lt;EndNote&gt;&lt;Cite&gt;&lt;Author&gt;Guo&lt;/Author&gt;&lt;Year&gt;2023&lt;/Year&gt;&lt;RecNum&gt;307&lt;/RecNum&gt;&lt;DisplayText&gt;(Fuchs, 2023; Guo et al., 2023)&lt;/DisplayText&gt;&lt;record&gt;&lt;rec-number&gt;307&lt;/rec-number&gt;&lt;foreign-keys&gt;&lt;key app="EN" db-id="zxdwzwr5cx5xsqe9ptaxve915refvwxtfep9" timestamp="1693847965" guid="89590360-c0e1-4ab0-9232-66983137b98e"&gt;307&lt;/key&gt;&lt;/foreign-keys&gt;&lt;ref-type name="Journal Article"&gt;17&lt;/ref-type&gt;&lt;contributors&gt;&lt;authors&gt;&lt;author&gt;Guo, Biyang&lt;/author&gt;&lt;author&gt;Zhang, Xin&lt;/author&gt;&lt;author&gt;Wang, Ziyuan&lt;/author&gt;&lt;author&gt;Jiang, Minqi&lt;/author&gt;&lt;author&gt;Nie, Jinran&lt;/author&gt;&lt;author&gt;Ding, Yuxuan&lt;/author&gt;&lt;author&gt;Yue, Jianwei&lt;/author&gt;&lt;author&gt;Wu, Yupeng&lt;/author&gt;&lt;/authors&gt;&lt;/contributors&gt;&lt;titles&gt;&lt;title&gt;How close is chatgpt to human experts? comparison corpus, evaluation, and detection&lt;/title&gt;&lt;secondary-title&gt;arXiv preprint arXiv:2301.07597&lt;/secondary-title&gt;&lt;/titles&gt;&lt;periodical&gt;&lt;full-title&gt;arXiv preprint arXiv:2301.07597&lt;/full-title&gt;&lt;/periodical&gt;&lt;dates&gt;&lt;year&gt;2023&lt;/year&gt;&lt;/dates&gt;&lt;urls&gt;&lt;/urls&gt;&lt;/record&gt;&lt;/Cite&gt;&lt;Cite&gt;&lt;Author&gt;Fuchs&lt;/Author&gt;&lt;Year&gt;2023&lt;/Year&gt;&lt;RecNum&gt;308&lt;/RecNum&gt;&lt;record&gt;&lt;rec-number&gt;308&lt;/rec-number&gt;&lt;foreign-keys&gt;&lt;key app="EN" db-id="zxdwzwr5cx5xsqe9ptaxve915refvwxtfep9" timestamp="1693848045" guid="ac3ea393-ef9b-46a6-b9da-42698d42c98b"&gt;308&lt;/key&gt;&lt;/foreign-keys&gt;&lt;ref-type name="Conference Proceedings"&gt;10&lt;/ref-type&gt;&lt;contributors&gt;&lt;authors&gt;&lt;author&gt;Fuchs, Kevin&lt;/author&gt;&lt;/authors&gt;&lt;/contributors&gt;&lt;titles&gt;&lt;title&gt;Exploring the opportunities and challenges of NLP models in higher education: is Chat GPT a blessing or a curse?&lt;/title&gt;&lt;secondary-title&gt;Frontiers in Education&lt;/secondary-title&gt;&lt;/titles&gt;&lt;pages&gt;1166682&lt;/pages&gt;&lt;volume&gt;8&lt;/volume&gt;&lt;dates&gt;&lt;year&gt;2023&lt;/year&gt;&lt;/dates&gt;&lt;publisher&gt;Frontiers&lt;/publisher&gt;&lt;isbn&gt;2504-284X&lt;/isbn&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(Fuchs, 2023; Guo et al., 2023)</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xml:space="preserve">. Due to its dependence on a pre-trained language model and its capacity to generate responses based on the current data corpus, there is an increased likelihood that the generated responses may display repetition and be influenced by inherent biases. Given the widespread utilization of ChatGPT among students as a helpful tool for their scholarly endeavors, there arises an increasing need to conduct thorough investigations that assess the level of quality and influence of the responses generated by ChatGPT. So, this calls for an analysis of </w:t>
      </w:r>
      <w:r w:rsidRPr="00CB7392">
        <w:rPr>
          <w:rFonts w:ascii="Times New Roman" w:hAnsi="Times New Roman" w:cs="Times New Roman"/>
          <w:sz w:val="20"/>
          <w:szCs w:val="20"/>
        </w:rPr>
        <w:lastRenderedPageBreak/>
        <w:t xml:space="preserve">whether the outputs produced by ChatGPT promote the development of critical thinking abilities or, on the contrary, limit the progress of such capabilities. In this study, we aim to measure the thinking level of the responses provided by the ChatGPT by using the popular Lee’s model of thinking level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&lt;EndNote&gt;&lt;Cite&gt;&lt;Author&gt;Lee&lt;/Author&gt;&lt;Year&gt;2000&lt;/Year&gt;&lt;RecNum&gt;309&lt;/RecNum&gt;&lt;DisplayText&gt;(Lee, 2000)&lt;/DisplayText&gt;&lt;record&gt;&lt;rec-number&gt;309&lt;/rec-number&gt;&lt;foreign-keys&gt;&lt;key app="EN" db-id="zxdwzwr5cx5xsqe9ptaxve915refvwxtfep9" timestamp="1693848512" guid="0c7165aa-281a-4101-a64d-7fb695f1e580"&gt;309&lt;/key&gt;&lt;/foreign-keys&gt;&lt;ref-type name="Journal Article"&gt;17&lt;/ref-type&gt;&lt;contributors&gt;&lt;authors&gt;&lt;author&gt;Lee&lt;/author&gt;&lt;/authors&gt;&lt;/contributors&gt;&lt;titles&gt;&lt;title&gt;Lee’s Model of thinking level&lt;/title&gt;&lt;/titles&gt;&lt;dates&gt;&lt;year&gt;2000&lt;/year&gt;&lt;/dates&gt;&lt;urls&gt;&lt;/urls&gt;&lt;/record&gt;&lt;/Cite&gt;&lt;/EndNote&gt;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(Lee, 2000)</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w:t>
      </w:r>
    </w:p>
    <w:p w14:paraId="53575DCD" w14:textId="3CA8D173" w:rsidR="00331E38" w:rsidRDefault="00331E38" w:rsidP="00331E38">
      <w:pPr>
        <w:spacing w:after="40"/>
        <w:rPr>
          <w:rFonts w:ascii="Myriad Pro" w:hAnsi="Myriad Pro"/>
          <w:b/>
          <w:bCs/>
        </w:rPr>
      </w:pPr>
      <w:r>
        <w:rPr>
          <w:rFonts w:ascii="Myriad Pro" w:hAnsi="Myriad Pro"/>
          <w:b/>
          <w:bCs/>
        </w:rPr>
        <w:t>3</w:t>
      </w:r>
      <w:r w:rsidRPr="001C61BE">
        <w:rPr>
          <w:rFonts w:ascii="Myriad Pro" w:hAnsi="Myriad Pro"/>
          <w:b/>
          <w:bCs/>
        </w:rPr>
        <w:t xml:space="preserve"> </w:t>
      </w:r>
      <w:r w:rsidR="001C55F3">
        <w:rPr>
          <w:rFonts w:ascii="Myriad Pro" w:hAnsi="Myriad Pro"/>
          <w:b/>
          <w:bCs/>
        </w:rPr>
        <w:t>Methodology</w:t>
      </w:r>
    </w:p>
    <w:p w14:paraId="7C65A28D" w14:textId="77777777" w:rsidR="004F3F9E" w:rsidRDefault="004F3F9E" w:rsidP="00331E38">
      <w:pPr>
        <w:spacing w:after="40"/>
        <w:rPr>
          <w:rFonts w:ascii="Myriad Pro" w:hAnsi="Myriad Pro"/>
          <w:b/>
          <w:bCs/>
        </w:rPr>
      </w:pPr>
    </w:p>
    <w:p w14:paraId="6F38B260" w14:textId="57D0B27A" w:rsidR="00047029" w:rsidRDefault="00531EB0" w:rsidP="00DF4AD7">
      <w:pPr>
        <w:jc w:val="both"/>
        <w:rPr>
          <w:rFonts w:ascii="Times New Roman" w:hAnsi="Times New Roman" w:cs="Times New Roman"/>
          <w:sz w:val="20"/>
          <w:szCs w:val="20"/>
        </w:rPr>
      </w:pPr>
      <w:r w:rsidRPr="00531EB0">
        <w:rPr>
          <w:rFonts w:ascii="Times New Roman" w:hAnsi="Times New Roman" w:cs="Times New Roman"/>
          <w:sz w:val="20"/>
          <w:szCs w:val="20"/>
        </w:rPr>
        <w:t>The presented methodology diagram</w:t>
      </w:r>
      <w:r w:rsidR="000C6AE2">
        <w:rPr>
          <w:rFonts w:ascii="Times New Roman" w:hAnsi="Times New Roman" w:cs="Times New Roman"/>
          <w:sz w:val="20"/>
          <w:szCs w:val="20"/>
        </w:rPr>
        <w:t xml:space="preserve"> in figure 1</w:t>
      </w:r>
      <w:r w:rsidRPr="00531EB0">
        <w:rPr>
          <w:rFonts w:ascii="Times New Roman" w:hAnsi="Times New Roman" w:cs="Times New Roman"/>
          <w:sz w:val="20"/>
          <w:szCs w:val="20"/>
        </w:rPr>
        <w:t xml:space="preserve"> outlines an organized strategy </w:t>
      </w:r>
      <w:r w:rsidR="00111308">
        <w:rPr>
          <w:rFonts w:ascii="Times New Roman" w:hAnsi="Times New Roman" w:cs="Times New Roman"/>
          <w:sz w:val="20"/>
          <w:szCs w:val="20"/>
        </w:rPr>
        <w:t>for</w:t>
      </w:r>
      <w:r w:rsidRPr="00531EB0">
        <w:rPr>
          <w:rFonts w:ascii="Times New Roman" w:hAnsi="Times New Roman" w:cs="Times New Roman"/>
          <w:sz w:val="20"/>
          <w:szCs w:val="20"/>
        </w:rPr>
        <w:t xml:space="preserve"> conducting the research. It begins with the crucial stage of "Model Selection," in which models for evaluating the level of critical thinking are analyzed to determine the model that will be used here. Following this, </w:t>
      </w:r>
      <w:r w:rsidR="00111308">
        <w:rPr>
          <w:rFonts w:ascii="Times New Roman" w:hAnsi="Times New Roman" w:cs="Times New Roman"/>
          <w:sz w:val="20"/>
          <w:szCs w:val="20"/>
        </w:rPr>
        <w:t>an</w:t>
      </w:r>
      <w:r w:rsidRPr="00531EB0">
        <w:rPr>
          <w:rFonts w:ascii="Times New Roman" w:hAnsi="Times New Roman" w:cs="Times New Roman"/>
          <w:sz w:val="20"/>
          <w:szCs w:val="20"/>
        </w:rPr>
        <w:t xml:space="preserve"> "Initial Prompt and Response Generation" procedure is initiated, whereby ChatGPT is provided with an initial query related to cybersecurity, and it produces an initial response. Subsequently, the research progresses to the "Taking Responses from ChatGPT on Different Categories of Prompts" phase, in which additional prompts are used to collect responses encompassing various categories of questionnaires, all based on the initial response. The investigation then focuses on "Evaluating ChatGPT Responses Using Lee's Model." In this phase, a well-established evaluation framework known as Lee's Model is implemented to systematically assess the level of thinking demonstrated by ChatGPT responses. The findings are then synthesized in "Analyzing the Results." This crucial phase entails a thorough analysis of the data collected during the evaluation, yielding valuable insights into the performance and capabilities of ChatGPT in responding to different levels of cybersecurity questions.</w:t>
      </w:r>
    </w:p>
    <w:p w14:paraId="09F5619F" w14:textId="64D3A8D0" w:rsidR="004C5F4B" w:rsidRDefault="00F97A45" w:rsidP="00DF4AD7">
      <w:pPr>
        <w:jc w:val="both"/>
        <w:rPr>
          <w:rFonts w:ascii="Times New Roman" w:hAnsi="Times New Roman" w:cs="Times New Roman"/>
          <w:sz w:val="20"/>
          <w:szCs w:val="20"/>
        </w:rPr>
      </w:pPr>
      <w:r>
        <w:rPr>
          <w:noProof/>
        </w:rPr>
        <w:drawing>
          <wp:inline distT="0" distB="0" distL="0" distR="0" wp14:anchorId="368CC9FA" wp14:editId="0931E6DE">
            <wp:extent cx="5943600" cy="1689100"/>
            <wp:effectExtent l="0" t="0" r="0" b="6350"/>
            <wp:docPr id="885892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25262" b="24216"/>
                    <a:stretch/>
                  </pic:blipFill>
                  <pic:spPr bwMode="auto">
                    <a:xfrm>
                      <a:off x="0" y="0"/>
                      <a:ext cx="5943600" cy="1689100"/>
                    </a:xfrm>
                    <a:prstGeom prst="rect">
                      <a:avLst/>
                    </a:prstGeom>
                    <a:noFill/>
                    <a:ln>
                      <a:noFill/>
                    </a:ln>
                    <a:extLst>
                      <a:ext uri="{53640926-AAD7-44D8-BBD7-CCE9431645EC}">
                        <a14:shadowObscured xmlns:a14="http://schemas.microsoft.com/office/drawing/2010/main"/>
                      </a:ext>
                    </a:extLst>
                  </pic:spPr>
                </pic:pic>
              </a:graphicData>
            </a:graphic>
          </wp:inline>
        </w:drawing>
      </w:r>
    </w:p>
    <w:p w14:paraId="2233A6C7" w14:textId="79EDAE38" w:rsidR="004C5F4B" w:rsidRDefault="004C5F4B" w:rsidP="004C5F4B">
      <w:pPr>
        <w:jc w:val="both"/>
        <w:rPr>
          <w:rFonts w:ascii="Times New Roman" w:hAnsi="Times New Roman" w:cs="Times New Roman"/>
          <w:sz w:val="16"/>
          <w:szCs w:val="16"/>
        </w:rPr>
      </w:pPr>
      <w:r w:rsidRPr="00FC6947">
        <w:rPr>
          <w:rFonts w:ascii="Myriad Pro" w:hAnsi="Myriad Pro" w:cs="Times New Roman"/>
          <w:b/>
          <w:bCs/>
          <w:sz w:val="16"/>
          <w:szCs w:val="16"/>
        </w:rPr>
        <w:t>Fig.</w:t>
      </w:r>
      <w:proofErr w:type="gramStart"/>
      <w:r w:rsidR="00FF65B5">
        <w:rPr>
          <w:rFonts w:ascii="Myriad Pro" w:hAnsi="Myriad Pro" w:cs="Times New Roman"/>
          <w:b/>
          <w:bCs/>
          <w:sz w:val="16"/>
          <w:szCs w:val="16"/>
        </w:rPr>
        <w:t>1</w:t>
      </w:r>
      <w:r w:rsidRPr="0010392C">
        <w:rPr>
          <w:rFonts w:ascii="Times New Roman" w:hAnsi="Times New Roman" w:cs="Times New Roman"/>
          <w:sz w:val="16"/>
          <w:szCs w:val="16"/>
        </w:rPr>
        <w:t xml:space="preserve"> </w:t>
      </w:r>
      <w:r>
        <w:rPr>
          <w:rFonts w:ascii="Times New Roman" w:hAnsi="Times New Roman" w:cs="Times New Roman"/>
          <w:sz w:val="16"/>
          <w:szCs w:val="16"/>
        </w:rPr>
        <w:t xml:space="preserve"> Methodology</w:t>
      </w:r>
      <w:proofErr w:type="gramEnd"/>
      <w:r>
        <w:rPr>
          <w:rFonts w:ascii="Times New Roman" w:hAnsi="Times New Roman" w:cs="Times New Roman"/>
          <w:sz w:val="16"/>
          <w:szCs w:val="16"/>
        </w:rPr>
        <w:t xml:space="preserve"> Diagram </w:t>
      </w:r>
    </w:p>
    <w:p w14:paraId="0B02AD17" w14:textId="77777777" w:rsidR="00531EB0" w:rsidRPr="00DF4AD7" w:rsidRDefault="00531EB0" w:rsidP="00DF4AD7">
      <w:pPr>
        <w:jc w:val="both"/>
        <w:rPr>
          <w:rFonts w:ascii="Times New Roman" w:hAnsi="Times New Roman" w:cs="Times New Roman"/>
          <w:sz w:val="20"/>
          <w:szCs w:val="20"/>
        </w:rPr>
      </w:pPr>
    </w:p>
    <w:p w14:paraId="5350C8BD" w14:textId="5D31CCC8" w:rsidR="007A2A92" w:rsidRPr="000D5906" w:rsidRDefault="000A6975" w:rsidP="000A6975">
      <w:pPr>
        <w:spacing w:after="40"/>
        <w:rPr>
          <w:rFonts w:ascii="Myriad Pro" w:hAnsi="Myriad Pro"/>
          <w:b/>
          <w:bCs/>
          <w:sz w:val="20"/>
          <w:szCs w:val="20"/>
        </w:rPr>
      </w:pPr>
      <w:r w:rsidRPr="000D5906">
        <w:rPr>
          <w:rFonts w:ascii="Myriad Pro" w:hAnsi="Myriad Pro"/>
          <w:b/>
          <w:bCs/>
          <w:sz w:val="20"/>
          <w:szCs w:val="20"/>
        </w:rPr>
        <w:t>3.1 Models</w:t>
      </w:r>
    </w:p>
    <w:p w14:paraId="79024AA2" w14:textId="77777777" w:rsidR="007A2A92" w:rsidRDefault="007A2A92" w:rsidP="000A6975">
      <w:pPr>
        <w:spacing w:after="40"/>
        <w:rPr>
          <w:rFonts w:ascii="Myriad Pro" w:hAnsi="Myriad Pro"/>
          <w:b/>
          <w:bCs/>
        </w:rPr>
      </w:pPr>
    </w:p>
    <w:p w14:paraId="6F3509D3" w14:textId="77777777" w:rsidR="00CB7392" w:rsidRDefault="00CB7392" w:rsidP="00CB7392">
      <w:pPr>
        <w:jc w:val="both"/>
        <w:rPr>
          <w:rFonts w:ascii="Times New Roman" w:hAnsi="Times New Roman" w:cs="Times New Roman"/>
          <w:sz w:val="20"/>
          <w:szCs w:val="20"/>
        </w:rPr>
      </w:pPr>
      <w:r w:rsidRPr="00CB7392">
        <w:rPr>
          <w:rFonts w:ascii="Times New Roman" w:hAnsi="Times New Roman" w:cs="Times New Roman"/>
          <w:sz w:val="20"/>
          <w:szCs w:val="20"/>
        </w:rPr>
        <w:t xml:space="preserve">We used the well-known Lee's model of thinking level </w:t>
      </w:r>
      <w:r w:rsidRPr="00CB7392">
        <w:rPr>
          <w:rFonts w:ascii="Times New Roman" w:hAnsi="Times New Roman" w:cs="Times New Roman"/>
          <w:sz w:val="20"/>
          <w:szCs w:val="20"/>
        </w:rPr>
        <w:fldChar w:fldCharType="begin"/>
      </w:r>
      <w:r w:rsidRPr="00CB7392">
        <w:rPr>
          <w:rFonts w:ascii="Times New Roman" w:hAnsi="Times New Roman" w:cs="Times New Roman"/>
          <w:sz w:val="20"/>
          <w:szCs w:val="20"/>
        </w:rPr>
        <w:instrText xml:space="preserve"> ADDIN EN.CITE &lt;EndNote&gt;&lt;Cite&gt;&lt;Author&gt;Lee&lt;/Author&gt;&lt;Year&gt;2000&lt;/Year&gt;&lt;RecNum&gt;309&lt;/RecNum&gt;&lt;DisplayText&gt;(Lee, 2000)&lt;/DisplayText&gt;&lt;record&gt;&lt;rec-number&gt;309&lt;/rec-number&gt;&lt;foreign-keys&gt;&lt;key app="EN" db-id="zxdwzwr5cx5xsqe9ptaxve915refvwxtfep9" timestamp="1693848512" guid="0c7165aa-281a-4101-a64d-7fb695f1e580"&gt;309&lt;/key&gt;&lt;/foreign-keys&gt;&lt;ref-type name="Journal Article"&gt;17&lt;/ref-type&gt;&lt;contributors&gt;&lt;authors&gt;&lt;author&gt;Lee&lt;/author&gt;&lt;/authors&gt;&lt;/contributors&gt;&lt;titles&gt;&lt;title&gt;Lee’s Model of thinking level&lt;/title&gt;&lt;/titles&gt;&lt;dates&gt;&lt;year&gt;2000&lt;/year&gt;&lt;/dates&gt;&lt;urls&gt;&lt;/urls&gt;&lt;/record&gt;&lt;/Cite&gt;&lt;/EndNote&gt;</w:instrText>
      </w:r>
      <w:r w:rsidRPr="00CB7392">
        <w:rPr>
          <w:rFonts w:ascii="Times New Roman" w:hAnsi="Times New Roman" w:cs="Times New Roman"/>
          <w:sz w:val="20"/>
          <w:szCs w:val="20"/>
        </w:rPr>
        <w:fldChar w:fldCharType="separate"/>
      </w:r>
      <w:r w:rsidRPr="00CB7392">
        <w:rPr>
          <w:rFonts w:ascii="Times New Roman" w:hAnsi="Times New Roman" w:cs="Times New Roman"/>
          <w:noProof/>
          <w:sz w:val="20"/>
          <w:szCs w:val="20"/>
        </w:rPr>
        <w:t>(Lee, 2000)</w:t>
      </w:r>
      <w:r w:rsidRPr="00CB7392">
        <w:rPr>
          <w:rFonts w:ascii="Times New Roman" w:hAnsi="Times New Roman" w:cs="Times New Roman"/>
          <w:sz w:val="20"/>
          <w:szCs w:val="20"/>
        </w:rPr>
        <w:fldChar w:fldCharType="end"/>
      </w:r>
      <w:r w:rsidRPr="00CB7392">
        <w:rPr>
          <w:rFonts w:ascii="Times New Roman" w:hAnsi="Times New Roman" w:cs="Times New Roman"/>
          <w:sz w:val="20"/>
          <w:szCs w:val="20"/>
        </w:rPr>
        <w:t>, which consists of three levels of thinking, to determine whether ChatGPT's responses demonstrate critical thinking or not. Table 1 illustrates Lee's model of thinking.</w:t>
      </w:r>
    </w:p>
    <w:p w14:paraId="0A07FD88" w14:textId="729EA335" w:rsidR="00CB7392" w:rsidRDefault="00943284" w:rsidP="00CB7392">
      <w:pPr>
        <w:jc w:val="both"/>
        <w:rPr>
          <w:rFonts w:ascii="Times New Roman" w:hAnsi="Times New Roman" w:cs="Times New Roman"/>
          <w:sz w:val="16"/>
          <w:szCs w:val="16"/>
        </w:rPr>
      </w:pPr>
      <w:r w:rsidRPr="00C22B42">
        <w:rPr>
          <w:rFonts w:ascii="Myriad Pro" w:hAnsi="Myriad Pro" w:cs="Times New Roman"/>
          <w:b/>
          <w:bCs/>
          <w:sz w:val="16"/>
          <w:szCs w:val="16"/>
        </w:rPr>
        <w:t>Table 1</w:t>
      </w:r>
      <w:r w:rsidRPr="0010392C">
        <w:rPr>
          <w:rFonts w:ascii="Times New Roman" w:hAnsi="Times New Roman" w:cs="Times New Roman"/>
          <w:sz w:val="16"/>
          <w:szCs w:val="16"/>
        </w:rPr>
        <w:t xml:space="preserve"> </w:t>
      </w:r>
      <w:r w:rsidR="00416D71" w:rsidRPr="0010392C">
        <w:rPr>
          <w:rFonts w:ascii="Times New Roman" w:hAnsi="Times New Roman" w:cs="Times New Roman"/>
          <w:sz w:val="16"/>
          <w:szCs w:val="16"/>
        </w:rPr>
        <w:t>Lee’s Model</w:t>
      </w:r>
    </w:p>
    <w:tbl>
      <w:tblPr>
        <w:tblStyle w:val="TableGrid"/>
        <w:tblW w:w="0" w:type="auto"/>
        <w:jc w:val="center"/>
        <w:tblLook w:val="04A0" w:firstRow="1" w:lastRow="0" w:firstColumn="1" w:lastColumn="0" w:noHBand="0" w:noVBand="1"/>
      </w:tblPr>
      <w:tblGrid>
        <w:gridCol w:w="1527"/>
        <w:gridCol w:w="1533"/>
        <w:gridCol w:w="1800"/>
        <w:gridCol w:w="3420"/>
      </w:tblGrid>
      <w:tr w:rsidR="00C1327F" w14:paraId="4982D09A" w14:textId="77777777" w:rsidTr="00635E8E">
        <w:trPr>
          <w:trHeight w:val="251"/>
          <w:jc w:val="center"/>
        </w:trPr>
        <w:tc>
          <w:tcPr>
            <w:tcW w:w="1527" w:type="dxa"/>
            <w:tcBorders>
              <w:top w:val="single" w:sz="4" w:space="0" w:color="auto"/>
              <w:left w:val="nil"/>
              <w:bottom w:val="single" w:sz="12" w:space="0" w:color="auto"/>
              <w:right w:val="nil"/>
            </w:tcBorders>
          </w:tcPr>
          <w:p w14:paraId="0DCB5D7F" w14:textId="77777777" w:rsidR="006F0501" w:rsidRPr="006F0501" w:rsidRDefault="006F0501" w:rsidP="006F0501">
            <w:pPr>
              <w:spacing w:line="276" w:lineRule="auto"/>
              <w:jc w:val="center"/>
              <w:rPr>
                <w:rFonts w:ascii="Times New Roman" w:hAnsi="Times New Roman" w:cs="Times New Roman"/>
                <w:sz w:val="16"/>
                <w:szCs w:val="16"/>
              </w:rPr>
            </w:pPr>
            <w:r w:rsidRPr="006F0501">
              <w:rPr>
                <w:rFonts w:ascii="Times New Roman" w:hAnsi="Times New Roman" w:cs="Times New Roman"/>
                <w:sz w:val="16"/>
                <w:szCs w:val="16"/>
              </w:rPr>
              <w:t>Levels of Thinking</w:t>
            </w:r>
          </w:p>
        </w:tc>
        <w:tc>
          <w:tcPr>
            <w:tcW w:w="1533" w:type="dxa"/>
            <w:tcBorders>
              <w:top w:val="single" w:sz="4" w:space="0" w:color="auto"/>
              <w:left w:val="nil"/>
              <w:bottom w:val="single" w:sz="12" w:space="0" w:color="auto"/>
              <w:right w:val="nil"/>
            </w:tcBorders>
          </w:tcPr>
          <w:p w14:paraId="4DCE988B" w14:textId="77777777" w:rsidR="006F0501" w:rsidRPr="006F0501" w:rsidRDefault="006F0501" w:rsidP="006F0501">
            <w:pPr>
              <w:spacing w:line="276" w:lineRule="auto"/>
              <w:jc w:val="center"/>
              <w:rPr>
                <w:rFonts w:ascii="Times New Roman" w:hAnsi="Times New Roman" w:cs="Times New Roman"/>
                <w:sz w:val="16"/>
                <w:szCs w:val="16"/>
              </w:rPr>
            </w:pPr>
            <w:r w:rsidRPr="006F0501">
              <w:rPr>
                <w:rFonts w:ascii="Times New Roman" w:hAnsi="Times New Roman" w:cs="Times New Roman"/>
                <w:sz w:val="16"/>
                <w:szCs w:val="16"/>
              </w:rPr>
              <w:t>Degree of Levels</w:t>
            </w:r>
          </w:p>
        </w:tc>
        <w:tc>
          <w:tcPr>
            <w:tcW w:w="1800" w:type="dxa"/>
            <w:tcBorders>
              <w:top w:val="single" w:sz="4" w:space="0" w:color="auto"/>
              <w:left w:val="nil"/>
              <w:bottom w:val="single" w:sz="12" w:space="0" w:color="auto"/>
              <w:right w:val="nil"/>
            </w:tcBorders>
          </w:tcPr>
          <w:p w14:paraId="09BEEA4F" w14:textId="77777777" w:rsidR="006F0501" w:rsidRPr="006F0501" w:rsidRDefault="006F0501" w:rsidP="006F0501">
            <w:pPr>
              <w:spacing w:line="276" w:lineRule="auto"/>
              <w:jc w:val="center"/>
              <w:rPr>
                <w:rFonts w:ascii="Times New Roman" w:hAnsi="Times New Roman" w:cs="Times New Roman"/>
                <w:sz w:val="16"/>
                <w:szCs w:val="16"/>
              </w:rPr>
            </w:pPr>
            <w:r w:rsidRPr="006F0501">
              <w:rPr>
                <w:rFonts w:ascii="Times New Roman" w:hAnsi="Times New Roman" w:cs="Times New Roman"/>
                <w:sz w:val="16"/>
                <w:szCs w:val="16"/>
              </w:rPr>
              <w:t>Lee’s Model</w:t>
            </w:r>
          </w:p>
        </w:tc>
        <w:tc>
          <w:tcPr>
            <w:tcW w:w="3420" w:type="dxa"/>
            <w:tcBorders>
              <w:top w:val="single" w:sz="4" w:space="0" w:color="auto"/>
              <w:left w:val="nil"/>
              <w:bottom w:val="single" w:sz="12" w:space="0" w:color="auto"/>
              <w:right w:val="nil"/>
            </w:tcBorders>
          </w:tcPr>
          <w:p w14:paraId="7C2F9C0E" w14:textId="77777777" w:rsidR="006F0501" w:rsidRPr="006F0501" w:rsidRDefault="006F0501" w:rsidP="006F0501">
            <w:pPr>
              <w:spacing w:line="276" w:lineRule="auto"/>
              <w:jc w:val="center"/>
              <w:rPr>
                <w:rFonts w:ascii="Times New Roman" w:hAnsi="Times New Roman" w:cs="Times New Roman"/>
                <w:sz w:val="16"/>
                <w:szCs w:val="16"/>
              </w:rPr>
            </w:pPr>
            <w:r w:rsidRPr="006F0501">
              <w:rPr>
                <w:rFonts w:ascii="Times New Roman" w:hAnsi="Times New Roman" w:cs="Times New Roman"/>
                <w:sz w:val="16"/>
                <w:szCs w:val="16"/>
              </w:rPr>
              <w:t>Description of Lee’s Model</w:t>
            </w:r>
          </w:p>
        </w:tc>
      </w:tr>
      <w:tr w:rsidR="00635E8E" w14:paraId="3B6049AF" w14:textId="77777777" w:rsidTr="00635E8E">
        <w:trPr>
          <w:jc w:val="center"/>
        </w:trPr>
        <w:tc>
          <w:tcPr>
            <w:tcW w:w="1527" w:type="dxa"/>
            <w:tcBorders>
              <w:top w:val="single" w:sz="12" w:space="0" w:color="auto"/>
              <w:left w:val="nil"/>
              <w:bottom w:val="nil"/>
              <w:right w:val="nil"/>
            </w:tcBorders>
          </w:tcPr>
          <w:p w14:paraId="3A89862D"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Level 1</w:t>
            </w:r>
          </w:p>
        </w:tc>
        <w:tc>
          <w:tcPr>
            <w:tcW w:w="1533" w:type="dxa"/>
            <w:tcBorders>
              <w:top w:val="single" w:sz="12" w:space="0" w:color="auto"/>
              <w:left w:val="nil"/>
              <w:bottom w:val="nil"/>
              <w:right w:val="nil"/>
            </w:tcBorders>
          </w:tcPr>
          <w:p w14:paraId="48ED4B35"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Lowest</w:t>
            </w:r>
          </w:p>
        </w:tc>
        <w:tc>
          <w:tcPr>
            <w:tcW w:w="1800" w:type="dxa"/>
            <w:tcBorders>
              <w:top w:val="single" w:sz="12" w:space="0" w:color="auto"/>
              <w:left w:val="nil"/>
              <w:bottom w:val="nil"/>
              <w:right w:val="nil"/>
            </w:tcBorders>
          </w:tcPr>
          <w:p w14:paraId="526B0872"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Recall</w:t>
            </w:r>
          </w:p>
        </w:tc>
        <w:tc>
          <w:tcPr>
            <w:tcW w:w="3420" w:type="dxa"/>
            <w:tcBorders>
              <w:top w:val="single" w:sz="12" w:space="0" w:color="auto"/>
              <w:left w:val="nil"/>
              <w:bottom w:val="nil"/>
              <w:right w:val="nil"/>
            </w:tcBorders>
          </w:tcPr>
          <w:p w14:paraId="182E1820" w14:textId="142F6AE0" w:rsidR="006F0501" w:rsidRPr="006F0501" w:rsidRDefault="00F46B17" w:rsidP="00635E8E">
            <w:pPr>
              <w:spacing w:line="360" w:lineRule="auto"/>
              <w:jc w:val="center"/>
              <w:rPr>
                <w:rFonts w:ascii="Times New Roman" w:hAnsi="Times New Roman" w:cs="Times New Roman"/>
                <w:sz w:val="16"/>
                <w:szCs w:val="16"/>
              </w:rPr>
            </w:pPr>
            <w:r w:rsidRPr="00F46B17">
              <w:rPr>
                <w:rFonts w:ascii="Times New Roman" w:hAnsi="Times New Roman" w:cs="Times New Roman"/>
                <w:sz w:val="16"/>
                <w:szCs w:val="16"/>
              </w:rPr>
              <w:t>Repetition of the same information</w:t>
            </w:r>
          </w:p>
        </w:tc>
      </w:tr>
      <w:tr w:rsidR="006F0501" w14:paraId="5038CEEE" w14:textId="77777777" w:rsidTr="00635E8E">
        <w:trPr>
          <w:jc w:val="center"/>
        </w:trPr>
        <w:tc>
          <w:tcPr>
            <w:tcW w:w="1527" w:type="dxa"/>
            <w:tcBorders>
              <w:top w:val="nil"/>
              <w:left w:val="nil"/>
              <w:bottom w:val="nil"/>
              <w:right w:val="nil"/>
            </w:tcBorders>
          </w:tcPr>
          <w:p w14:paraId="77F7920B"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Level 2</w:t>
            </w:r>
          </w:p>
        </w:tc>
        <w:tc>
          <w:tcPr>
            <w:tcW w:w="1533" w:type="dxa"/>
            <w:tcBorders>
              <w:top w:val="nil"/>
              <w:left w:val="nil"/>
              <w:bottom w:val="nil"/>
              <w:right w:val="nil"/>
            </w:tcBorders>
          </w:tcPr>
          <w:p w14:paraId="6FAA972B"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Intermediate</w:t>
            </w:r>
          </w:p>
        </w:tc>
        <w:tc>
          <w:tcPr>
            <w:tcW w:w="1800" w:type="dxa"/>
            <w:tcBorders>
              <w:top w:val="nil"/>
              <w:left w:val="nil"/>
              <w:bottom w:val="nil"/>
              <w:right w:val="nil"/>
            </w:tcBorders>
          </w:tcPr>
          <w:p w14:paraId="7E765177"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Rationalization</w:t>
            </w:r>
          </w:p>
        </w:tc>
        <w:tc>
          <w:tcPr>
            <w:tcW w:w="3420" w:type="dxa"/>
            <w:tcBorders>
              <w:top w:val="nil"/>
              <w:left w:val="nil"/>
              <w:bottom w:val="nil"/>
              <w:right w:val="nil"/>
            </w:tcBorders>
          </w:tcPr>
          <w:p w14:paraId="2B2F4A0E" w14:textId="2CED71E4" w:rsidR="006F0501" w:rsidRPr="006F0501" w:rsidRDefault="00F46B17" w:rsidP="00635E8E">
            <w:pPr>
              <w:spacing w:line="360" w:lineRule="auto"/>
              <w:jc w:val="center"/>
              <w:rPr>
                <w:rFonts w:ascii="Times New Roman" w:hAnsi="Times New Roman" w:cs="Times New Roman"/>
                <w:sz w:val="16"/>
                <w:szCs w:val="16"/>
              </w:rPr>
            </w:pPr>
            <w:r w:rsidRPr="00F46B17">
              <w:rPr>
                <w:rFonts w:ascii="Times New Roman" w:hAnsi="Times New Roman" w:cs="Times New Roman"/>
                <w:sz w:val="16"/>
                <w:szCs w:val="16"/>
              </w:rPr>
              <w:t>Think logically about the material (the information).</w:t>
            </w:r>
          </w:p>
        </w:tc>
      </w:tr>
      <w:tr w:rsidR="006F0501" w14:paraId="33055709" w14:textId="77777777" w:rsidTr="00635E8E">
        <w:trPr>
          <w:jc w:val="center"/>
        </w:trPr>
        <w:tc>
          <w:tcPr>
            <w:tcW w:w="1527" w:type="dxa"/>
            <w:tcBorders>
              <w:top w:val="nil"/>
              <w:left w:val="nil"/>
              <w:bottom w:val="single" w:sz="12" w:space="0" w:color="auto"/>
              <w:right w:val="nil"/>
            </w:tcBorders>
          </w:tcPr>
          <w:p w14:paraId="2E67641E"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Level 3</w:t>
            </w:r>
          </w:p>
        </w:tc>
        <w:tc>
          <w:tcPr>
            <w:tcW w:w="1533" w:type="dxa"/>
            <w:tcBorders>
              <w:top w:val="nil"/>
              <w:left w:val="nil"/>
              <w:bottom w:val="single" w:sz="12" w:space="0" w:color="auto"/>
              <w:right w:val="nil"/>
            </w:tcBorders>
          </w:tcPr>
          <w:p w14:paraId="4F789CB4"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Highest</w:t>
            </w:r>
          </w:p>
        </w:tc>
        <w:tc>
          <w:tcPr>
            <w:tcW w:w="1800" w:type="dxa"/>
            <w:tcBorders>
              <w:top w:val="nil"/>
              <w:left w:val="nil"/>
              <w:bottom w:val="single" w:sz="12" w:space="0" w:color="auto"/>
              <w:right w:val="nil"/>
            </w:tcBorders>
          </w:tcPr>
          <w:p w14:paraId="61207C02" w14:textId="77777777" w:rsidR="006F0501" w:rsidRPr="006F0501" w:rsidRDefault="006F0501" w:rsidP="00635E8E">
            <w:pPr>
              <w:spacing w:line="360" w:lineRule="auto"/>
              <w:jc w:val="center"/>
              <w:rPr>
                <w:rFonts w:ascii="Times New Roman" w:hAnsi="Times New Roman" w:cs="Times New Roman"/>
                <w:sz w:val="16"/>
                <w:szCs w:val="16"/>
              </w:rPr>
            </w:pPr>
            <w:r w:rsidRPr="006F0501">
              <w:rPr>
                <w:rFonts w:ascii="Times New Roman" w:hAnsi="Times New Roman" w:cs="Times New Roman"/>
                <w:sz w:val="16"/>
                <w:szCs w:val="16"/>
              </w:rPr>
              <w:t>Reflectivity</w:t>
            </w:r>
          </w:p>
        </w:tc>
        <w:tc>
          <w:tcPr>
            <w:tcW w:w="3420" w:type="dxa"/>
            <w:tcBorders>
              <w:top w:val="nil"/>
              <w:left w:val="nil"/>
              <w:bottom w:val="single" w:sz="12" w:space="0" w:color="auto"/>
              <w:right w:val="nil"/>
            </w:tcBorders>
          </w:tcPr>
          <w:p w14:paraId="247837E7" w14:textId="362BE959" w:rsidR="006F0501" w:rsidRPr="006F0501" w:rsidRDefault="00F46B17" w:rsidP="00635E8E">
            <w:pPr>
              <w:spacing w:line="360" w:lineRule="auto"/>
              <w:jc w:val="center"/>
              <w:rPr>
                <w:rFonts w:ascii="Times New Roman" w:hAnsi="Times New Roman" w:cs="Times New Roman"/>
                <w:sz w:val="16"/>
                <w:szCs w:val="16"/>
              </w:rPr>
            </w:pPr>
            <w:r w:rsidRPr="00F46B17">
              <w:rPr>
                <w:rFonts w:ascii="Times New Roman" w:hAnsi="Times New Roman" w:cs="Times New Roman"/>
                <w:sz w:val="16"/>
                <w:szCs w:val="16"/>
              </w:rPr>
              <w:t>Think critically beyond the scope of the material (knowledge).</w:t>
            </w:r>
          </w:p>
        </w:tc>
      </w:tr>
    </w:tbl>
    <w:p w14:paraId="3F436B5D" w14:textId="77777777" w:rsidR="0010392C" w:rsidRPr="000D5906" w:rsidRDefault="0010392C" w:rsidP="00CB7392">
      <w:pPr>
        <w:jc w:val="both"/>
        <w:rPr>
          <w:rFonts w:ascii="Times New Roman" w:hAnsi="Times New Roman" w:cs="Times New Roman"/>
          <w:sz w:val="2"/>
          <w:szCs w:val="2"/>
        </w:rPr>
      </w:pPr>
    </w:p>
    <w:p w14:paraId="34BEB7C4" w14:textId="79EB728F" w:rsidR="000A6975" w:rsidRPr="000D5906" w:rsidRDefault="002A4AC4" w:rsidP="000D5906">
      <w:pPr>
        <w:ind w:firstLine="540"/>
        <w:jc w:val="both"/>
        <w:rPr>
          <w:rFonts w:ascii="Times New Roman" w:hAnsi="Times New Roman" w:cs="Times New Roman"/>
          <w:sz w:val="20"/>
          <w:szCs w:val="20"/>
        </w:rPr>
      </w:pPr>
      <w:r w:rsidRPr="002A4AC4">
        <w:rPr>
          <w:rFonts w:ascii="Times New Roman" w:hAnsi="Times New Roman" w:cs="Times New Roman"/>
          <w:sz w:val="20"/>
          <w:szCs w:val="20"/>
        </w:rPr>
        <w:t xml:space="preserve">Table 2 depicts an alternative model, known as Bloom's Taxonomy of Educational Objectives </w:t>
      </w:r>
      <w:r w:rsidRPr="002A4AC4">
        <w:rPr>
          <w:rFonts w:ascii="Times New Roman" w:hAnsi="Times New Roman" w:cs="Times New Roman"/>
          <w:sz w:val="20"/>
          <w:szCs w:val="20"/>
        </w:rPr>
        <w:fldChar w:fldCharType="begin"/>
      </w:r>
      <w:r w:rsidRPr="002A4AC4">
        <w:rPr>
          <w:rFonts w:ascii="Times New Roman" w:hAnsi="Times New Roman" w:cs="Times New Roman"/>
          <w:sz w:val="20"/>
          <w:szCs w:val="20"/>
        </w:rPr>
        <w:instrText xml:space="preserve"> ADDIN EN.CITE &lt;EndNote&gt;&lt;Cite&gt;&lt;Author&gt;Adams&lt;/Author&gt;&lt;Year&gt;2015&lt;/Year&gt;&lt;RecNum&gt;310&lt;/RecNum&gt;&lt;DisplayText&gt;(Adams, 2015)&lt;/DisplayText&gt;&lt;record&gt;&lt;rec-number&gt;310&lt;/rec-number&gt;&lt;foreign-keys&gt;&lt;key app="EN" db-id="zxdwzwr5cx5xsqe9ptaxve915refvwxtfep9" timestamp="1693855486"&gt;310&lt;/key&gt;&lt;/foreign-keys&gt;&lt;ref-type name="Journal Article"&gt;17&lt;/ref-type&gt;&lt;contributors&gt;&lt;authors&gt;&lt;author&gt;Adams, Nancy E&lt;/author&gt;&lt;/authors&gt;&lt;/contributors&gt;&lt;titles&gt;&lt;title&gt;Bloom’s taxonomy of cognitive learning objectives&lt;/title&gt;&lt;secondary-title&gt;Journal of the Medical Library Association: JMLA&lt;/secondary-title&gt;&lt;/titles&gt;&lt;periodical&gt;&lt;full-title&gt;Journal of the Medical Library Association: JMLA&lt;/full-title&gt;&lt;/periodical&gt;&lt;pages&gt;152&lt;/pages&gt;&lt;volume&gt;103&lt;/volume&gt;&lt;number&gt;3&lt;/number&gt;&lt;dates&gt;&lt;year&gt;2015&lt;/year&gt;&lt;/dates&gt;&lt;urls&gt;&lt;/urls&gt;&lt;/record&gt;&lt;/Cite&gt;&lt;/EndNote&gt;</w:instrText>
      </w:r>
      <w:r w:rsidRPr="002A4AC4">
        <w:rPr>
          <w:rFonts w:ascii="Times New Roman" w:hAnsi="Times New Roman" w:cs="Times New Roman"/>
          <w:sz w:val="20"/>
          <w:szCs w:val="20"/>
        </w:rPr>
        <w:fldChar w:fldCharType="separate"/>
      </w:r>
      <w:r w:rsidRPr="002A4AC4">
        <w:rPr>
          <w:rFonts w:ascii="Times New Roman" w:hAnsi="Times New Roman" w:cs="Times New Roman"/>
          <w:noProof/>
          <w:sz w:val="20"/>
          <w:szCs w:val="20"/>
        </w:rPr>
        <w:t>(Adams, 2015)</w:t>
      </w:r>
      <w:r w:rsidRPr="002A4AC4">
        <w:rPr>
          <w:rFonts w:ascii="Times New Roman" w:hAnsi="Times New Roman" w:cs="Times New Roman"/>
          <w:sz w:val="20"/>
          <w:szCs w:val="20"/>
        </w:rPr>
        <w:fldChar w:fldCharType="end"/>
      </w:r>
      <w:r w:rsidRPr="002A4AC4">
        <w:rPr>
          <w:rFonts w:ascii="Times New Roman" w:hAnsi="Times New Roman" w:cs="Times New Roman"/>
          <w:sz w:val="20"/>
          <w:szCs w:val="20"/>
        </w:rPr>
        <w:t xml:space="preserve">, which shares similarities with Lee's Model of thinking level. However, Bloom's Taxonomy offers a more detailed </w:t>
      </w:r>
      <w:r w:rsidRPr="002A4AC4">
        <w:rPr>
          <w:rFonts w:ascii="Times New Roman" w:hAnsi="Times New Roman" w:cs="Times New Roman"/>
          <w:sz w:val="20"/>
          <w:szCs w:val="20"/>
        </w:rPr>
        <w:lastRenderedPageBreak/>
        <w:t>breakdown of the many levels of thinking. The concept under consideration encompasses six distinct stages of cognitive thinking.</w:t>
      </w:r>
    </w:p>
    <w:p w14:paraId="2ACB7F4B" w14:textId="236D1694" w:rsidR="000A6975" w:rsidRPr="0073594E" w:rsidRDefault="00C1327F" w:rsidP="00AB0C7C">
      <w:pPr>
        <w:jc w:val="both"/>
        <w:rPr>
          <w:rFonts w:ascii="Times New Roman" w:hAnsi="Times New Roman" w:cs="Times New Roman"/>
          <w:sz w:val="16"/>
          <w:szCs w:val="16"/>
        </w:rPr>
      </w:pPr>
      <w:r w:rsidRPr="00C22B42">
        <w:rPr>
          <w:rFonts w:ascii="Myriad Pro" w:hAnsi="Myriad Pro" w:cs="Times New Roman"/>
          <w:b/>
          <w:bCs/>
          <w:sz w:val="16"/>
          <w:szCs w:val="16"/>
        </w:rPr>
        <w:t>Table 2</w:t>
      </w:r>
      <w:r w:rsidRPr="0010392C">
        <w:rPr>
          <w:rFonts w:ascii="Times New Roman" w:hAnsi="Times New Roman" w:cs="Times New Roman"/>
          <w:sz w:val="16"/>
          <w:szCs w:val="16"/>
        </w:rPr>
        <w:t xml:space="preserve"> </w:t>
      </w:r>
      <w:r w:rsidRPr="00C1327F">
        <w:rPr>
          <w:rFonts w:ascii="Times New Roman" w:hAnsi="Times New Roman" w:cs="Times New Roman"/>
          <w:sz w:val="16"/>
          <w:szCs w:val="16"/>
        </w:rPr>
        <w:t>Bloom’s Taxonomy of Educational Objectives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530"/>
        <w:gridCol w:w="1530"/>
        <w:gridCol w:w="4050"/>
      </w:tblGrid>
      <w:tr w:rsidR="00C1327F" w14:paraId="6728DDF0" w14:textId="77777777" w:rsidTr="001C7DB3">
        <w:trPr>
          <w:trHeight w:val="265"/>
          <w:jc w:val="center"/>
        </w:trPr>
        <w:tc>
          <w:tcPr>
            <w:tcW w:w="1530" w:type="dxa"/>
            <w:tcBorders>
              <w:top w:val="single" w:sz="2" w:space="0" w:color="auto"/>
              <w:bottom w:val="single" w:sz="12" w:space="0" w:color="auto"/>
            </w:tcBorders>
          </w:tcPr>
          <w:p w14:paraId="76064526" w14:textId="77777777" w:rsidR="00C1327F" w:rsidRPr="00C1327F" w:rsidRDefault="00C1327F" w:rsidP="00AE396A">
            <w:pPr>
              <w:jc w:val="center"/>
              <w:rPr>
                <w:rFonts w:ascii="Times New Roman" w:hAnsi="Times New Roman" w:cs="Times New Roman"/>
                <w:sz w:val="16"/>
                <w:szCs w:val="16"/>
              </w:rPr>
            </w:pPr>
            <w:r w:rsidRPr="00C1327F">
              <w:rPr>
                <w:rFonts w:ascii="Times New Roman" w:hAnsi="Times New Roman" w:cs="Times New Roman"/>
                <w:sz w:val="16"/>
                <w:szCs w:val="16"/>
              </w:rPr>
              <w:t>Levels of Thinking</w:t>
            </w:r>
          </w:p>
        </w:tc>
        <w:tc>
          <w:tcPr>
            <w:tcW w:w="1530" w:type="dxa"/>
            <w:tcBorders>
              <w:top w:val="single" w:sz="2" w:space="0" w:color="auto"/>
              <w:bottom w:val="single" w:sz="12" w:space="0" w:color="auto"/>
            </w:tcBorders>
          </w:tcPr>
          <w:p w14:paraId="6997A69B" w14:textId="77777777" w:rsidR="00C1327F" w:rsidRPr="00C1327F" w:rsidRDefault="00C1327F" w:rsidP="00AE396A">
            <w:pPr>
              <w:jc w:val="center"/>
              <w:rPr>
                <w:rFonts w:ascii="Times New Roman" w:hAnsi="Times New Roman" w:cs="Times New Roman"/>
                <w:sz w:val="16"/>
                <w:szCs w:val="16"/>
              </w:rPr>
            </w:pPr>
            <w:r w:rsidRPr="00C1327F">
              <w:rPr>
                <w:rFonts w:ascii="Times New Roman" w:hAnsi="Times New Roman" w:cs="Times New Roman"/>
                <w:sz w:val="16"/>
                <w:szCs w:val="16"/>
              </w:rPr>
              <w:t>Degree of Levels</w:t>
            </w:r>
          </w:p>
        </w:tc>
        <w:tc>
          <w:tcPr>
            <w:tcW w:w="1530" w:type="dxa"/>
            <w:tcBorders>
              <w:top w:val="single" w:sz="2" w:space="0" w:color="auto"/>
              <w:bottom w:val="single" w:sz="12" w:space="0" w:color="auto"/>
            </w:tcBorders>
          </w:tcPr>
          <w:p w14:paraId="79DF8669" w14:textId="77777777" w:rsidR="00C1327F" w:rsidRPr="00C1327F" w:rsidRDefault="00C1327F" w:rsidP="00AE396A">
            <w:pPr>
              <w:jc w:val="center"/>
              <w:rPr>
                <w:rFonts w:ascii="Times New Roman" w:hAnsi="Times New Roman" w:cs="Times New Roman"/>
                <w:sz w:val="16"/>
                <w:szCs w:val="16"/>
              </w:rPr>
            </w:pPr>
            <w:r w:rsidRPr="00C1327F">
              <w:rPr>
                <w:rFonts w:ascii="Times New Roman" w:hAnsi="Times New Roman" w:cs="Times New Roman"/>
                <w:sz w:val="16"/>
                <w:szCs w:val="16"/>
              </w:rPr>
              <w:t>Bloom’s Taxonomy</w:t>
            </w:r>
          </w:p>
        </w:tc>
        <w:tc>
          <w:tcPr>
            <w:tcW w:w="4050" w:type="dxa"/>
            <w:tcBorders>
              <w:top w:val="single" w:sz="2" w:space="0" w:color="auto"/>
              <w:bottom w:val="single" w:sz="12" w:space="0" w:color="auto"/>
            </w:tcBorders>
          </w:tcPr>
          <w:p w14:paraId="0F345EE3" w14:textId="77777777" w:rsidR="00C1327F" w:rsidRPr="00C1327F" w:rsidRDefault="00C1327F" w:rsidP="00AE396A">
            <w:pPr>
              <w:jc w:val="center"/>
              <w:rPr>
                <w:rFonts w:ascii="Times New Roman" w:hAnsi="Times New Roman" w:cs="Times New Roman"/>
                <w:sz w:val="16"/>
                <w:szCs w:val="16"/>
              </w:rPr>
            </w:pPr>
            <w:r w:rsidRPr="00C1327F">
              <w:rPr>
                <w:rFonts w:ascii="Times New Roman" w:hAnsi="Times New Roman" w:cs="Times New Roman"/>
                <w:sz w:val="16"/>
                <w:szCs w:val="16"/>
              </w:rPr>
              <w:t>Description of Bloom’s Taxonomy</w:t>
            </w:r>
          </w:p>
        </w:tc>
      </w:tr>
      <w:tr w:rsidR="00C1327F" w14:paraId="6BFC691E" w14:textId="77777777" w:rsidTr="0073594E">
        <w:trPr>
          <w:jc w:val="center"/>
        </w:trPr>
        <w:tc>
          <w:tcPr>
            <w:tcW w:w="1530" w:type="dxa"/>
            <w:tcBorders>
              <w:top w:val="single" w:sz="12" w:space="0" w:color="auto"/>
            </w:tcBorders>
          </w:tcPr>
          <w:p w14:paraId="25D73839"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1</w:t>
            </w:r>
          </w:p>
        </w:tc>
        <w:tc>
          <w:tcPr>
            <w:tcW w:w="1530" w:type="dxa"/>
            <w:tcBorders>
              <w:top w:val="single" w:sz="12" w:space="0" w:color="auto"/>
            </w:tcBorders>
          </w:tcPr>
          <w:p w14:paraId="4C94BC19"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Lowest</w:t>
            </w:r>
          </w:p>
        </w:tc>
        <w:tc>
          <w:tcPr>
            <w:tcW w:w="1530" w:type="dxa"/>
            <w:tcBorders>
              <w:top w:val="single" w:sz="12" w:space="0" w:color="auto"/>
            </w:tcBorders>
          </w:tcPr>
          <w:p w14:paraId="0100D950"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Knowledge</w:t>
            </w:r>
          </w:p>
        </w:tc>
        <w:tc>
          <w:tcPr>
            <w:tcW w:w="4050" w:type="dxa"/>
            <w:tcBorders>
              <w:top w:val="single" w:sz="12" w:space="0" w:color="auto"/>
            </w:tcBorders>
          </w:tcPr>
          <w:p w14:paraId="189D7774" w14:textId="1660AC2B" w:rsidR="00C1327F" w:rsidRPr="00C1327F" w:rsidRDefault="00D04E26" w:rsidP="00635E8E">
            <w:pPr>
              <w:spacing w:line="360" w:lineRule="auto"/>
              <w:jc w:val="center"/>
              <w:rPr>
                <w:rFonts w:ascii="Times New Roman" w:hAnsi="Times New Roman" w:cs="Times New Roman"/>
                <w:sz w:val="16"/>
                <w:szCs w:val="16"/>
              </w:rPr>
            </w:pPr>
            <w:r w:rsidRPr="00F46B17">
              <w:rPr>
                <w:rFonts w:ascii="Times New Roman" w:hAnsi="Times New Roman" w:cs="Times New Roman"/>
                <w:sz w:val="16"/>
                <w:szCs w:val="16"/>
              </w:rPr>
              <w:t>Repetition of the same information</w:t>
            </w:r>
          </w:p>
        </w:tc>
      </w:tr>
      <w:tr w:rsidR="00C1327F" w14:paraId="6001951F" w14:textId="77777777" w:rsidTr="0073594E">
        <w:trPr>
          <w:trHeight w:val="467"/>
          <w:jc w:val="center"/>
        </w:trPr>
        <w:tc>
          <w:tcPr>
            <w:tcW w:w="1530" w:type="dxa"/>
          </w:tcPr>
          <w:p w14:paraId="4D599048"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2</w:t>
            </w:r>
          </w:p>
        </w:tc>
        <w:tc>
          <w:tcPr>
            <w:tcW w:w="1530" w:type="dxa"/>
            <w:vMerge w:val="restart"/>
            <w:vAlign w:val="center"/>
          </w:tcPr>
          <w:p w14:paraId="438DBEFE"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Intermediate</w:t>
            </w:r>
          </w:p>
        </w:tc>
        <w:tc>
          <w:tcPr>
            <w:tcW w:w="1530" w:type="dxa"/>
          </w:tcPr>
          <w:p w14:paraId="2FE4E373"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Comprehension</w:t>
            </w:r>
          </w:p>
        </w:tc>
        <w:tc>
          <w:tcPr>
            <w:tcW w:w="4050" w:type="dxa"/>
          </w:tcPr>
          <w:p w14:paraId="7AF6900F"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Understanding the content</w:t>
            </w:r>
          </w:p>
        </w:tc>
      </w:tr>
      <w:tr w:rsidR="00C1327F" w14:paraId="1F5F8AE8" w14:textId="77777777" w:rsidTr="0073594E">
        <w:trPr>
          <w:jc w:val="center"/>
        </w:trPr>
        <w:tc>
          <w:tcPr>
            <w:tcW w:w="1530" w:type="dxa"/>
          </w:tcPr>
          <w:p w14:paraId="37C2A1E6"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3</w:t>
            </w:r>
          </w:p>
        </w:tc>
        <w:tc>
          <w:tcPr>
            <w:tcW w:w="1530" w:type="dxa"/>
            <w:vMerge/>
          </w:tcPr>
          <w:p w14:paraId="40C9D403" w14:textId="77777777" w:rsidR="00C1327F" w:rsidRPr="00C1327F" w:rsidRDefault="00C1327F" w:rsidP="00635E8E">
            <w:pPr>
              <w:spacing w:line="360" w:lineRule="auto"/>
              <w:jc w:val="center"/>
              <w:rPr>
                <w:rFonts w:ascii="Times New Roman" w:hAnsi="Times New Roman" w:cs="Times New Roman"/>
                <w:sz w:val="16"/>
                <w:szCs w:val="16"/>
              </w:rPr>
            </w:pPr>
          </w:p>
        </w:tc>
        <w:tc>
          <w:tcPr>
            <w:tcW w:w="1530" w:type="dxa"/>
          </w:tcPr>
          <w:p w14:paraId="19D760AB"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Application</w:t>
            </w:r>
          </w:p>
        </w:tc>
        <w:tc>
          <w:tcPr>
            <w:tcW w:w="4050" w:type="dxa"/>
          </w:tcPr>
          <w:p w14:paraId="13F7AAC9" w14:textId="72838B47" w:rsidR="00C1327F" w:rsidRPr="00C1327F" w:rsidRDefault="00BF5849" w:rsidP="00635E8E">
            <w:pPr>
              <w:spacing w:line="360" w:lineRule="auto"/>
              <w:jc w:val="center"/>
              <w:rPr>
                <w:rFonts w:ascii="Times New Roman" w:hAnsi="Times New Roman" w:cs="Times New Roman"/>
                <w:sz w:val="16"/>
                <w:szCs w:val="16"/>
              </w:rPr>
            </w:pPr>
            <w:r w:rsidRPr="00BF5849">
              <w:rPr>
                <w:rFonts w:ascii="Times New Roman" w:hAnsi="Times New Roman" w:cs="Times New Roman"/>
                <w:sz w:val="16"/>
                <w:szCs w:val="16"/>
              </w:rPr>
              <w:t>Pu</w:t>
            </w:r>
            <w:r w:rsidR="005B4E30">
              <w:rPr>
                <w:rFonts w:ascii="Times New Roman" w:hAnsi="Times New Roman" w:cs="Times New Roman"/>
                <w:sz w:val="16"/>
                <w:szCs w:val="16"/>
              </w:rPr>
              <w:t>t</w:t>
            </w:r>
            <w:r w:rsidRPr="00BF5849">
              <w:rPr>
                <w:rFonts w:ascii="Times New Roman" w:hAnsi="Times New Roman" w:cs="Times New Roman"/>
                <w:sz w:val="16"/>
                <w:szCs w:val="16"/>
              </w:rPr>
              <w:t xml:space="preserve"> learning (or expertise) to use in an entirely new context.</w:t>
            </w:r>
          </w:p>
        </w:tc>
      </w:tr>
      <w:tr w:rsidR="00C1327F" w14:paraId="14163E8F" w14:textId="77777777" w:rsidTr="0073594E">
        <w:trPr>
          <w:jc w:val="center"/>
        </w:trPr>
        <w:tc>
          <w:tcPr>
            <w:tcW w:w="1530" w:type="dxa"/>
          </w:tcPr>
          <w:p w14:paraId="2F60AE5D"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4</w:t>
            </w:r>
          </w:p>
        </w:tc>
        <w:tc>
          <w:tcPr>
            <w:tcW w:w="1530" w:type="dxa"/>
            <w:vMerge/>
          </w:tcPr>
          <w:p w14:paraId="2B0DF596" w14:textId="77777777" w:rsidR="00C1327F" w:rsidRPr="00C1327F" w:rsidRDefault="00C1327F" w:rsidP="00635E8E">
            <w:pPr>
              <w:spacing w:line="360" w:lineRule="auto"/>
              <w:jc w:val="center"/>
              <w:rPr>
                <w:rFonts w:ascii="Times New Roman" w:hAnsi="Times New Roman" w:cs="Times New Roman"/>
                <w:sz w:val="16"/>
                <w:szCs w:val="16"/>
              </w:rPr>
            </w:pPr>
          </w:p>
        </w:tc>
        <w:tc>
          <w:tcPr>
            <w:tcW w:w="1530" w:type="dxa"/>
          </w:tcPr>
          <w:p w14:paraId="51934020"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Analysis</w:t>
            </w:r>
          </w:p>
        </w:tc>
        <w:tc>
          <w:tcPr>
            <w:tcW w:w="4050" w:type="dxa"/>
          </w:tcPr>
          <w:p w14:paraId="190FF427" w14:textId="4F1AC64E" w:rsidR="00C1327F" w:rsidRPr="00C1327F" w:rsidRDefault="00BF5849" w:rsidP="00635E8E">
            <w:pPr>
              <w:tabs>
                <w:tab w:val="left" w:pos="405"/>
                <w:tab w:val="center" w:pos="1061"/>
              </w:tabs>
              <w:spacing w:line="360" w:lineRule="auto"/>
              <w:jc w:val="center"/>
              <w:rPr>
                <w:rFonts w:ascii="Times New Roman" w:hAnsi="Times New Roman" w:cs="Times New Roman"/>
                <w:sz w:val="16"/>
                <w:szCs w:val="16"/>
              </w:rPr>
            </w:pPr>
            <w:r w:rsidRPr="00BF5849">
              <w:rPr>
                <w:rFonts w:ascii="Times New Roman" w:hAnsi="Times New Roman" w:cs="Times New Roman"/>
                <w:sz w:val="16"/>
                <w:szCs w:val="16"/>
              </w:rPr>
              <w:t>Deconstruct the content (knowledge).</w:t>
            </w:r>
          </w:p>
        </w:tc>
      </w:tr>
      <w:tr w:rsidR="00C1327F" w14:paraId="00D487FE" w14:textId="77777777" w:rsidTr="004449D3">
        <w:trPr>
          <w:trHeight w:val="477"/>
          <w:jc w:val="center"/>
        </w:trPr>
        <w:tc>
          <w:tcPr>
            <w:tcW w:w="1530" w:type="dxa"/>
          </w:tcPr>
          <w:p w14:paraId="346AA4E1"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5</w:t>
            </w:r>
          </w:p>
        </w:tc>
        <w:tc>
          <w:tcPr>
            <w:tcW w:w="1530" w:type="dxa"/>
            <w:vMerge/>
          </w:tcPr>
          <w:p w14:paraId="7A4416AA" w14:textId="77777777" w:rsidR="00C1327F" w:rsidRPr="00C1327F" w:rsidRDefault="00C1327F" w:rsidP="00635E8E">
            <w:pPr>
              <w:spacing w:line="360" w:lineRule="auto"/>
              <w:jc w:val="center"/>
              <w:rPr>
                <w:rFonts w:ascii="Times New Roman" w:hAnsi="Times New Roman" w:cs="Times New Roman"/>
                <w:sz w:val="16"/>
                <w:szCs w:val="16"/>
              </w:rPr>
            </w:pPr>
          </w:p>
        </w:tc>
        <w:tc>
          <w:tcPr>
            <w:tcW w:w="1530" w:type="dxa"/>
          </w:tcPr>
          <w:p w14:paraId="21266A2D"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Synthesis</w:t>
            </w:r>
          </w:p>
        </w:tc>
        <w:tc>
          <w:tcPr>
            <w:tcW w:w="4050" w:type="dxa"/>
          </w:tcPr>
          <w:p w14:paraId="4F8A1F03" w14:textId="7BF74331" w:rsidR="00C1327F" w:rsidRPr="00C1327F" w:rsidRDefault="00BF5849" w:rsidP="00635E8E">
            <w:pPr>
              <w:spacing w:line="360" w:lineRule="auto"/>
              <w:jc w:val="center"/>
              <w:rPr>
                <w:rFonts w:ascii="Times New Roman" w:hAnsi="Times New Roman" w:cs="Times New Roman"/>
                <w:sz w:val="16"/>
                <w:szCs w:val="16"/>
              </w:rPr>
            </w:pPr>
            <w:r w:rsidRPr="00BF5849">
              <w:rPr>
                <w:rFonts w:ascii="Times New Roman" w:hAnsi="Times New Roman" w:cs="Times New Roman"/>
                <w:sz w:val="16"/>
                <w:szCs w:val="16"/>
              </w:rPr>
              <w:t>Combine the contents to reconstruct them.</w:t>
            </w:r>
          </w:p>
        </w:tc>
      </w:tr>
      <w:tr w:rsidR="00C1327F" w14:paraId="47E6654F" w14:textId="77777777" w:rsidTr="004449D3">
        <w:trPr>
          <w:jc w:val="center"/>
        </w:trPr>
        <w:tc>
          <w:tcPr>
            <w:tcW w:w="1530" w:type="dxa"/>
            <w:tcBorders>
              <w:bottom w:val="single" w:sz="12" w:space="0" w:color="auto"/>
            </w:tcBorders>
          </w:tcPr>
          <w:p w14:paraId="7471BCD7"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Level 6</w:t>
            </w:r>
          </w:p>
        </w:tc>
        <w:tc>
          <w:tcPr>
            <w:tcW w:w="1530" w:type="dxa"/>
            <w:tcBorders>
              <w:bottom w:val="single" w:sz="12" w:space="0" w:color="auto"/>
            </w:tcBorders>
          </w:tcPr>
          <w:p w14:paraId="4A666C55"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Highest</w:t>
            </w:r>
          </w:p>
        </w:tc>
        <w:tc>
          <w:tcPr>
            <w:tcW w:w="1530" w:type="dxa"/>
            <w:tcBorders>
              <w:bottom w:val="single" w:sz="12" w:space="0" w:color="auto"/>
            </w:tcBorders>
          </w:tcPr>
          <w:p w14:paraId="5656D15E" w14:textId="77777777" w:rsidR="00C1327F" w:rsidRPr="00C1327F" w:rsidRDefault="00C1327F" w:rsidP="00635E8E">
            <w:pPr>
              <w:spacing w:line="360" w:lineRule="auto"/>
              <w:jc w:val="center"/>
              <w:rPr>
                <w:rFonts w:ascii="Times New Roman" w:hAnsi="Times New Roman" w:cs="Times New Roman"/>
                <w:sz w:val="16"/>
                <w:szCs w:val="16"/>
              </w:rPr>
            </w:pPr>
            <w:r w:rsidRPr="00C1327F">
              <w:rPr>
                <w:rFonts w:ascii="Times New Roman" w:hAnsi="Times New Roman" w:cs="Times New Roman"/>
                <w:sz w:val="16"/>
                <w:szCs w:val="16"/>
              </w:rPr>
              <w:t>Evaluation</w:t>
            </w:r>
          </w:p>
        </w:tc>
        <w:tc>
          <w:tcPr>
            <w:tcW w:w="4050" w:type="dxa"/>
            <w:tcBorders>
              <w:bottom w:val="single" w:sz="12" w:space="0" w:color="auto"/>
            </w:tcBorders>
          </w:tcPr>
          <w:p w14:paraId="5BAAF0D8" w14:textId="5159A691" w:rsidR="00C1327F" w:rsidRPr="00C1327F" w:rsidRDefault="00BF5849" w:rsidP="00635E8E">
            <w:pPr>
              <w:spacing w:line="360" w:lineRule="auto"/>
              <w:jc w:val="center"/>
              <w:rPr>
                <w:rFonts w:ascii="Times New Roman" w:hAnsi="Times New Roman" w:cs="Times New Roman"/>
                <w:sz w:val="16"/>
                <w:szCs w:val="16"/>
              </w:rPr>
            </w:pPr>
            <w:r w:rsidRPr="00BF5849">
              <w:rPr>
                <w:rFonts w:ascii="Times New Roman" w:hAnsi="Times New Roman" w:cs="Times New Roman"/>
                <w:sz w:val="16"/>
                <w:szCs w:val="16"/>
              </w:rPr>
              <w:t>Provide an independent rationale outside of the content.</w:t>
            </w:r>
          </w:p>
        </w:tc>
      </w:tr>
    </w:tbl>
    <w:p w14:paraId="0884FB73" w14:textId="77777777" w:rsidR="000A6975" w:rsidRPr="000D5906" w:rsidRDefault="000A6975" w:rsidP="00AB0C7C">
      <w:pPr>
        <w:jc w:val="both"/>
        <w:rPr>
          <w:rFonts w:ascii="Times New Roman" w:hAnsi="Times New Roman" w:cs="Times New Roman"/>
          <w:sz w:val="6"/>
          <w:szCs w:val="6"/>
        </w:rPr>
      </w:pPr>
    </w:p>
    <w:p w14:paraId="60350198" w14:textId="77777777" w:rsidR="0073594E" w:rsidRPr="0073594E" w:rsidRDefault="0073594E" w:rsidP="0073594E">
      <w:pPr>
        <w:ind w:firstLine="540"/>
        <w:jc w:val="both"/>
        <w:rPr>
          <w:rFonts w:ascii="Times New Roman" w:hAnsi="Times New Roman" w:cs="Times New Roman"/>
          <w:sz w:val="20"/>
          <w:szCs w:val="20"/>
        </w:rPr>
      </w:pPr>
      <w:r w:rsidRPr="0073594E">
        <w:rPr>
          <w:rFonts w:ascii="Times New Roman" w:hAnsi="Times New Roman" w:cs="Times New Roman"/>
          <w:sz w:val="20"/>
          <w:szCs w:val="20"/>
        </w:rPr>
        <w:t>Table 3 provides a comparison of the degree of levels between Lee's model of thinking and Bloom’s Taxonomy of Educational Objectives model. Although Bloom's Taxonomy consists of six levels of thinking, when considering the degree of thinking levels, both models are the same. Lee's Model integrates levels 2 through 5 of Bloom's Taxonomy Model into a unified level termed Rationalization. Therefore, this work exclusively focuses on the utilization of Lee's Model for experimental purposes.</w:t>
      </w:r>
    </w:p>
    <w:p w14:paraId="2572F7E8" w14:textId="292683A2" w:rsidR="00D105CD" w:rsidRDefault="00D105CD" w:rsidP="00D105CD">
      <w:pPr>
        <w:jc w:val="both"/>
        <w:rPr>
          <w:rFonts w:ascii="Times New Roman" w:hAnsi="Times New Roman" w:cs="Times New Roman"/>
          <w:sz w:val="16"/>
          <w:szCs w:val="16"/>
        </w:rPr>
      </w:pPr>
      <w:r w:rsidRPr="00C22B42">
        <w:rPr>
          <w:rFonts w:ascii="Myriad Pro" w:hAnsi="Myriad Pro" w:cs="Times New Roman"/>
          <w:b/>
          <w:bCs/>
          <w:sz w:val="16"/>
          <w:szCs w:val="16"/>
        </w:rPr>
        <w:t>Table 3</w:t>
      </w:r>
      <w:r w:rsidRPr="0010392C">
        <w:rPr>
          <w:rFonts w:ascii="Times New Roman" w:hAnsi="Times New Roman" w:cs="Times New Roman"/>
          <w:sz w:val="16"/>
          <w:szCs w:val="16"/>
        </w:rPr>
        <w:t xml:space="preserve"> </w:t>
      </w:r>
      <w:r w:rsidRPr="00D105CD">
        <w:rPr>
          <w:rFonts w:ascii="Times New Roman" w:hAnsi="Times New Roman" w:cs="Times New Roman"/>
          <w:sz w:val="16"/>
          <w:szCs w:val="16"/>
        </w:rPr>
        <w:t>Comparison between Bloom’s Taxonomy &amp; Lee’s Mode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4449D3" w:rsidRPr="004449D3" w14:paraId="39DC8103" w14:textId="77777777" w:rsidTr="001C7DB3">
        <w:trPr>
          <w:trHeight w:val="211"/>
        </w:trPr>
        <w:tc>
          <w:tcPr>
            <w:tcW w:w="2337" w:type="dxa"/>
            <w:tcBorders>
              <w:top w:val="single" w:sz="2" w:space="0" w:color="auto"/>
              <w:bottom w:val="single" w:sz="12" w:space="0" w:color="auto"/>
            </w:tcBorders>
          </w:tcPr>
          <w:p w14:paraId="7AAD2054" w14:textId="77777777" w:rsidR="004449D3" w:rsidRPr="004449D3" w:rsidRDefault="004449D3" w:rsidP="00AE396A">
            <w:pPr>
              <w:jc w:val="center"/>
              <w:rPr>
                <w:rFonts w:ascii="Times New Roman" w:hAnsi="Times New Roman" w:cs="Times New Roman"/>
                <w:sz w:val="16"/>
                <w:szCs w:val="16"/>
              </w:rPr>
            </w:pPr>
            <w:r w:rsidRPr="004449D3">
              <w:rPr>
                <w:rFonts w:ascii="Times New Roman" w:hAnsi="Times New Roman" w:cs="Times New Roman"/>
                <w:sz w:val="16"/>
                <w:szCs w:val="16"/>
              </w:rPr>
              <w:t>Levels of Thinking</w:t>
            </w:r>
          </w:p>
        </w:tc>
        <w:tc>
          <w:tcPr>
            <w:tcW w:w="2337" w:type="dxa"/>
            <w:tcBorders>
              <w:top w:val="single" w:sz="2" w:space="0" w:color="auto"/>
              <w:bottom w:val="single" w:sz="12" w:space="0" w:color="auto"/>
            </w:tcBorders>
          </w:tcPr>
          <w:p w14:paraId="5EBE2C4D" w14:textId="77777777" w:rsidR="004449D3" w:rsidRPr="004449D3" w:rsidRDefault="004449D3" w:rsidP="00AE396A">
            <w:pPr>
              <w:jc w:val="center"/>
              <w:rPr>
                <w:rFonts w:ascii="Times New Roman" w:hAnsi="Times New Roman" w:cs="Times New Roman"/>
                <w:sz w:val="16"/>
                <w:szCs w:val="16"/>
              </w:rPr>
            </w:pPr>
            <w:r w:rsidRPr="004449D3">
              <w:rPr>
                <w:rFonts w:ascii="Times New Roman" w:hAnsi="Times New Roman" w:cs="Times New Roman"/>
                <w:sz w:val="16"/>
                <w:szCs w:val="16"/>
              </w:rPr>
              <w:t>Degree of Levels</w:t>
            </w:r>
          </w:p>
        </w:tc>
        <w:tc>
          <w:tcPr>
            <w:tcW w:w="2338" w:type="dxa"/>
            <w:tcBorders>
              <w:top w:val="single" w:sz="2" w:space="0" w:color="auto"/>
              <w:bottom w:val="single" w:sz="12" w:space="0" w:color="auto"/>
            </w:tcBorders>
          </w:tcPr>
          <w:p w14:paraId="40B6747E" w14:textId="77777777" w:rsidR="004449D3" w:rsidRPr="004449D3" w:rsidRDefault="004449D3" w:rsidP="00AE396A">
            <w:pPr>
              <w:jc w:val="center"/>
              <w:rPr>
                <w:rFonts w:ascii="Times New Roman" w:hAnsi="Times New Roman" w:cs="Times New Roman"/>
                <w:sz w:val="16"/>
                <w:szCs w:val="16"/>
              </w:rPr>
            </w:pPr>
            <w:r w:rsidRPr="004449D3">
              <w:rPr>
                <w:rFonts w:ascii="Times New Roman" w:hAnsi="Times New Roman" w:cs="Times New Roman"/>
                <w:sz w:val="16"/>
                <w:szCs w:val="16"/>
              </w:rPr>
              <w:t>Bloom’s Taxonomy</w:t>
            </w:r>
          </w:p>
        </w:tc>
        <w:tc>
          <w:tcPr>
            <w:tcW w:w="2338" w:type="dxa"/>
            <w:tcBorders>
              <w:top w:val="single" w:sz="2" w:space="0" w:color="auto"/>
              <w:bottom w:val="single" w:sz="12" w:space="0" w:color="auto"/>
            </w:tcBorders>
          </w:tcPr>
          <w:p w14:paraId="329FDC8B" w14:textId="77777777" w:rsidR="004449D3" w:rsidRPr="004449D3" w:rsidRDefault="004449D3" w:rsidP="00AE396A">
            <w:pPr>
              <w:jc w:val="center"/>
              <w:rPr>
                <w:rFonts w:ascii="Times New Roman" w:hAnsi="Times New Roman" w:cs="Times New Roman"/>
                <w:sz w:val="16"/>
                <w:szCs w:val="16"/>
              </w:rPr>
            </w:pPr>
            <w:r w:rsidRPr="004449D3">
              <w:rPr>
                <w:rFonts w:ascii="Times New Roman" w:hAnsi="Times New Roman" w:cs="Times New Roman"/>
                <w:sz w:val="16"/>
                <w:szCs w:val="16"/>
              </w:rPr>
              <w:t>Lee’s Model</w:t>
            </w:r>
          </w:p>
        </w:tc>
      </w:tr>
      <w:tr w:rsidR="004449D3" w:rsidRPr="004449D3" w14:paraId="155DA83F" w14:textId="77777777" w:rsidTr="004449D3">
        <w:tc>
          <w:tcPr>
            <w:tcW w:w="2337" w:type="dxa"/>
            <w:tcBorders>
              <w:top w:val="single" w:sz="12" w:space="0" w:color="auto"/>
            </w:tcBorders>
          </w:tcPr>
          <w:p w14:paraId="5B4E12A0"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1</w:t>
            </w:r>
          </w:p>
        </w:tc>
        <w:tc>
          <w:tcPr>
            <w:tcW w:w="2337" w:type="dxa"/>
            <w:tcBorders>
              <w:top w:val="single" w:sz="12" w:space="0" w:color="auto"/>
            </w:tcBorders>
          </w:tcPr>
          <w:p w14:paraId="5D2D695A"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Lowest</w:t>
            </w:r>
          </w:p>
        </w:tc>
        <w:tc>
          <w:tcPr>
            <w:tcW w:w="2338" w:type="dxa"/>
            <w:tcBorders>
              <w:top w:val="single" w:sz="12" w:space="0" w:color="auto"/>
            </w:tcBorders>
          </w:tcPr>
          <w:p w14:paraId="322F8ABF"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Knowledge</w:t>
            </w:r>
          </w:p>
        </w:tc>
        <w:tc>
          <w:tcPr>
            <w:tcW w:w="2338" w:type="dxa"/>
            <w:tcBorders>
              <w:top w:val="single" w:sz="12" w:space="0" w:color="auto"/>
            </w:tcBorders>
          </w:tcPr>
          <w:p w14:paraId="64EA8E30"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Recall</w:t>
            </w:r>
          </w:p>
        </w:tc>
      </w:tr>
      <w:tr w:rsidR="004449D3" w:rsidRPr="004449D3" w14:paraId="59E2CD09" w14:textId="77777777" w:rsidTr="004449D3">
        <w:trPr>
          <w:trHeight w:val="467"/>
        </w:trPr>
        <w:tc>
          <w:tcPr>
            <w:tcW w:w="2337" w:type="dxa"/>
          </w:tcPr>
          <w:p w14:paraId="450C4670"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2</w:t>
            </w:r>
          </w:p>
        </w:tc>
        <w:tc>
          <w:tcPr>
            <w:tcW w:w="2337" w:type="dxa"/>
            <w:vMerge w:val="restart"/>
            <w:vAlign w:val="center"/>
          </w:tcPr>
          <w:p w14:paraId="02F71075"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Intermediate</w:t>
            </w:r>
          </w:p>
        </w:tc>
        <w:tc>
          <w:tcPr>
            <w:tcW w:w="2338" w:type="dxa"/>
          </w:tcPr>
          <w:p w14:paraId="5B3EFCD8"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Comprehension</w:t>
            </w:r>
          </w:p>
        </w:tc>
        <w:tc>
          <w:tcPr>
            <w:tcW w:w="2338" w:type="dxa"/>
          </w:tcPr>
          <w:p w14:paraId="1A76C7FC"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Understanding the content</w:t>
            </w:r>
          </w:p>
        </w:tc>
      </w:tr>
      <w:tr w:rsidR="004449D3" w:rsidRPr="004449D3" w14:paraId="72A53189" w14:textId="77777777" w:rsidTr="004449D3">
        <w:tc>
          <w:tcPr>
            <w:tcW w:w="2337" w:type="dxa"/>
          </w:tcPr>
          <w:p w14:paraId="6CE0BED7"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3</w:t>
            </w:r>
          </w:p>
        </w:tc>
        <w:tc>
          <w:tcPr>
            <w:tcW w:w="2337" w:type="dxa"/>
            <w:vMerge/>
          </w:tcPr>
          <w:p w14:paraId="05061F84" w14:textId="77777777" w:rsidR="004449D3" w:rsidRPr="004449D3" w:rsidRDefault="004449D3" w:rsidP="00A637CD">
            <w:pPr>
              <w:spacing w:line="360" w:lineRule="auto"/>
              <w:jc w:val="center"/>
              <w:rPr>
                <w:rFonts w:ascii="Times New Roman" w:hAnsi="Times New Roman" w:cs="Times New Roman"/>
                <w:sz w:val="16"/>
                <w:szCs w:val="16"/>
              </w:rPr>
            </w:pPr>
          </w:p>
        </w:tc>
        <w:tc>
          <w:tcPr>
            <w:tcW w:w="2338" w:type="dxa"/>
          </w:tcPr>
          <w:p w14:paraId="56F3C386"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Application</w:t>
            </w:r>
          </w:p>
        </w:tc>
        <w:tc>
          <w:tcPr>
            <w:tcW w:w="2338" w:type="dxa"/>
            <w:vMerge w:val="restart"/>
          </w:tcPr>
          <w:p w14:paraId="60A0CAD6" w14:textId="77777777" w:rsidR="004449D3" w:rsidRPr="004449D3" w:rsidRDefault="004449D3" w:rsidP="00A637CD">
            <w:pPr>
              <w:spacing w:line="360" w:lineRule="auto"/>
              <w:jc w:val="center"/>
              <w:rPr>
                <w:rFonts w:ascii="Times New Roman" w:hAnsi="Times New Roman" w:cs="Times New Roman"/>
                <w:sz w:val="16"/>
                <w:szCs w:val="16"/>
              </w:rPr>
            </w:pPr>
          </w:p>
          <w:p w14:paraId="139267CF"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Rationalization</w:t>
            </w:r>
          </w:p>
        </w:tc>
      </w:tr>
      <w:tr w:rsidR="004449D3" w:rsidRPr="004449D3" w14:paraId="483F71E0" w14:textId="77777777" w:rsidTr="004449D3">
        <w:tc>
          <w:tcPr>
            <w:tcW w:w="2337" w:type="dxa"/>
          </w:tcPr>
          <w:p w14:paraId="466A3D98"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4</w:t>
            </w:r>
          </w:p>
        </w:tc>
        <w:tc>
          <w:tcPr>
            <w:tcW w:w="2337" w:type="dxa"/>
            <w:vMerge/>
          </w:tcPr>
          <w:p w14:paraId="74C9CE8D" w14:textId="77777777" w:rsidR="004449D3" w:rsidRPr="004449D3" w:rsidRDefault="004449D3" w:rsidP="00A637CD">
            <w:pPr>
              <w:spacing w:line="360" w:lineRule="auto"/>
              <w:jc w:val="center"/>
              <w:rPr>
                <w:rFonts w:ascii="Times New Roman" w:hAnsi="Times New Roman" w:cs="Times New Roman"/>
                <w:sz w:val="16"/>
                <w:szCs w:val="16"/>
              </w:rPr>
            </w:pPr>
          </w:p>
        </w:tc>
        <w:tc>
          <w:tcPr>
            <w:tcW w:w="2338" w:type="dxa"/>
          </w:tcPr>
          <w:p w14:paraId="7D05EB5C"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Analysis</w:t>
            </w:r>
          </w:p>
        </w:tc>
        <w:tc>
          <w:tcPr>
            <w:tcW w:w="2338" w:type="dxa"/>
            <w:vMerge/>
          </w:tcPr>
          <w:p w14:paraId="6723173D" w14:textId="77777777" w:rsidR="004449D3" w:rsidRPr="004449D3" w:rsidRDefault="004449D3" w:rsidP="00A637CD">
            <w:pPr>
              <w:tabs>
                <w:tab w:val="left" w:pos="405"/>
                <w:tab w:val="center" w:pos="1061"/>
              </w:tabs>
              <w:spacing w:line="360" w:lineRule="auto"/>
              <w:jc w:val="center"/>
              <w:rPr>
                <w:rFonts w:ascii="Times New Roman" w:hAnsi="Times New Roman" w:cs="Times New Roman"/>
                <w:sz w:val="16"/>
                <w:szCs w:val="16"/>
              </w:rPr>
            </w:pPr>
          </w:p>
        </w:tc>
      </w:tr>
      <w:tr w:rsidR="004449D3" w:rsidRPr="004449D3" w14:paraId="27FC1EF2" w14:textId="77777777" w:rsidTr="004449D3">
        <w:trPr>
          <w:trHeight w:val="125"/>
        </w:trPr>
        <w:tc>
          <w:tcPr>
            <w:tcW w:w="2337" w:type="dxa"/>
          </w:tcPr>
          <w:p w14:paraId="45007BBC"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5</w:t>
            </w:r>
          </w:p>
        </w:tc>
        <w:tc>
          <w:tcPr>
            <w:tcW w:w="2337" w:type="dxa"/>
            <w:vMerge/>
          </w:tcPr>
          <w:p w14:paraId="3E97C193" w14:textId="77777777" w:rsidR="004449D3" w:rsidRPr="004449D3" w:rsidRDefault="004449D3" w:rsidP="00A637CD">
            <w:pPr>
              <w:spacing w:line="360" w:lineRule="auto"/>
              <w:jc w:val="center"/>
              <w:rPr>
                <w:rFonts w:ascii="Times New Roman" w:hAnsi="Times New Roman" w:cs="Times New Roman"/>
                <w:sz w:val="16"/>
                <w:szCs w:val="16"/>
              </w:rPr>
            </w:pPr>
          </w:p>
        </w:tc>
        <w:tc>
          <w:tcPr>
            <w:tcW w:w="2338" w:type="dxa"/>
          </w:tcPr>
          <w:p w14:paraId="5EE9FBEB"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Synthesis</w:t>
            </w:r>
          </w:p>
        </w:tc>
        <w:tc>
          <w:tcPr>
            <w:tcW w:w="2338" w:type="dxa"/>
            <w:vMerge/>
          </w:tcPr>
          <w:p w14:paraId="51724634" w14:textId="77777777" w:rsidR="004449D3" w:rsidRPr="004449D3" w:rsidRDefault="004449D3" w:rsidP="00A637CD">
            <w:pPr>
              <w:spacing w:line="360" w:lineRule="auto"/>
              <w:jc w:val="center"/>
              <w:rPr>
                <w:rFonts w:ascii="Times New Roman" w:hAnsi="Times New Roman" w:cs="Times New Roman"/>
                <w:sz w:val="16"/>
                <w:szCs w:val="16"/>
              </w:rPr>
            </w:pPr>
          </w:p>
        </w:tc>
      </w:tr>
      <w:tr w:rsidR="004449D3" w:rsidRPr="004449D3" w14:paraId="4EB139E0" w14:textId="77777777" w:rsidTr="004449D3">
        <w:tc>
          <w:tcPr>
            <w:tcW w:w="2337" w:type="dxa"/>
            <w:tcBorders>
              <w:bottom w:val="single" w:sz="12" w:space="0" w:color="auto"/>
            </w:tcBorders>
          </w:tcPr>
          <w:p w14:paraId="0E3BEC87"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Level 6</w:t>
            </w:r>
          </w:p>
        </w:tc>
        <w:tc>
          <w:tcPr>
            <w:tcW w:w="2337" w:type="dxa"/>
            <w:tcBorders>
              <w:bottom w:val="single" w:sz="12" w:space="0" w:color="auto"/>
            </w:tcBorders>
          </w:tcPr>
          <w:p w14:paraId="2BEDBCE1"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Highest</w:t>
            </w:r>
          </w:p>
        </w:tc>
        <w:tc>
          <w:tcPr>
            <w:tcW w:w="2338" w:type="dxa"/>
            <w:tcBorders>
              <w:bottom w:val="single" w:sz="12" w:space="0" w:color="auto"/>
            </w:tcBorders>
          </w:tcPr>
          <w:p w14:paraId="5A73C24D"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Evaluation</w:t>
            </w:r>
          </w:p>
        </w:tc>
        <w:tc>
          <w:tcPr>
            <w:tcW w:w="2338" w:type="dxa"/>
            <w:tcBorders>
              <w:bottom w:val="single" w:sz="12" w:space="0" w:color="auto"/>
            </w:tcBorders>
          </w:tcPr>
          <w:p w14:paraId="25F1F784" w14:textId="77777777" w:rsidR="004449D3" w:rsidRPr="004449D3" w:rsidRDefault="004449D3" w:rsidP="00A637CD">
            <w:pPr>
              <w:spacing w:line="360" w:lineRule="auto"/>
              <w:jc w:val="center"/>
              <w:rPr>
                <w:rFonts w:ascii="Times New Roman" w:hAnsi="Times New Roman" w:cs="Times New Roman"/>
                <w:sz w:val="16"/>
                <w:szCs w:val="16"/>
              </w:rPr>
            </w:pPr>
            <w:r w:rsidRPr="004449D3">
              <w:rPr>
                <w:rFonts w:ascii="Times New Roman" w:hAnsi="Times New Roman" w:cs="Times New Roman"/>
                <w:sz w:val="16"/>
                <w:szCs w:val="16"/>
              </w:rPr>
              <w:t>Reflectivity</w:t>
            </w:r>
          </w:p>
        </w:tc>
      </w:tr>
    </w:tbl>
    <w:p w14:paraId="18BEBF21" w14:textId="77777777" w:rsidR="003F6D3B" w:rsidRPr="0073594E" w:rsidRDefault="003F6D3B" w:rsidP="00D105CD">
      <w:pPr>
        <w:jc w:val="both"/>
        <w:rPr>
          <w:rFonts w:ascii="Times New Roman" w:hAnsi="Times New Roman" w:cs="Times New Roman"/>
          <w:sz w:val="16"/>
          <w:szCs w:val="16"/>
        </w:rPr>
      </w:pPr>
    </w:p>
    <w:p w14:paraId="7B7222E8" w14:textId="7373C0F6" w:rsidR="00287BD1" w:rsidRPr="000D5906" w:rsidRDefault="00287BD1" w:rsidP="00287BD1">
      <w:pPr>
        <w:spacing w:after="40"/>
        <w:rPr>
          <w:rFonts w:ascii="Myriad Pro" w:hAnsi="Myriad Pro"/>
          <w:b/>
          <w:bCs/>
          <w:sz w:val="20"/>
          <w:szCs w:val="20"/>
        </w:rPr>
      </w:pPr>
      <w:r w:rsidRPr="000D5906">
        <w:rPr>
          <w:rFonts w:ascii="Myriad Pro" w:hAnsi="Myriad Pro"/>
          <w:b/>
          <w:bCs/>
          <w:sz w:val="20"/>
          <w:szCs w:val="20"/>
        </w:rPr>
        <w:t>3.2 Data Collection</w:t>
      </w:r>
    </w:p>
    <w:p w14:paraId="4DAA736B" w14:textId="77777777" w:rsidR="00EA04BF" w:rsidRDefault="00EA04BF" w:rsidP="00287BD1">
      <w:pPr>
        <w:spacing w:after="40"/>
        <w:rPr>
          <w:rFonts w:ascii="Myriad Pro" w:hAnsi="Myriad Pro"/>
          <w:b/>
          <w:bCs/>
        </w:rPr>
      </w:pPr>
    </w:p>
    <w:p w14:paraId="3EC4B942" w14:textId="77777777" w:rsidR="00532469" w:rsidRPr="002C4551" w:rsidRDefault="00532469" w:rsidP="00532469">
      <w:pPr>
        <w:spacing w:after="0"/>
        <w:jc w:val="both"/>
        <w:rPr>
          <w:rFonts w:ascii="Times New Roman" w:hAnsi="Times New Roman" w:cs="Times New Roman"/>
          <w:sz w:val="20"/>
          <w:szCs w:val="20"/>
        </w:rPr>
      </w:pPr>
      <w:r w:rsidRPr="002C4551">
        <w:rPr>
          <w:rFonts w:ascii="Times New Roman" w:hAnsi="Times New Roman" w:cs="Times New Roman"/>
          <w:sz w:val="20"/>
          <w:szCs w:val="20"/>
        </w:rPr>
        <w:t xml:space="preserve">To assess ChatGPT’s potential for critical thinking, this study </w:t>
      </w:r>
      <w:r>
        <w:rPr>
          <w:rFonts w:ascii="Times New Roman" w:hAnsi="Times New Roman" w:cs="Times New Roman"/>
          <w:sz w:val="20"/>
          <w:szCs w:val="20"/>
        </w:rPr>
        <w:t>goes through</w:t>
      </w:r>
      <w:r w:rsidRPr="002C4551">
        <w:rPr>
          <w:rFonts w:ascii="Times New Roman" w:hAnsi="Times New Roman" w:cs="Times New Roman"/>
          <w:sz w:val="20"/>
          <w:szCs w:val="20"/>
        </w:rPr>
        <w:t xml:space="preserve"> a data collection method focusing on cybersecurity. Cybersecurity was chosen as the focus of our study due to its inherent complexity and comprehensive nature, making it an ideal candidate for testing ChatGPT analytics capabilities</w:t>
      </w:r>
      <w:r>
        <w:rPr>
          <w:rFonts w:ascii="Times New Roman" w:hAnsi="Times New Roman" w:cs="Times New Roman"/>
          <w:sz w:val="20"/>
          <w:szCs w:val="20"/>
        </w:rPr>
        <w:t>.</w:t>
      </w:r>
    </w:p>
    <w:p w14:paraId="1C03FA03" w14:textId="77777777" w:rsidR="00532469" w:rsidRPr="002C4551" w:rsidRDefault="00532469" w:rsidP="00532469">
      <w:pPr>
        <w:spacing w:after="0"/>
        <w:ind w:firstLine="540"/>
        <w:jc w:val="both"/>
        <w:rPr>
          <w:rFonts w:ascii="Times New Roman" w:hAnsi="Times New Roman" w:cs="Times New Roman"/>
          <w:sz w:val="20"/>
          <w:szCs w:val="20"/>
        </w:rPr>
      </w:pPr>
      <w:r w:rsidRPr="002C4551">
        <w:rPr>
          <w:rFonts w:ascii="Times New Roman" w:hAnsi="Times New Roman" w:cs="Times New Roman"/>
          <w:sz w:val="20"/>
          <w:szCs w:val="20"/>
        </w:rPr>
        <w:t>To begin the data collection process,</w:t>
      </w:r>
      <w:r>
        <w:rPr>
          <w:rFonts w:ascii="Times New Roman" w:hAnsi="Times New Roman" w:cs="Times New Roman"/>
          <w:sz w:val="20"/>
          <w:szCs w:val="20"/>
        </w:rPr>
        <w:t xml:space="preserve"> </w:t>
      </w:r>
      <w:r w:rsidRPr="002C4551">
        <w:rPr>
          <w:rFonts w:ascii="Times New Roman" w:hAnsi="Times New Roman" w:cs="Times New Roman"/>
          <w:sz w:val="20"/>
          <w:szCs w:val="20"/>
        </w:rPr>
        <w:t>we used ChatGPT to give us an in-depth overview of cybersecurity, including its key features, potential improvements and key concepts</w:t>
      </w:r>
      <w:r>
        <w:rPr>
          <w:rFonts w:ascii="Times New Roman" w:hAnsi="Times New Roman" w:cs="Times New Roman"/>
          <w:sz w:val="20"/>
          <w:szCs w:val="20"/>
        </w:rPr>
        <w:t xml:space="preserve"> by asking the initial prompt question.</w:t>
      </w:r>
      <w:r w:rsidRPr="002C4551">
        <w:rPr>
          <w:rFonts w:ascii="Times New Roman" w:hAnsi="Times New Roman" w:cs="Times New Roman"/>
          <w:sz w:val="20"/>
          <w:szCs w:val="20"/>
        </w:rPr>
        <w:t xml:space="preserve"> Based on this initial description, later we </w:t>
      </w:r>
      <w:r>
        <w:rPr>
          <w:rFonts w:ascii="Times New Roman" w:hAnsi="Times New Roman" w:cs="Times New Roman"/>
          <w:sz w:val="20"/>
          <w:szCs w:val="20"/>
        </w:rPr>
        <w:t>asked</w:t>
      </w:r>
      <w:r w:rsidRPr="002C4551">
        <w:rPr>
          <w:rFonts w:ascii="Times New Roman" w:hAnsi="Times New Roman" w:cs="Times New Roman"/>
          <w:sz w:val="20"/>
          <w:szCs w:val="20"/>
        </w:rPr>
        <w:t xml:space="preserve"> </w:t>
      </w:r>
      <w:r>
        <w:rPr>
          <w:rFonts w:ascii="Times New Roman" w:hAnsi="Times New Roman" w:cs="Times New Roman"/>
          <w:sz w:val="20"/>
          <w:szCs w:val="20"/>
        </w:rPr>
        <w:t>basic-level</w:t>
      </w:r>
      <w:r w:rsidRPr="002C4551">
        <w:rPr>
          <w:rFonts w:ascii="Times New Roman" w:hAnsi="Times New Roman" w:cs="Times New Roman"/>
          <w:sz w:val="20"/>
          <w:szCs w:val="20"/>
        </w:rPr>
        <w:t xml:space="preserve"> questions to ChatGPT and </w:t>
      </w:r>
      <w:r>
        <w:rPr>
          <w:rFonts w:ascii="Times New Roman" w:hAnsi="Times New Roman" w:cs="Times New Roman"/>
          <w:sz w:val="20"/>
          <w:szCs w:val="20"/>
        </w:rPr>
        <w:t>got the</w:t>
      </w:r>
      <w:r w:rsidRPr="002C4551">
        <w:rPr>
          <w:rFonts w:ascii="Times New Roman" w:hAnsi="Times New Roman" w:cs="Times New Roman"/>
          <w:sz w:val="20"/>
          <w:szCs w:val="20"/>
        </w:rPr>
        <w:t xml:space="preserve"> answers. We then moved to</w:t>
      </w:r>
      <w:r>
        <w:rPr>
          <w:rFonts w:ascii="Times New Roman" w:hAnsi="Times New Roman" w:cs="Times New Roman"/>
          <w:sz w:val="20"/>
          <w:szCs w:val="20"/>
        </w:rPr>
        <w:t xml:space="preserve"> intermediate</w:t>
      </w:r>
      <w:r w:rsidRPr="002C4551">
        <w:rPr>
          <w:rFonts w:ascii="Times New Roman" w:hAnsi="Times New Roman" w:cs="Times New Roman"/>
          <w:sz w:val="20"/>
          <w:szCs w:val="20"/>
        </w:rPr>
        <w:t xml:space="preserve"> questions, derived from previous responses, to assess the understandability of the model and the ability to obtain additional information</w:t>
      </w:r>
      <w:r>
        <w:rPr>
          <w:rFonts w:ascii="Times New Roman" w:hAnsi="Times New Roman" w:cs="Times New Roman"/>
          <w:sz w:val="20"/>
          <w:szCs w:val="20"/>
        </w:rPr>
        <w:t xml:space="preserve"> for higher-level questions</w:t>
      </w:r>
      <w:r w:rsidRPr="002C4551">
        <w:rPr>
          <w:rFonts w:ascii="Times New Roman" w:hAnsi="Times New Roman" w:cs="Times New Roman"/>
          <w:sz w:val="20"/>
          <w:szCs w:val="20"/>
        </w:rPr>
        <w:t>.</w:t>
      </w:r>
      <w:r>
        <w:rPr>
          <w:rFonts w:ascii="Times New Roman" w:hAnsi="Times New Roman" w:cs="Times New Roman"/>
          <w:sz w:val="20"/>
          <w:szCs w:val="20"/>
        </w:rPr>
        <w:t xml:space="preserve"> Lastly</w:t>
      </w:r>
      <w:r w:rsidRPr="002C4551">
        <w:rPr>
          <w:rFonts w:ascii="Times New Roman" w:hAnsi="Times New Roman" w:cs="Times New Roman"/>
          <w:sz w:val="20"/>
          <w:szCs w:val="20"/>
        </w:rPr>
        <w:t xml:space="preserve">, we </w:t>
      </w:r>
      <w:r>
        <w:rPr>
          <w:rFonts w:ascii="Times New Roman" w:hAnsi="Times New Roman" w:cs="Times New Roman"/>
          <w:sz w:val="20"/>
          <w:szCs w:val="20"/>
        </w:rPr>
        <w:t>prompted several</w:t>
      </w:r>
      <w:r w:rsidRPr="002C4551">
        <w:rPr>
          <w:rFonts w:ascii="Times New Roman" w:hAnsi="Times New Roman" w:cs="Times New Roman"/>
          <w:sz w:val="20"/>
          <w:szCs w:val="20"/>
        </w:rPr>
        <w:t xml:space="preserve"> cybersecurity context-based </w:t>
      </w:r>
      <w:r>
        <w:rPr>
          <w:rFonts w:ascii="Times New Roman" w:hAnsi="Times New Roman" w:cs="Times New Roman"/>
          <w:sz w:val="20"/>
          <w:szCs w:val="20"/>
        </w:rPr>
        <w:t>real-world scenario problems</w:t>
      </w:r>
      <w:r w:rsidRPr="002C4551">
        <w:rPr>
          <w:rFonts w:ascii="Times New Roman" w:hAnsi="Times New Roman" w:cs="Times New Roman"/>
          <w:sz w:val="20"/>
          <w:szCs w:val="20"/>
        </w:rPr>
        <w:t xml:space="preserve"> to ChatGPT, focusing on problem-solving abilities and the ability to demonstrate reflective thinking beyond pre-existing information.</w:t>
      </w:r>
    </w:p>
    <w:p w14:paraId="5F9B012E" w14:textId="77777777" w:rsidR="00532469" w:rsidRDefault="00532469" w:rsidP="00532469">
      <w:pPr>
        <w:spacing w:after="0"/>
        <w:ind w:firstLine="540"/>
        <w:jc w:val="both"/>
        <w:rPr>
          <w:rFonts w:ascii="Times New Roman" w:hAnsi="Times New Roman" w:cs="Times New Roman"/>
          <w:sz w:val="20"/>
          <w:szCs w:val="20"/>
        </w:rPr>
      </w:pPr>
      <w:r w:rsidRPr="002C4551">
        <w:rPr>
          <w:rFonts w:ascii="Times New Roman" w:hAnsi="Times New Roman" w:cs="Times New Roman"/>
          <w:sz w:val="20"/>
          <w:szCs w:val="20"/>
        </w:rPr>
        <w:t xml:space="preserve">This </w:t>
      </w:r>
      <w:r>
        <w:rPr>
          <w:rFonts w:ascii="Times New Roman" w:hAnsi="Times New Roman" w:cs="Times New Roman"/>
          <w:sz w:val="20"/>
          <w:szCs w:val="20"/>
        </w:rPr>
        <w:t>data collection</w:t>
      </w:r>
      <w:r w:rsidRPr="002C4551">
        <w:rPr>
          <w:rFonts w:ascii="Times New Roman" w:hAnsi="Times New Roman" w:cs="Times New Roman"/>
          <w:sz w:val="20"/>
          <w:szCs w:val="20"/>
        </w:rPr>
        <w:t xml:space="preserve"> is the basis of our research, which allows us to see the extent to which ChatGPT can contribute to critical thinking in the complex field of cybersecurity</w:t>
      </w:r>
      <w:r>
        <w:rPr>
          <w:rFonts w:ascii="Times New Roman" w:hAnsi="Times New Roman" w:cs="Times New Roman"/>
          <w:sz w:val="20"/>
          <w:szCs w:val="20"/>
        </w:rPr>
        <w:t xml:space="preserve">. </w:t>
      </w:r>
      <w:r w:rsidRPr="00735288">
        <w:rPr>
          <w:rFonts w:ascii="Times New Roman" w:hAnsi="Times New Roman" w:cs="Times New Roman"/>
          <w:sz w:val="20"/>
          <w:szCs w:val="20"/>
        </w:rPr>
        <w:t xml:space="preserve">Table 4 demonstrates the prompt patterns employed for the purpose of gathering answers from ChatGPT. It includes </w:t>
      </w:r>
      <w:r>
        <w:rPr>
          <w:rFonts w:ascii="Times New Roman" w:hAnsi="Times New Roman" w:cs="Times New Roman"/>
          <w:sz w:val="20"/>
          <w:szCs w:val="20"/>
        </w:rPr>
        <w:t xml:space="preserve">a </w:t>
      </w:r>
      <w:r w:rsidRPr="00735288">
        <w:rPr>
          <w:rFonts w:ascii="Times New Roman" w:hAnsi="Times New Roman" w:cs="Times New Roman"/>
          <w:sz w:val="20"/>
          <w:szCs w:val="20"/>
        </w:rPr>
        <w:t>description of each category prompt, along with corresponding samples of the prompts.</w:t>
      </w:r>
    </w:p>
    <w:p w14:paraId="72CE46B0" w14:textId="77777777" w:rsidR="002C4551" w:rsidRDefault="002C4551" w:rsidP="002C4551">
      <w:pPr>
        <w:spacing w:after="0"/>
        <w:jc w:val="both"/>
        <w:rPr>
          <w:rFonts w:ascii="Times New Roman" w:hAnsi="Times New Roman" w:cs="Times New Roman"/>
          <w:sz w:val="20"/>
          <w:szCs w:val="20"/>
        </w:rPr>
      </w:pPr>
    </w:p>
    <w:p w14:paraId="6365EC65" w14:textId="0AB7DEBC" w:rsidR="001907ED" w:rsidRDefault="001907ED" w:rsidP="001907ED">
      <w:pPr>
        <w:spacing w:after="0"/>
        <w:jc w:val="both"/>
        <w:rPr>
          <w:rFonts w:ascii="Times New Roman" w:hAnsi="Times New Roman" w:cs="Times New Roman"/>
          <w:i/>
          <w:iCs/>
          <w:sz w:val="20"/>
          <w:szCs w:val="20"/>
        </w:rPr>
      </w:pPr>
      <w:r w:rsidRPr="001907ED">
        <w:rPr>
          <w:rFonts w:ascii="Times New Roman" w:hAnsi="Times New Roman" w:cs="Times New Roman"/>
          <w:sz w:val="20"/>
          <w:szCs w:val="20"/>
        </w:rPr>
        <w:t xml:space="preserve">Initial </w:t>
      </w:r>
      <w:r w:rsidR="000629EB" w:rsidRPr="001907ED">
        <w:rPr>
          <w:rFonts w:ascii="Times New Roman" w:hAnsi="Times New Roman" w:cs="Times New Roman"/>
          <w:sz w:val="20"/>
          <w:szCs w:val="20"/>
        </w:rPr>
        <w:t>prompt:</w:t>
      </w:r>
      <w:r w:rsidRPr="001907ED">
        <w:rPr>
          <w:rFonts w:ascii="Times New Roman" w:hAnsi="Times New Roman" w:cs="Times New Roman"/>
          <w:sz w:val="20"/>
          <w:szCs w:val="20"/>
        </w:rPr>
        <w:t xml:space="preserve"> </w:t>
      </w:r>
      <w:r w:rsidRPr="001907ED">
        <w:rPr>
          <w:rFonts w:ascii="Times New Roman" w:hAnsi="Times New Roman" w:cs="Times New Roman"/>
          <w:i/>
          <w:iCs/>
          <w:sz w:val="20"/>
          <w:szCs w:val="20"/>
        </w:rPr>
        <w:t>Describe cybersecurity in terms of its most important concepts, aspects, and prospects.</w:t>
      </w:r>
    </w:p>
    <w:p w14:paraId="10D6369E" w14:textId="77777777" w:rsidR="00BE5D9F" w:rsidRDefault="00BE5D9F" w:rsidP="001907ED">
      <w:pPr>
        <w:spacing w:after="0"/>
        <w:jc w:val="both"/>
        <w:rPr>
          <w:rFonts w:ascii="Times New Roman" w:hAnsi="Times New Roman" w:cs="Times New Roman"/>
          <w:sz w:val="20"/>
          <w:szCs w:val="20"/>
        </w:rPr>
      </w:pPr>
    </w:p>
    <w:p w14:paraId="2AE48F91" w14:textId="62CFF3A8" w:rsidR="00995B7D" w:rsidRDefault="00995B7D" w:rsidP="00995B7D">
      <w:pPr>
        <w:jc w:val="both"/>
        <w:rPr>
          <w:rFonts w:ascii="Times New Roman" w:hAnsi="Times New Roman" w:cs="Times New Roman"/>
          <w:sz w:val="16"/>
          <w:szCs w:val="16"/>
        </w:rPr>
      </w:pPr>
      <w:r w:rsidRPr="00C22B42">
        <w:rPr>
          <w:rFonts w:ascii="Myriad Pro" w:hAnsi="Myriad Pro" w:cs="Times New Roman"/>
          <w:b/>
          <w:bCs/>
          <w:sz w:val="16"/>
          <w:szCs w:val="16"/>
        </w:rPr>
        <w:t>Table 4</w:t>
      </w:r>
      <w:r w:rsidRPr="0010392C">
        <w:rPr>
          <w:rFonts w:ascii="Times New Roman" w:hAnsi="Times New Roman" w:cs="Times New Roman"/>
          <w:sz w:val="16"/>
          <w:szCs w:val="16"/>
        </w:rPr>
        <w:t xml:space="preserve"> </w:t>
      </w:r>
      <w:r w:rsidR="0055230E">
        <w:rPr>
          <w:rFonts w:ascii="Times New Roman" w:hAnsi="Times New Roman" w:cs="Times New Roman"/>
          <w:sz w:val="16"/>
          <w:szCs w:val="16"/>
        </w:rPr>
        <w:t>Prompt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435"/>
        <w:gridCol w:w="4760"/>
      </w:tblGrid>
      <w:tr w:rsidR="002947C3" w:rsidRPr="002947C3" w14:paraId="1CAB1AF4" w14:textId="77777777" w:rsidTr="00FC6947">
        <w:tc>
          <w:tcPr>
            <w:tcW w:w="2155" w:type="dxa"/>
            <w:tcBorders>
              <w:top w:val="single" w:sz="2" w:space="0" w:color="auto"/>
              <w:bottom w:val="single" w:sz="12" w:space="0" w:color="auto"/>
            </w:tcBorders>
          </w:tcPr>
          <w:p w14:paraId="10AB9B83"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Prompt Category</w:t>
            </w:r>
          </w:p>
        </w:tc>
        <w:tc>
          <w:tcPr>
            <w:tcW w:w="2435" w:type="dxa"/>
            <w:tcBorders>
              <w:top w:val="single" w:sz="2" w:space="0" w:color="auto"/>
              <w:bottom w:val="single" w:sz="12" w:space="0" w:color="auto"/>
            </w:tcBorders>
          </w:tcPr>
          <w:p w14:paraId="22799D66"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Prompt description</w:t>
            </w:r>
          </w:p>
        </w:tc>
        <w:tc>
          <w:tcPr>
            <w:tcW w:w="4760" w:type="dxa"/>
            <w:tcBorders>
              <w:top w:val="single" w:sz="2" w:space="0" w:color="auto"/>
              <w:bottom w:val="single" w:sz="12" w:space="0" w:color="auto"/>
            </w:tcBorders>
          </w:tcPr>
          <w:p w14:paraId="2E981D5C"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Prompt Samples</w:t>
            </w:r>
          </w:p>
        </w:tc>
      </w:tr>
      <w:tr w:rsidR="002947C3" w:rsidRPr="002947C3" w14:paraId="5DA5CFE6" w14:textId="77777777" w:rsidTr="00FC6947">
        <w:trPr>
          <w:trHeight w:val="275"/>
        </w:trPr>
        <w:tc>
          <w:tcPr>
            <w:tcW w:w="2155" w:type="dxa"/>
            <w:vMerge w:val="restart"/>
            <w:tcBorders>
              <w:top w:val="single" w:sz="12" w:space="0" w:color="auto"/>
            </w:tcBorders>
          </w:tcPr>
          <w:p w14:paraId="6B35D5E2"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First category of prompt</w:t>
            </w:r>
          </w:p>
        </w:tc>
        <w:tc>
          <w:tcPr>
            <w:tcW w:w="2435" w:type="dxa"/>
            <w:vMerge w:val="restart"/>
            <w:tcBorders>
              <w:top w:val="single" w:sz="12" w:space="0" w:color="auto"/>
            </w:tcBorders>
          </w:tcPr>
          <w:p w14:paraId="0B5B37BD"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Basic level questions on cybersecurity</w:t>
            </w:r>
          </w:p>
        </w:tc>
        <w:tc>
          <w:tcPr>
            <w:tcW w:w="4760" w:type="dxa"/>
            <w:tcBorders>
              <w:top w:val="single" w:sz="12" w:space="0" w:color="auto"/>
            </w:tcBorders>
          </w:tcPr>
          <w:p w14:paraId="45761238" w14:textId="425D1160"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What are the best practices for creating strong passwords?</w:t>
            </w:r>
          </w:p>
        </w:tc>
      </w:tr>
      <w:tr w:rsidR="002947C3" w:rsidRPr="002947C3" w14:paraId="784E4D13" w14:textId="77777777" w:rsidTr="00FC6947">
        <w:trPr>
          <w:trHeight w:val="263"/>
        </w:trPr>
        <w:tc>
          <w:tcPr>
            <w:tcW w:w="2155" w:type="dxa"/>
            <w:vMerge/>
          </w:tcPr>
          <w:p w14:paraId="3D25976D"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662F0783"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35402167" w14:textId="6FD62A4B"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What is phishing and how can you avoid it?</w:t>
            </w:r>
          </w:p>
        </w:tc>
      </w:tr>
      <w:tr w:rsidR="002947C3" w:rsidRPr="002947C3" w14:paraId="393610FF" w14:textId="77777777" w:rsidTr="00FC6947">
        <w:trPr>
          <w:trHeight w:val="423"/>
        </w:trPr>
        <w:tc>
          <w:tcPr>
            <w:tcW w:w="2155" w:type="dxa"/>
            <w:vMerge/>
          </w:tcPr>
          <w:p w14:paraId="6EEFB7E1"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7D6E14D1"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03218D4A" w14:textId="4C449618"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How can you protect your personal information online?</w:t>
            </w:r>
          </w:p>
        </w:tc>
      </w:tr>
      <w:tr w:rsidR="002947C3" w:rsidRPr="002947C3" w14:paraId="3F112A66" w14:textId="77777777" w:rsidTr="00FC6947">
        <w:trPr>
          <w:trHeight w:val="313"/>
        </w:trPr>
        <w:tc>
          <w:tcPr>
            <w:tcW w:w="2155" w:type="dxa"/>
            <w:vMerge w:val="restart"/>
          </w:tcPr>
          <w:p w14:paraId="6A36DA8E"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Second category of prompt</w:t>
            </w:r>
          </w:p>
        </w:tc>
        <w:tc>
          <w:tcPr>
            <w:tcW w:w="2435" w:type="dxa"/>
            <w:vMerge w:val="restart"/>
          </w:tcPr>
          <w:p w14:paraId="556B7B36"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Advanced to intermediate-level questions on cybersecurity</w:t>
            </w:r>
          </w:p>
        </w:tc>
        <w:tc>
          <w:tcPr>
            <w:tcW w:w="4760" w:type="dxa"/>
          </w:tcPr>
          <w:p w14:paraId="1762A99A" w14:textId="4BDE07AA"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Explain the difference between network security, endpoint security, cloud security, application security, and physical security.</w:t>
            </w:r>
          </w:p>
        </w:tc>
      </w:tr>
      <w:tr w:rsidR="002947C3" w:rsidRPr="002947C3" w14:paraId="36C24FE8" w14:textId="77777777" w:rsidTr="00FC6947">
        <w:trPr>
          <w:trHeight w:val="375"/>
        </w:trPr>
        <w:tc>
          <w:tcPr>
            <w:tcW w:w="2155" w:type="dxa"/>
            <w:vMerge/>
          </w:tcPr>
          <w:p w14:paraId="10946067"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2742FEA0"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502F043C" w14:textId="5589EAC3" w:rsidR="002947C3" w:rsidRPr="004F646E" w:rsidRDefault="004F646E" w:rsidP="00817786">
            <w:pPr>
              <w:spacing w:line="360" w:lineRule="auto"/>
              <w:jc w:val="both"/>
              <w:rPr>
                <w:rFonts w:ascii="Times New Roman" w:hAnsi="Times New Roman" w:cs="Times New Roman"/>
                <w:sz w:val="16"/>
                <w:szCs w:val="16"/>
              </w:rPr>
            </w:pPr>
            <w:r w:rsidRPr="004F646E">
              <w:rPr>
                <w:rFonts w:ascii="Times New Roman" w:hAnsi="Times New Roman" w:cs="Times New Roman"/>
                <w:sz w:val="16"/>
                <w:szCs w:val="16"/>
              </w:rPr>
              <w:t>-</w:t>
            </w:r>
            <w:r>
              <w:rPr>
                <w:rFonts w:ascii="Times New Roman" w:hAnsi="Times New Roman" w:cs="Times New Roman"/>
                <w:sz w:val="16"/>
                <w:szCs w:val="16"/>
              </w:rPr>
              <w:t xml:space="preserve">  </w:t>
            </w:r>
            <w:r w:rsidR="002947C3" w:rsidRPr="004F646E">
              <w:rPr>
                <w:rFonts w:ascii="Times New Roman" w:hAnsi="Times New Roman" w:cs="Times New Roman"/>
                <w:sz w:val="16"/>
                <w:szCs w:val="16"/>
              </w:rPr>
              <w:t>How does two-factor authentication work and why is it more secure than passwords alone?</w:t>
            </w:r>
          </w:p>
        </w:tc>
      </w:tr>
      <w:tr w:rsidR="002947C3" w:rsidRPr="002947C3" w14:paraId="091297E2" w14:textId="77777777" w:rsidTr="00FC6947">
        <w:trPr>
          <w:trHeight w:val="702"/>
        </w:trPr>
        <w:tc>
          <w:tcPr>
            <w:tcW w:w="2155" w:type="dxa"/>
            <w:vMerge/>
          </w:tcPr>
          <w:p w14:paraId="57805684"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7183DA9F"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6A66E957" w14:textId="490F29EB" w:rsidR="002947C3" w:rsidRPr="002947C3" w:rsidRDefault="004F646E"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How can organizations ensure that their employees are practicing good cyber hygiene?</w:t>
            </w:r>
          </w:p>
        </w:tc>
      </w:tr>
      <w:tr w:rsidR="002947C3" w:rsidRPr="002947C3" w14:paraId="4A08DFC8" w14:textId="77777777" w:rsidTr="00FC6947">
        <w:trPr>
          <w:trHeight w:val="325"/>
        </w:trPr>
        <w:tc>
          <w:tcPr>
            <w:tcW w:w="2155" w:type="dxa"/>
            <w:vMerge w:val="restart"/>
          </w:tcPr>
          <w:p w14:paraId="29597472" w14:textId="77777777" w:rsidR="002947C3" w:rsidRPr="002947C3" w:rsidRDefault="002947C3" w:rsidP="002947C3">
            <w:pPr>
              <w:spacing w:line="360" w:lineRule="auto"/>
              <w:jc w:val="center"/>
              <w:rPr>
                <w:rFonts w:ascii="Times New Roman" w:hAnsi="Times New Roman" w:cs="Times New Roman"/>
                <w:sz w:val="16"/>
                <w:szCs w:val="16"/>
              </w:rPr>
            </w:pPr>
            <w:r w:rsidRPr="002947C3">
              <w:rPr>
                <w:rFonts w:ascii="Times New Roman" w:hAnsi="Times New Roman" w:cs="Times New Roman"/>
                <w:sz w:val="16"/>
                <w:szCs w:val="16"/>
              </w:rPr>
              <w:t>Third category of prompt</w:t>
            </w:r>
          </w:p>
        </w:tc>
        <w:tc>
          <w:tcPr>
            <w:tcW w:w="2435" w:type="dxa"/>
            <w:vMerge w:val="restart"/>
          </w:tcPr>
          <w:p w14:paraId="67D50DDB" w14:textId="6CC1C3E1" w:rsidR="002947C3" w:rsidRPr="002947C3" w:rsidRDefault="00111308" w:rsidP="002947C3">
            <w:pPr>
              <w:spacing w:line="360" w:lineRule="auto"/>
              <w:jc w:val="center"/>
              <w:rPr>
                <w:rFonts w:ascii="Times New Roman" w:hAnsi="Times New Roman" w:cs="Times New Roman"/>
                <w:sz w:val="16"/>
                <w:szCs w:val="16"/>
              </w:rPr>
            </w:pPr>
            <w:r>
              <w:rPr>
                <w:rFonts w:ascii="Times New Roman" w:hAnsi="Times New Roman" w:cs="Times New Roman"/>
                <w:sz w:val="16"/>
                <w:szCs w:val="16"/>
              </w:rPr>
              <w:t>Real-life</w:t>
            </w:r>
            <w:r w:rsidR="002947C3" w:rsidRPr="002947C3">
              <w:rPr>
                <w:rFonts w:ascii="Times New Roman" w:hAnsi="Times New Roman" w:cs="Times New Roman"/>
                <w:sz w:val="16"/>
                <w:szCs w:val="16"/>
              </w:rPr>
              <w:t xml:space="preserve"> scenario-based questions on cybersecurity</w:t>
            </w:r>
          </w:p>
        </w:tc>
        <w:tc>
          <w:tcPr>
            <w:tcW w:w="4760" w:type="dxa"/>
          </w:tcPr>
          <w:p w14:paraId="73817F98" w14:textId="7DE93FB1" w:rsidR="002947C3" w:rsidRPr="002947C3" w:rsidRDefault="00457FBC"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You are working on a sensitive project for your company and you need to access a file on a shared drive. You notice that the file has been accessed by someone you do not recognize. What should you do?</w:t>
            </w:r>
          </w:p>
        </w:tc>
      </w:tr>
      <w:tr w:rsidR="002947C3" w:rsidRPr="002947C3" w14:paraId="2181FEAD" w14:textId="77777777" w:rsidTr="00FC6947">
        <w:trPr>
          <w:trHeight w:val="338"/>
        </w:trPr>
        <w:tc>
          <w:tcPr>
            <w:tcW w:w="2155" w:type="dxa"/>
            <w:vMerge/>
          </w:tcPr>
          <w:p w14:paraId="517DD558"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Pr>
          <w:p w14:paraId="636E7B11"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Pr>
          <w:p w14:paraId="20741CCF" w14:textId="6935D277" w:rsidR="002947C3" w:rsidRPr="002947C3" w:rsidRDefault="00457FBC"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You are the IT manager for a small business. You are concerned about the security of your company's network. What steps can you take to improve the security of your network?</w:t>
            </w:r>
          </w:p>
        </w:tc>
      </w:tr>
      <w:tr w:rsidR="002947C3" w:rsidRPr="002947C3" w14:paraId="5E8587FA" w14:textId="77777777" w:rsidTr="00FC6947">
        <w:trPr>
          <w:trHeight w:val="70"/>
        </w:trPr>
        <w:tc>
          <w:tcPr>
            <w:tcW w:w="2155" w:type="dxa"/>
            <w:vMerge/>
            <w:tcBorders>
              <w:bottom w:val="single" w:sz="12" w:space="0" w:color="auto"/>
            </w:tcBorders>
          </w:tcPr>
          <w:p w14:paraId="131405A6" w14:textId="77777777" w:rsidR="002947C3" w:rsidRPr="002947C3" w:rsidRDefault="002947C3" w:rsidP="002947C3">
            <w:pPr>
              <w:spacing w:line="360" w:lineRule="auto"/>
              <w:jc w:val="center"/>
              <w:rPr>
                <w:rFonts w:ascii="Times New Roman" w:hAnsi="Times New Roman" w:cs="Times New Roman"/>
                <w:sz w:val="16"/>
                <w:szCs w:val="16"/>
              </w:rPr>
            </w:pPr>
          </w:p>
        </w:tc>
        <w:tc>
          <w:tcPr>
            <w:tcW w:w="2435" w:type="dxa"/>
            <w:vMerge/>
            <w:tcBorders>
              <w:bottom w:val="single" w:sz="12" w:space="0" w:color="auto"/>
            </w:tcBorders>
          </w:tcPr>
          <w:p w14:paraId="022959C5" w14:textId="77777777" w:rsidR="002947C3" w:rsidRPr="002947C3" w:rsidRDefault="002947C3" w:rsidP="002947C3">
            <w:pPr>
              <w:spacing w:line="360" w:lineRule="auto"/>
              <w:jc w:val="center"/>
              <w:rPr>
                <w:rFonts w:ascii="Times New Roman" w:hAnsi="Times New Roman" w:cs="Times New Roman"/>
                <w:sz w:val="16"/>
                <w:szCs w:val="16"/>
              </w:rPr>
            </w:pPr>
          </w:p>
        </w:tc>
        <w:tc>
          <w:tcPr>
            <w:tcW w:w="4760" w:type="dxa"/>
            <w:tcBorders>
              <w:bottom w:val="single" w:sz="12" w:space="0" w:color="auto"/>
            </w:tcBorders>
          </w:tcPr>
          <w:p w14:paraId="07659158" w14:textId="0AD0DE51" w:rsidR="002947C3" w:rsidRPr="002947C3" w:rsidRDefault="00457FBC" w:rsidP="00817786">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2947C3" w:rsidRPr="002947C3">
              <w:rPr>
                <w:rFonts w:ascii="Times New Roman" w:hAnsi="Times New Roman" w:cs="Times New Roman"/>
                <w:sz w:val="16"/>
                <w:szCs w:val="16"/>
              </w:rPr>
              <w:t>You are using public Wi-Fi to connect to the internet. You need to log in to your bank account. Is it safe to do this?</w:t>
            </w:r>
          </w:p>
        </w:tc>
      </w:tr>
    </w:tbl>
    <w:p w14:paraId="4CC347D9" w14:textId="5DA9E0B3" w:rsidR="00FD20E4" w:rsidRDefault="00FD20E4" w:rsidP="00995B7D">
      <w:pPr>
        <w:jc w:val="both"/>
        <w:rPr>
          <w:rFonts w:cstheme="minorHAnsi"/>
          <w:b/>
          <w:bCs/>
          <w:i/>
          <w:iCs/>
        </w:rPr>
      </w:pPr>
    </w:p>
    <w:p w14:paraId="1DB4D2C9" w14:textId="452C27D3" w:rsidR="00544D9D" w:rsidRPr="00544D9D" w:rsidRDefault="00544D9D" w:rsidP="00995B7D">
      <w:pPr>
        <w:jc w:val="both"/>
        <w:rPr>
          <w:rFonts w:ascii="Times New Roman" w:hAnsi="Times New Roman" w:cs="Times New Roman"/>
          <w:sz w:val="20"/>
          <w:szCs w:val="20"/>
        </w:rPr>
      </w:pPr>
      <w:r w:rsidRPr="00544D9D">
        <w:rPr>
          <w:rFonts w:ascii="Times New Roman" w:hAnsi="Times New Roman" w:cs="Times New Roman"/>
          <w:sz w:val="20"/>
          <w:szCs w:val="20"/>
        </w:rPr>
        <w:t xml:space="preserve">Figure 2 below shows the response of ChatGPT </w:t>
      </w:r>
      <w:r>
        <w:rPr>
          <w:rFonts w:ascii="Times New Roman" w:hAnsi="Times New Roman" w:cs="Times New Roman"/>
          <w:sz w:val="20"/>
          <w:szCs w:val="20"/>
        </w:rPr>
        <w:t xml:space="preserve">on the initial prompt. </w:t>
      </w:r>
    </w:p>
    <w:tbl>
      <w:tblPr>
        <w:tblStyle w:val="TableGrid"/>
        <w:tblW w:w="0" w:type="auto"/>
        <w:tblLook w:val="04A0" w:firstRow="1" w:lastRow="0" w:firstColumn="1" w:lastColumn="0" w:noHBand="0" w:noVBand="1"/>
      </w:tblPr>
      <w:tblGrid>
        <w:gridCol w:w="3316"/>
        <w:gridCol w:w="2952"/>
        <w:gridCol w:w="3092"/>
      </w:tblGrid>
      <w:tr w:rsidR="000C0712" w14:paraId="7EF730B8" w14:textId="77777777" w:rsidTr="00B45A1A">
        <w:tc>
          <w:tcPr>
            <w:tcW w:w="3116" w:type="dxa"/>
            <w:tcBorders>
              <w:top w:val="nil"/>
              <w:left w:val="nil"/>
              <w:bottom w:val="nil"/>
              <w:right w:val="nil"/>
            </w:tcBorders>
          </w:tcPr>
          <w:p w14:paraId="415CA544" w14:textId="41DDA8F6" w:rsidR="00E223C6" w:rsidRDefault="005559B1" w:rsidP="00995B7D">
            <w:pPr>
              <w:jc w:val="both"/>
              <w:rPr>
                <w:rFonts w:cstheme="minorHAnsi"/>
                <w:b/>
                <w:bCs/>
                <w:i/>
                <w:iCs/>
              </w:rPr>
            </w:pPr>
            <w:r w:rsidRPr="005559B1">
              <w:rPr>
                <w:rFonts w:cstheme="minorHAnsi"/>
                <w:b/>
                <w:bCs/>
                <w:i/>
                <w:iCs/>
                <w:noProof/>
              </w:rPr>
              <w:drawing>
                <wp:inline distT="0" distB="0" distL="0" distR="0" wp14:anchorId="6FA7AF05" wp14:editId="6634005C">
                  <wp:extent cx="2094931" cy="3615877"/>
                  <wp:effectExtent l="0" t="0" r="635" b="3810"/>
                  <wp:docPr id="5363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5412" name=""/>
                          <pic:cNvPicPr/>
                        </pic:nvPicPr>
                        <pic:blipFill>
                          <a:blip r:embed="rId6"/>
                          <a:stretch>
                            <a:fillRect/>
                          </a:stretch>
                        </pic:blipFill>
                        <pic:spPr>
                          <a:xfrm>
                            <a:off x="0" y="0"/>
                            <a:ext cx="2110017" cy="3641916"/>
                          </a:xfrm>
                          <a:prstGeom prst="rect">
                            <a:avLst/>
                          </a:prstGeom>
                        </pic:spPr>
                      </pic:pic>
                    </a:graphicData>
                  </a:graphic>
                </wp:inline>
              </w:drawing>
            </w:r>
          </w:p>
        </w:tc>
        <w:tc>
          <w:tcPr>
            <w:tcW w:w="3117" w:type="dxa"/>
            <w:tcBorders>
              <w:top w:val="nil"/>
              <w:left w:val="nil"/>
              <w:bottom w:val="nil"/>
              <w:right w:val="nil"/>
            </w:tcBorders>
          </w:tcPr>
          <w:p w14:paraId="1A3CEA9C" w14:textId="749EFEA7" w:rsidR="00E223C6" w:rsidRDefault="00A73A15" w:rsidP="00995B7D">
            <w:pPr>
              <w:jc w:val="both"/>
              <w:rPr>
                <w:rFonts w:cstheme="minorHAnsi"/>
                <w:b/>
                <w:bCs/>
                <w:i/>
                <w:iCs/>
              </w:rPr>
            </w:pPr>
            <w:r w:rsidRPr="00A73A15">
              <w:rPr>
                <w:rFonts w:cstheme="minorHAnsi"/>
                <w:b/>
                <w:bCs/>
                <w:i/>
                <w:iCs/>
                <w:noProof/>
              </w:rPr>
              <w:drawing>
                <wp:inline distT="0" distB="0" distL="0" distR="0" wp14:anchorId="129C4C6C" wp14:editId="092AFF3E">
                  <wp:extent cx="1849271" cy="3615159"/>
                  <wp:effectExtent l="0" t="0" r="0" b="4445"/>
                  <wp:docPr id="184660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01551" name=""/>
                          <pic:cNvPicPr/>
                        </pic:nvPicPr>
                        <pic:blipFill>
                          <a:blip r:embed="rId7"/>
                          <a:stretch>
                            <a:fillRect/>
                          </a:stretch>
                        </pic:blipFill>
                        <pic:spPr>
                          <a:xfrm>
                            <a:off x="0" y="0"/>
                            <a:ext cx="1864764" cy="3645447"/>
                          </a:xfrm>
                          <a:prstGeom prst="rect">
                            <a:avLst/>
                          </a:prstGeom>
                        </pic:spPr>
                      </pic:pic>
                    </a:graphicData>
                  </a:graphic>
                </wp:inline>
              </w:drawing>
            </w:r>
          </w:p>
        </w:tc>
        <w:tc>
          <w:tcPr>
            <w:tcW w:w="3117" w:type="dxa"/>
            <w:tcBorders>
              <w:top w:val="nil"/>
              <w:left w:val="nil"/>
              <w:bottom w:val="nil"/>
              <w:right w:val="nil"/>
            </w:tcBorders>
          </w:tcPr>
          <w:p w14:paraId="2E013266" w14:textId="7DDFA8A9" w:rsidR="00E223C6" w:rsidRDefault="000C0712" w:rsidP="00995B7D">
            <w:pPr>
              <w:jc w:val="both"/>
              <w:rPr>
                <w:rFonts w:cstheme="minorHAnsi"/>
                <w:b/>
                <w:bCs/>
                <w:i/>
                <w:iCs/>
              </w:rPr>
            </w:pPr>
            <w:r w:rsidRPr="000C0712">
              <w:rPr>
                <w:rFonts w:cstheme="minorHAnsi"/>
                <w:b/>
                <w:bCs/>
                <w:i/>
                <w:iCs/>
                <w:noProof/>
              </w:rPr>
              <w:drawing>
                <wp:inline distT="0" distB="0" distL="0" distR="0" wp14:anchorId="08565395" wp14:editId="7C58576B">
                  <wp:extent cx="1944475" cy="3614420"/>
                  <wp:effectExtent l="0" t="0" r="0" b="5080"/>
                  <wp:docPr id="184324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45966" name=""/>
                          <pic:cNvPicPr/>
                        </pic:nvPicPr>
                        <pic:blipFill>
                          <a:blip r:embed="rId8"/>
                          <a:stretch>
                            <a:fillRect/>
                          </a:stretch>
                        </pic:blipFill>
                        <pic:spPr>
                          <a:xfrm>
                            <a:off x="0" y="0"/>
                            <a:ext cx="1961233" cy="3645570"/>
                          </a:xfrm>
                          <a:prstGeom prst="rect">
                            <a:avLst/>
                          </a:prstGeom>
                        </pic:spPr>
                      </pic:pic>
                    </a:graphicData>
                  </a:graphic>
                </wp:inline>
              </w:drawing>
            </w:r>
          </w:p>
        </w:tc>
      </w:tr>
      <w:tr w:rsidR="000C0712" w14:paraId="6F9D99A3" w14:textId="77777777" w:rsidTr="00B45A1A">
        <w:tc>
          <w:tcPr>
            <w:tcW w:w="3116" w:type="dxa"/>
            <w:tcBorders>
              <w:top w:val="nil"/>
              <w:left w:val="nil"/>
              <w:bottom w:val="nil"/>
              <w:right w:val="nil"/>
            </w:tcBorders>
          </w:tcPr>
          <w:p w14:paraId="6C14EF7D" w14:textId="1219E154" w:rsidR="00E223C6" w:rsidRPr="005559B1" w:rsidRDefault="005559B1" w:rsidP="005559B1">
            <w:pPr>
              <w:jc w:val="center"/>
              <w:rPr>
                <w:rFonts w:ascii="Times New Roman" w:hAnsi="Times New Roman" w:cs="Times New Roman"/>
                <w:sz w:val="16"/>
                <w:szCs w:val="16"/>
              </w:rPr>
            </w:pPr>
            <w:r>
              <w:rPr>
                <w:rFonts w:ascii="Times New Roman" w:hAnsi="Times New Roman" w:cs="Times New Roman"/>
                <w:sz w:val="16"/>
                <w:szCs w:val="16"/>
              </w:rPr>
              <w:t xml:space="preserve">(a) Part -1 </w:t>
            </w:r>
          </w:p>
        </w:tc>
        <w:tc>
          <w:tcPr>
            <w:tcW w:w="3117" w:type="dxa"/>
            <w:tcBorders>
              <w:top w:val="nil"/>
              <w:left w:val="nil"/>
              <w:bottom w:val="nil"/>
              <w:right w:val="nil"/>
            </w:tcBorders>
          </w:tcPr>
          <w:p w14:paraId="7A3476EF" w14:textId="7227109C" w:rsidR="00E223C6" w:rsidRPr="005559B1" w:rsidRDefault="005559B1" w:rsidP="005559B1">
            <w:pPr>
              <w:jc w:val="center"/>
              <w:rPr>
                <w:rFonts w:ascii="Times New Roman" w:hAnsi="Times New Roman" w:cs="Times New Roman"/>
                <w:sz w:val="16"/>
                <w:szCs w:val="16"/>
              </w:rPr>
            </w:pPr>
            <w:r>
              <w:rPr>
                <w:rFonts w:ascii="Times New Roman" w:hAnsi="Times New Roman" w:cs="Times New Roman"/>
                <w:sz w:val="16"/>
                <w:szCs w:val="16"/>
              </w:rPr>
              <w:t>(</w:t>
            </w:r>
            <w:r w:rsidR="00A73A15">
              <w:rPr>
                <w:rFonts w:ascii="Times New Roman" w:hAnsi="Times New Roman" w:cs="Times New Roman"/>
                <w:sz w:val="16"/>
                <w:szCs w:val="16"/>
              </w:rPr>
              <w:t>b</w:t>
            </w:r>
            <w:r>
              <w:rPr>
                <w:rFonts w:ascii="Times New Roman" w:hAnsi="Times New Roman" w:cs="Times New Roman"/>
                <w:sz w:val="16"/>
                <w:szCs w:val="16"/>
              </w:rPr>
              <w:t xml:space="preserve">) Part -2 </w:t>
            </w:r>
          </w:p>
        </w:tc>
        <w:tc>
          <w:tcPr>
            <w:tcW w:w="3117" w:type="dxa"/>
            <w:tcBorders>
              <w:top w:val="nil"/>
              <w:left w:val="nil"/>
              <w:bottom w:val="nil"/>
              <w:right w:val="nil"/>
            </w:tcBorders>
          </w:tcPr>
          <w:p w14:paraId="49C397A6" w14:textId="42BC8EBE" w:rsidR="00E223C6" w:rsidRPr="005559B1" w:rsidRDefault="005559B1" w:rsidP="005559B1">
            <w:pPr>
              <w:jc w:val="center"/>
              <w:rPr>
                <w:rFonts w:ascii="Times New Roman" w:hAnsi="Times New Roman" w:cs="Times New Roman"/>
                <w:sz w:val="16"/>
                <w:szCs w:val="16"/>
              </w:rPr>
            </w:pPr>
            <w:r>
              <w:rPr>
                <w:rFonts w:ascii="Times New Roman" w:hAnsi="Times New Roman" w:cs="Times New Roman"/>
                <w:sz w:val="16"/>
                <w:szCs w:val="16"/>
              </w:rPr>
              <w:t>(</w:t>
            </w:r>
            <w:r w:rsidR="00A73A15">
              <w:rPr>
                <w:rFonts w:ascii="Times New Roman" w:hAnsi="Times New Roman" w:cs="Times New Roman"/>
                <w:sz w:val="16"/>
                <w:szCs w:val="16"/>
              </w:rPr>
              <w:t>c</w:t>
            </w:r>
            <w:r>
              <w:rPr>
                <w:rFonts w:ascii="Times New Roman" w:hAnsi="Times New Roman" w:cs="Times New Roman"/>
                <w:sz w:val="16"/>
                <w:szCs w:val="16"/>
              </w:rPr>
              <w:t>) Part -3</w:t>
            </w:r>
          </w:p>
        </w:tc>
      </w:tr>
    </w:tbl>
    <w:p w14:paraId="13F52EE8" w14:textId="0D0F4EFF" w:rsidR="00E223C6" w:rsidRDefault="00E223C6" w:rsidP="00995B7D">
      <w:pPr>
        <w:jc w:val="both"/>
        <w:rPr>
          <w:rFonts w:ascii="Times New Roman" w:hAnsi="Times New Roman" w:cs="Times New Roman"/>
          <w:sz w:val="16"/>
          <w:szCs w:val="16"/>
        </w:rPr>
      </w:pPr>
      <w:r w:rsidRPr="00FC6947">
        <w:rPr>
          <w:rFonts w:ascii="Myriad Pro" w:hAnsi="Myriad Pro" w:cs="Times New Roman"/>
          <w:b/>
          <w:bCs/>
          <w:sz w:val="16"/>
          <w:szCs w:val="16"/>
        </w:rPr>
        <w:t>Fig.</w:t>
      </w:r>
      <w:proofErr w:type="gramStart"/>
      <w:r w:rsidR="00CC18EF">
        <w:rPr>
          <w:rFonts w:ascii="Myriad Pro" w:hAnsi="Myriad Pro" w:cs="Times New Roman"/>
          <w:b/>
          <w:bCs/>
          <w:sz w:val="16"/>
          <w:szCs w:val="16"/>
        </w:rPr>
        <w:t>2</w:t>
      </w:r>
      <w:r w:rsidRPr="0010392C">
        <w:rPr>
          <w:rFonts w:ascii="Times New Roman" w:hAnsi="Times New Roman" w:cs="Times New Roman"/>
          <w:sz w:val="16"/>
          <w:szCs w:val="16"/>
        </w:rPr>
        <w:t xml:space="preserve"> </w:t>
      </w:r>
      <w:r>
        <w:rPr>
          <w:rFonts w:ascii="Times New Roman" w:hAnsi="Times New Roman" w:cs="Times New Roman"/>
          <w:sz w:val="16"/>
          <w:szCs w:val="16"/>
        </w:rPr>
        <w:t xml:space="preserve"> Initial</w:t>
      </w:r>
      <w:proofErr w:type="gramEnd"/>
      <w:r>
        <w:rPr>
          <w:rFonts w:ascii="Times New Roman" w:hAnsi="Times New Roman" w:cs="Times New Roman"/>
          <w:sz w:val="16"/>
          <w:szCs w:val="16"/>
        </w:rPr>
        <w:t xml:space="preserve"> prompt response from ChatGPT  </w:t>
      </w:r>
    </w:p>
    <w:p w14:paraId="002EEC97" w14:textId="1F29C77C" w:rsidR="0084426A" w:rsidRPr="00544D9D" w:rsidRDefault="0084426A" w:rsidP="0084426A">
      <w:pPr>
        <w:jc w:val="both"/>
        <w:rPr>
          <w:rFonts w:ascii="Times New Roman" w:hAnsi="Times New Roman" w:cs="Times New Roman"/>
          <w:sz w:val="20"/>
          <w:szCs w:val="20"/>
        </w:rPr>
      </w:pPr>
      <w:r w:rsidRPr="00544D9D">
        <w:rPr>
          <w:rFonts w:ascii="Times New Roman" w:hAnsi="Times New Roman" w:cs="Times New Roman"/>
          <w:sz w:val="20"/>
          <w:szCs w:val="20"/>
        </w:rPr>
        <w:lastRenderedPageBreak/>
        <w:t xml:space="preserve">Figure </w:t>
      </w:r>
      <w:r>
        <w:rPr>
          <w:rFonts w:ascii="Times New Roman" w:hAnsi="Times New Roman" w:cs="Times New Roman"/>
          <w:sz w:val="20"/>
          <w:szCs w:val="20"/>
        </w:rPr>
        <w:t>3</w:t>
      </w:r>
      <w:r w:rsidRPr="00544D9D">
        <w:rPr>
          <w:rFonts w:ascii="Times New Roman" w:hAnsi="Times New Roman" w:cs="Times New Roman"/>
          <w:sz w:val="20"/>
          <w:szCs w:val="20"/>
        </w:rPr>
        <w:t xml:space="preserve"> below shows the response of ChatGPT </w:t>
      </w:r>
      <w:r>
        <w:rPr>
          <w:rFonts w:ascii="Times New Roman" w:hAnsi="Times New Roman" w:cs="Times New Roman"/>
          <w:sz w:val="20"/>
          <w:szCs w:val="20"/>
        </w:rPr>
        <w:t xml:space="preserve">on </w:t>
      </w:r>
      <w:r w:rsidR="00AE2822">
        <w:rPr>
          <w:rFonts w:ascii="Times New Roman" w:hAnsi="Times New Roman" w:cs="Times New Roman"/>
          <w:sz w:val="20"/>
          <w:szCs w:val="20"/>
        </w:rPr>
        <w:t xml:space="preserve">different prompt categories. </w:t>
      </w:r>
      <w:r w:rsidR="000A2B3B">
        <w:rPr>
          <w:rFonts w:ascii="Times New Roman" w:hAnsi="Times New Roman" w:cs="Times New Roman"/>
          <w:sz w:val="20"/>
          <w:szCs w:val="20"/>
        </w:rPr>
        <w:t>The samples</w:t>
      </w:r>
      <w:r w:rsidR="000A2B3B" w:rsidRPr="000A2B3B">
        <w:rPr>
          <w:rFonts w:ascii="Times New Roman" w:hAnsi="Times New Roman" w:cs="Times New Roman"/>
          <w:sz w:val="20"/>
          <w:szCs w:val="20"/>
        </w:rPr>
        <w:t xml:space="preserve"> </w:t>
      </w:r>
      <w:r w:rsidR="00DC21F0" w:rsidRPr="000A2B3B">
        <w:rPr>
          <w:rFonts w:ascii="Times New Roman" w:hAnsi="Times New Roman" w:cs="Times New Roman"/>
          <w:sz w:val="20"/>
          <w:szCs w:val="20"/>
        </w:rPr>
        <w:t>illustrate</w:t>
      </w:r>
      <w:r w:rsidR="000A2B3B" w:rsidRPr="000A2B3B">
        <w:rPr>
          <w:rFonts w:ascii="Times New Roman" w:hAnsi="Times New Roman" w:cs="Times New Roman"/>
          <w:sz w:val="20"/>
          <w:szCs w:val="20"/>
        </w:rPr>
        <w:t xml:space="preserve"> how ChatGPT generates responses to questions spanning diverse topics or themes within </w:t>
      </w:r>
      <w:r w:rsidR="009A510C">
        <w:rPr>
          <w:rFonts w:ascii="Times New Roman" w:hAnsi="Times New Roman" w:cs="Times New Roman"/>
          <w:sz w:val="20"/>
          <w:szCs w:val="20"/>
        </w:rPr>
        <w:t>the</w:t>
      </w:r>
      <w:r w:rsidR="000A2B3B" w:rsidRPr="000A2B3B">
        <w:rPr>
          <w:rFonts w:ascii="Times New Roman" w:hAnsi="Times New Roman" w:cs="Times New Roman"/>
          <w:sz w:val="20"/>
          <w:szCs w:val="20"/>
        </w:rPr>
        <w:t xml:space="preserve"> given context, demonstrating the model's adaptability and capacity to effectively respond to a wide range of questions.</w:t>
      </w:r>
    </w:p>
    <w:p w14:paraId="6271FF35" w14:textId="77777777" w:rsidR="00275DD0" w:rsidRPr="00275DD0" w:rsidRDefault="00275DD0" w:rsidP="00995B7D">
      <w:pPr>
        <w:jc w:val="both"/>
        <w:rPr>
          <w:rFonts w:ascii="Times New Roman" w:hAnsi="Times New Roman" w:cs="Times New Roma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25"/>
        <w:gridCol w:w="3060"/>
        <w:gridCol w:w="2965"/>
      </w:tblGrid>
      <w:tr w:rsidR="00E223C6" w14:paraId="28286626" w14:textId="77777777" w:rsidTr="00D7662A">
        <w:tc>
          <w:tcPr>
            <w:tcW w:w="3325" w:type="dxa"/>
          </w:tcPr>
          <w:p w14:paraId="5F3B69AB" w14:textId="5B340883" w:rsidR="005A0E6A" w:rsidRDefault="00506F62" w:rsidP="00CB0CA6">
            <w:pPr>
              <w:jc w:val="center"/>
              <w:rPr>
                <w:rFonts w:ascii="Times New Roman" w:hAnsi="Times New Roman" w:cs="Times New Roman"/>
                <w:sz w:val="16"/>
                <w:szCs w:val="16"/>
              </w:rPr>
            </w:pPr>
            <w:r>
              <w:rPr>
                <w:noProof/>
              </w:rPr>
              <w:drawing>
                <wp:inline distT="0" distB="0" distL="0" distR="0" wp14:anchorId="76376992" wp14:editId="553569C8">
                  <wp:extent cx="2099310" cy="3022979"/>
                  <wp:effectExtent l="0" t="0" r="0" b="6350"/>
                  <wp:docPr id="80832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29452" name=""/>
                          <pic:cNvPicPr/>
                        </pic:nvPicPr>
                        <pic:blipFill rotWithShape="1">
                          <a:blip r:embed="rId9"/>
                          <a:srcRect b="33791"/>
                          <a:stretch/>
                        </pic:blipFill>
                        <pic:spPr bwMode="auto">
                          <a:xfrm>
                            <a:off x="0" y="0"/>
                            <a:ext cx="2159788" cy="3110067"/>
                          </a:xfrm>
                          <a:prstGeom prst="rect">
                            <a:avLst/>
                          </a:prstGeom>
                          <a:ln>
                            <a:noFill/>
                          </a:ln>
                          <a:extLst>
                            <a:ext uri="{53640926-AAD7-44D8-BBD7-CCE9431645EC}">
                              <a14:shadowObscured xmlns:a14="http://schemas.microsoft.com/office/drawing/2010/main"/>
                            </a:ext>
                          </a:extLst>
                        </pic:spPr>
                      </pic:pic>
                    </a:graphicData>
                  </a:graphic>
                </wp:inline>
              </w:drawing>
            </w:r>
          </w:p>
        </w:tc>
        <w:tc>
          <w:tcPr>
            <w:tcW w:w="3060" w:type="dxa"/>
          </w:tcPr>
          <w:p w14:paraId="0551BBA9" w14:textId="49FB293E" w:rsidR="005A0E6A" w:rsidRDefault="007D3EA4" w:rsidP="00CB0CA6">
            <w:pPr>
              <w:jc w:val="center"/>
              <w:rPr>
                <w:rFonts w:ascii="Times New Roman" w:hAnsi="Times New Roman" w:cs="Times New Roman"/>
                <w:sz w:val="16"/>
                <w:szCs w:val="16"/>
              </w:rPr>
            </w:pPr>
            <w:r>
              <w:rPr>
                <w:noProof/>
              </w:rPr>
              <w:drawing>
                <wp:inline distT="0" distB="0" distL="0" distR="0" wp14:anchorId="436A1C18" wp14:editId="0231AA99">
                  <wp:extent cx="2032000" cy="3029803"/>
                  <wp:effectExtent l="0" t="0" r="6350" b="0"/>
                  <wp:docPr id="187322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20252" name=""/>
                          <pic:cNvPicPr/>
                        </pic:nvPicPr>
                        <pic:blipFill rotWithShape="1">
                          <a:blip r:embed="rId10"/>
                          <a:srcRect b="33731"/>
                          <a:stretch/>
                        </pic:blipFill>
                        <pic:spPr bwMode="auto">
                          <a:xfrm>
                            <a:off x="0" y="0"/>
                            <a:ext cx="2070974" cy="3087915"/>
                          </a:xfrm>
                          <a:prstGeom prst="rect">
                            <a:avLst/>
                          </a:prstGeom>
                          <a:ln>
                            <a:noFill/>
                          </a:ln>
                          <a:extLst>
                            <a:ext uri="{53640926-AAD7-44D8-BBD7-CCE9431645EC}">
                              <a14:shadowObscured xmlns:a14="http://schemas.microsoft.com/office/drawing/2010/main"/>
                            </a:ext>
                          </a:extLst>
                        </pic:spPr>
                      </pic:pic>
                    </a:graphicData>
                  </a:graphic>
                </wp:inline>
              </w:drawing>
            </w:r>
          </w:p>
        </w:tc>
        <w:tc>
          <w:tcPr>
            <w:tcW w:w="2965" w:type="dxa"/>
          </w:tcPr>
          <w:p w14:paraId="2B990382" w14:textId="7226B1EF" w:rsidR="005A0E6A" w:rsidRDefault="00AA5B15" w:rsidP="00CB0CA6">
            <w:pPr>
              <w:jc w:val="center"/>
              <w:rPr>
                <w:rFonts w:ascii="Times New Roman" w:hAnsi="Times New Roman" w:cs="Times New Roman"/>
                <w:sz w:val="16"/>
                <w:szCs w:val="16"/>
              </w:rPr>
            </w:pPr>
            <w:r>
              <w:rPr>
                <w:noProof/>
              </w:rPr>
              <w:drawing>
                <wp:inline distT="0" distB="0" distL="0" distR="0" wp14:anchorId="51850B12" wp14:editId="778CE8F8">
                  <wp:extent cx="1664335" cy="3029585"/>
                  <wp:effectExtent l="0" t="0" r="0" b="0"/>
                  <wp:docPr id="45063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3573" name=""/>
                          <pic:cNvPicPr/>
                        </pic:nvPicPr>
                        <pic:blipFill rotWithShape="1">
                          <a:blip r:embed="rId11"/>
                          <a:srcRect b="33861"/>
                          <a:stretch/>
                        </pic:blipFill>
                        <pic:spPr bwMode="auto">
                          <a:xfrm>
                            <a:off x="0" y="0"/>
                            <a:ext cx="1706746" cy="3106786"/>
                          </a:xfrm>
                          <a:prstGeom prst="rect">
                            <a:avLst/>
                          </a:prstGeom>
                          <a:ln>
                            <a:noFill/>
                          </a:ln>
                          <a:extLst>
                            <a:ext uri="{53640926-AAD7-44D8-BBD7-CCE9431645EC}">
                              <a14:shadowObscured xmlns:a14="http://schemas.microsoft.com/office/drawing/2010/main"/>
                            </a:ext>
                          </a:extLst>
                        </pic:spPr>
                      </pic:pic>
                    </a:graphicData>
                  </a:graphic>
                </wp:inline>
              </w:drawing>
            </w:r>
          </w:p>
        </w:tc>
      </w:tr>
      <w:tr w:rsidR="00E223C6" w14:paraId="73198A2B" w14:textId="77777777" w:rsidTr="000A6891">
        <w:trPr>
          <w:trHeight w:val="360"/>
        </w:trPr>
        <w:tc>
          <w:tcPr>
            <w:tcW w:w="3325" w:type="dxa"/>
          </w:tcPr>
          <w:p w14:paraId="5FFED366" w14:textId="3ABA1D66" w:rsidR="0042280E" w:rsidRDefault="0042280E" w:rsidP="00CB0CA6">
            <w:pPr>
              <w:jc w:val="center"/>
              <w:rPr>
                <w:rFonts w:ascii="Times New Roman" w:hAnsi="Times New Roman" w:cs="Times New Roman"/>
                <w:sz w:val="16"/>
                <w:szCs w:val="16"/>
              </w:rPr>
            </w:pPr>
            <w:r>
              <w:rPr>
                <w:rFonts w:ascii="Times New Roman" w:hAnsi="Times New Roman" w:cs="Times New Roman"/>
                <w:sz w:val="16"/>
                <w:szCs w:val="16"/>
              </w:rPr>
              <w:t xml:space="preserve">(a) </w:t>
            </w:r>
            <w:r w:rsidR="00023974">
              <w:rPr>
                <w:rFonts w:ascii="Times New Roman" w:hAnsi="Times New Roman" w:cs="Times New Roman"/>
                <w:sz w:val="16"/>
                <w:szCs w:val="16"/>
              </w:rPr>
              <w:t>1</w:t>
            </w:r>
            <w:proofErr w:type="gramStart"/>
            <w:r w:rsidR="00023974" w:rsidRPr="00023974">
              <w:rPr>
                <w:rFonts w:ascii="Times New Roman" w:hAnsi="Times New Roman" w:cs="Times New Roman"/>
                <w:sz w:val="16"/>
                <w:szCs w:val="16"/>
                <w:vertAlign w:val="superscript"/>
              </w:rPr>
              <w:t>st</w:t>
            </w:r>
            <w:r w:rsidR="00023974">
              <w:rPr>
                <w:rFonts w:ascii="Times New Roman" w:hAnsi="Times New Roman" w:cs="Times New Roman"/>
                <w:sz w:val="16"/>
                <w:szCs w:val="16"/>
              </w:rPr>
              <w:t xml:space="preserve"> </w:t>
            </w:r>
            <w:r>
              <w:rPr>
                <w:rFonts w:ascii="Times New Roman" w:hAnsi="Times New Roman" w:cs="Times New Roman"/>
                <w:sz w:val="16"/>
                <w:szCs w:val="16"/>
              </w:rPr>
              <w:t xml:space="preserve"> category</w:t>
            </w:r>
            <w:proofErr w:type="gramEnd"/>
            <w:r>
              <w:rPr>
                <w:rFonts w:ascii="Times New Roman" w:hAnsi="Times New Roman" w:cs="Times New Roman"/>
                <w:sz w:val="16"/>
                <w:szCs w:val="16"/>
              </w:rPr>
              <w:t xml:space="preserve"> prompt response sample 1</w:t>
            </w:r>
          </w:p>
        </w:tc>
        <w:tc>
          <w:tcPr>
            <w:tcW w:w="3060" w:type="dxa"/>
          </w:tcPr>
          <w:p w14:paraId="4E00DECC" w14:textId="6A1910B1" w:rsidR="0042280E" w:rsidRDefault="0042280E" w:rsidP="00CB0CA6">
            <w:pPr>
              <w:jc w:val="center"/>
              <w:rPr>
                <w:rFonts w:ascii="Times New Roman" w:hAnsi="Times New Roman" w:cs="Times New Roman"/>
                <w:sz w:val="16"/>
                <w:szCs w:val="16"/>
              </w:rPr>
            </w:pPr>
            <w:r>
              <w:rPr>
                <w:rFonts w:ascii="Times New Roman" w:hAnsi="Times New Roman" w:cs="Times New Roman"/>
                <w:sz w:val="16"/>
                <w:szCs w:val="16"/>
              </w:rPr>
              <w:t>(</w:t>
            </w:r>
            <w:r w:rsidR="00405B41">
              <w:rPr>
                <w:rFonts w:ascii="Times New Roman" w:hAnsi="Times New Roman" w:cs="Times New Roman"/>
                <w:sz w:val="16"/>
                <w:szCs w:val="16"/>
              </w:rPr>
              <w:t>b</w:t>
            </w:r>
            <w:r>
              <w:rPr>
                <w:rFonts w:ascii="Times New Roman" w:hAnsi="Times New Roman" w:cs="Times New Roman"/>
                <w:sz w:val="16"/>
                <w:szCs w:val="16"/>
              </w:rPr>
              <w:t xml:space="preserve">) </w:t>
            </w:r>
            <w:r w:rsidR="00023974">
              <w:rPr>
                <w:rFonts w:ascii="Times New Roman" w:hAnsi="Times New Roman" w:cs="Times New Roman"/>
                <w:sz w:val="16"/>
                <w:szCs w:val="16"/>
              </w:rPr>
              <w:t>1</w:t>
            </w:r>
            <w:r w:rsidR="00023974" w:rsidRPr="00023974">
              <w:rPr>
                <w:rFonts w:ascii="Times New Roman" w:hAnsi="Times New Roman" w:cs="Times New Roman"/>
                <w:sz w:val="16"/>
                <w:szCs w:val="16"/>
                <w:vertAlign w:val="superscript"/>
              </w:rPr>
              <w:t>st</w:t>
            </w:r>
            <w:r w:rsidR="00023974">
              <w:rPr>
                <w:rFonts w:ascii="Times New Roman" w:hAnsi="Times New Roman" w:cs="Times New Roman"/>
                <w:sz w:val="16"/>
                <w:szCs w:val="16"/>
              </w:rPr>
              <w:t xml:space="preserve"> </w:t>
            </w:r>
            <w:r>
              <w:rPr>
                <w:rFonts w:ascii="Times New Roman" w:hAnsi="Times New Roman" w:cs="Times New Roman"/>
                <w:sz w:val="16"/>
                <w:szCs w:val="16"/>
              </w:rPr>
              <w:t>category prompt response sample 2</w:t>
            </w:r>
          </w:p>
        </w:tc>
        <w:tc>
          <w:tcPr>
            <w:tcW w:w="2965" w:type="dxa"/>
          </w:tcPr>
          <w:p w14:paraId="127023C9" w14:textId="19DAE04B" w:rsidR="0042280E" w:rsidRDefault="0042280E" w:rsidP="00CB0CA6">
            <w:pPr>
              <w:jc w:val="center"/>
              <w:rPr>
                <w:rFonts w:ascii="Times New Roman" w:hAnsi="Times New Roman" w:cs="Times New Roman"/>
                <w:sz w:val="16"/>
                <w:szCs w:val="16"/>
              </w:rPr>
            </w:pPr>
            <w:r>
              <w:rPr>
                <w:rFonts w:ascii="Times New Roman" w:hAnsi="Times New Roman" w:cs="Times New Roman"/>
                <w:sz w:val="16"/>
                <w:szCs w:val="16"/>
              </w:rPr>
              <w:t>(</w:t>
            </w:r>
            <w:r w:rsidR="00405B41">
              <w:rPr>
                <w:rFonts w:ascii="Times New Roman" w:hAnsi="Times New Roman" w:cs="Times New Roman"/>
                <w:sz w:val="16"/>
                <w:szCs w:val="16"/>
              </w:rPr>
              <w:t>c</w:t>
            </w:r>
            <w:r>
              <w:rPr>
                <w:rFonts w:ascii="Times New Roman" w:hAnsi="Times New Roman" w:cs="Times New Roman"/>
                <w:sz w:val="16"/>
                <w:szCs w:val="16"/>
              </w:rPr>
              <w:t xml:space="preserve">) </w:t>
            </w:r>
            <w:r w:rsidR="00023974">
              <w:rPr>
                <w:rFonts w:ascii="Times New Roman" w:hAnsi="Times New Roman" w:cs="Times New Roman"/>
                <w:sz w:val="16"/>
                <w:szCs w:val="16"/>
              </w:rPr>
              <w:t>1</w:t>
            </w:r>
            <w:r w:rsidR="00023974" w:rsidRPr="00023974">
              <w:rPr>
                <w:rFonts w:ascii="Times New Roman" w:hAnsi="Times New Roman" w:cs="Times New Roman"/>
                <w:sz w:val="16"/>
                <w:szCs w:val="16"/>
                <w:vertAlign w:val="superscript"/>
              </w:rPr>
              <w:t>st</w:t>
            </w:r>
            <w:r w:rsidR="00023974">
              <w:rPr>
                <w:rFonts w:ascii="Times New Roman" w:hAnsi="Times New Roman" w:cs="Times New Roman"/>
                <w:sz w:val="16"/>
                <w:szCs w:val="16"/>
              </w:rPr>
              <w:t xml:space="preserve"> </w:t>
            </w:r>
            <w:r>
              <w:rPr>
                <w:rFonts w:ascii="Times New Roman" w:hAnsi="Times New Roman" w:cs="Times New Roman"/>
                <w:sz w:val="16"/>
                <w:szCs w:val="16"/>
              </w:rPr>
              <w:t>category prompt response sample 3</w:t>
            </w:r>
          </w:p>
        </w:tc>
      </w:tr>
      <w:tr w:rsidR="00E223C6" w14:paraId="43CCE96D" w14:textId="77777777" w:rsidTr="00D7662A">
        <w:tc>
          <w:tcPr>
            <w:tcW w:w="3325" w:type="dxa"/>
          </w:tcPr>
          <w:p w14:paraId="30E38411" w14:textId="480E4733" w:rsidR="005A0E6A" w:rsidRDefault="001216B9" w:rsidP="00CB0CA6">
            <w:pPr>
              <w:jc w:val="center"/>
              <w:rPr>
                <w:rFonts w:ascii="Times New Roman" w:hAnsi="Times New Roman" w:cs="Times New Roman"/>
                <w:sz w:val="16"/>
                <w:szCs w:val="16"/>
              </w:rPr>
            </w:pPr>
            <w:r>
              <w:rPr>
                <w:noProof/>
              </w:rPr>
              <w:drawing>
                <wp:inline distT="0" distB="0" distL="0" distR="0" wp14:anchorId="66CE531B" wp14:editId="30A88E0F">
                  <wp:extent cx="1828165" cy="3166280"/>
                  <wp:effectExtent l="0" t="0" r="635" b="0"/>
                  <wp:docPr id="117288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8718" name=""/>
                          <pic:cNvPicPr/>
                        </pic:nvPicPr>
                        <pic:blipFill rotWithShape="1">
                          <a:blip r:embed="rId12"/>
                          <a:srcRect b="42386"/>
                          <a:stretch/>
                        </pic:blipFill>
                        <pic:spPr bwMode="auto">
                          <a:xfrm>
                            <a:off x="0" y="0"/>
                            <a:ext cx="1895719" cy="3283280"/>
                          </a:xfrm>
                          <a:prstGeom prst="rect">
                            <a:avLst/>
                          </a:prstGeom>
                          <a:ln>
                            <a:noFill/>
                          </a:ln>
                          <a:extLst>
                            <a:ext uri="{53640926-AAD7-44D8-BBD7-CCE9431645EC}">
                              <a14:shadowObscured xmlns:a14="http://schemas.microsoft.com/office/drawing/2010/main"/>
                            </a:ext>
                          </a:extLst>
                        </pic:spPr>
                      </pic:pic>
                    </a:graphicData>
                  </a:graphic>
                </wp:inline>
              </w:drawing>
            </w:r>
          </w:p>
        </w:tc>
        <w:tc>
          <w:tcPr>
            <w:tcW w:w="3060" w:type="dxa"/>
          </w:tcPr>
          <w:p w14:paraId="234E45DC" w14:textId="745FC4AB" w:rsidR="005A0E6A" w:rsidRDefault="0082324D" w:rsidP="00CB0CA6">
            <w:pPr>
              <w:jc w:val="center"/>
              <w:rPr>
                <w:rFonts w:ascii="Times New Roman" w:hAnsi="Times New Roman" w:cs="Times New Roman"/>
                <w:sz w:val="16"/>
                <w:szCs w:val="16"/>
              </w:rPr>
            </w:pPr>
            <w:r>
              <w:rPr>
                <w:noProof/>
              </w:rPr>
              <w:drawing>
                <wp:inline distT="0" distB="0" distL="0" distR="0" wp14:anchorId="1908CBB6" wp14:editId="3D9D355C">
                  <wp:extent cx="1786890" cy="3166110"/>
                  <wp:effectExtent l="0" t="0" r="3810" b="0"/>
                  <wp:docPr id="61337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76062" name=""/>
                          <pic:cNvPicPr/>
                        </pic:nvPicPr>
                        <pic:blipFill rotWithShape="1">
                          <a:blip r:embed="rId13"/>
                          <a:srcRect b="42261"/>
                          <a:stretch/>
                        </pic:blipFill>
                        <pic:spPr bwMode="auto">
                          <a:xfrm>
                            <a:off x="0" y="0"/>
                            <a:ext cx="1805809" cy="3199632"/>
                          </a:xfrm>
                          <a:prstGeom prst="rect">
                            <a:avLst/>
                          </a:prstGeom>
                          <a:ln>
                            <a:noFill/>
                          </a:ln>
                          <a:extLst>
                            <a:ext uri="{53640926-AAD7-44D8-BBD7-CCE9431645EC}">
                              <a14:shadowObscured xmlns:a14="http://schemas.microsoft.com/office/drawing/2010/main"/>
                            </a:ext>
                          </a:extLst>
                        </pic:spPr>
                      </pic:pic>
                    </a:graphicData>
                  </a:graphic>
                </wp:inline>
              </w:drawing>
            </w:r>
          </w:p>
        </w:tc>
        <w:tc>
          <w:tcPr>
            <w:tcW w:w="2965" w:type="dxa"/>
          </w:tcPr>
          <w:p w14:paraId="0CDADFEB" w14:textId="4C321691" w:rsidR="005A0E6A" w:rsidRDefault="00F60446" w:rsidP="00CB0CA6">
            <w:pPr>
              <w:jc w:val="center"/>
              <w:rPr>
                <w:rFonts w:ascii="Times New Roman" w:hAnsi="Times New Roman" w:cs="Times New Roman"/>
                <w:sz w:val="16"/>
                <w:szCs w:val="16"/>
              </w:rPr>
            </w:pPr>
            <w:r>
              <w:rPr>
                <w:noProof/>
              </w:rPr>
              <w:drawing>
                <wp:inline distT="0" distB="0" distL="0" distR="0" wp14:anchorId="38989537" wp14:editId="350D6C95">
                  <wp:extent cx="1712816" cy="3166110"/>
                  <wp:effectExtent l="0" t="0" r="1905" b="0"/>
                  <wp:docPr id="152126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63987" name=""/>
                          <pic:cNvPicPr/>
                        </pic:nvPicPr>
                        <pic:blipFill rotWithShape="1">
                          <a:blip r:embed="rId14"/>
                          <a:srcRect b="42374"/>
                          <a:stretch/>
                        </pic:blipFill>
                        <pic:spPr bwMode="auto">
                          <a:xfrm>
                            <a:off x="0" y="0"/>
                            <a:ext cx="1735176" cy="3207442"/>
                          </a:xfrm>
                          <a:prstGeom prst="rect">
                            <a:avLst/>
                          </a:prstGeom>
                          <a:ln>
                            <a:noFill/>
                          </a:ln>
                          <a:extLst>
                            <a:ext uri="{53640926-AAD7-44D8-BBD7-CCE9431645EC}">
                              <a14:shadowObscured xmlns:a14="http://schemas.microsoft.com/office/drawing/2010/main"/>
                            </a:ext>
                          </a:extLst>
                        </pic:spPr>
                      </pic:pic>
                    </a:graphicData>
                  </a:graphic>
                </wp:inline>
              </w:drawing>
            </w:r>
          </w:p>
        </w:tc>
      </w:tr>
      <w:tr w:rsidR="00E223C6" w14:paraId="6EAAA587" w14:textId="77777777" w:rsidTr="00D7662A">
        <w:trPr>
          <w:trHeight w:val="305"/>
        </w:trPr>
        <w:tc>
          <w:tcPr>
            <w:tcW w:w="3325" w:type="dxa"/>
          </w:tcPr>
          <w:p w14:paraId="5651C905" w14:textId="67459B60" w:rsidR="00405B41" w:rsidRDefault="00405B41" w:rsidP="00D557F7">
            <w:pPr>
              <w:jc w:val="center"/>
              <w:rPr>
                <w:rFonts w:ascii="Times New Roman" w:hAnsi="Times New Roman" w:cs="Times New Roman"/>
                <w:sz w:val="16"/>
                <w:szCs w:val="16"/>
              </w:rPr>
            </w:pPr>
            <w:r>
              <w:rPr>
                <w:rFonts w:ascii="Times New Roman" w:hAnsi="Times New Roman" w:cs="Times New Roman"/>
                <w:sz w:val="16"/>
                <w:szCs w:val="16"/>
              </w:rPr>
              <w:t xml:space="preserve">(d) </w:t>
            </w:r>
            <w:r w:rsidR="00D557F7">
              <w:rPr>
                <w:rFonts w:ascii="Times New Roman" w:hAnsi="Times New Roman" w:cs="Times New Roman"/>
                <w:sz w:val="16"/>
                <w:szCs w:val="16"/>
              </w:rPr>
              <w:t>2</w:t>
            </w:r>
            <w:r w:rsidR="00D557F7" w:rsidRPr="00D557F7">
              <w:rPr>
                <w:rFonts w:ascii="Times New Roman" w:hAnsi="Times New Roman" w:cs="Times New Roman"/>
                <w:sz w:val="16"/>
                <w:szCs w:val="16"/>
                <w:vertAlign w:val="superscript"/>
              </w:rPr>
              <w:t>nd</w:t>
            </w:r>
            <w:r w:rsidR="00D557F7">
              <w:rPr>
                <w:rFonts w:ascii="Times New Roman" w:hAnsi="Times New Roman" w:cs="Times New Roman"/>
                <w:sz w:val="16"/>
                <w:szCs w:val="16"/>
              </w:rPr>
              <w:t xml:space="preserve"> </w:t>
            </w:r>
            <w:r>
              <w:rPr>
                <w:rFonts w:ascii="Times New Roman" w:hAnsi="Times New Roman" w:cs="Times New Roman"/>
                <w:sz w:val="16"/>
                <w:szCs w:val="16"/>
              </w:rPr>
              <w:t>category prompt response sample 1</w:t>
            </w:r>
          </w:p>
        </w:tc>
        <w:tc>
          <w:tcPr>
            <w:tcW w:w="3060" w:type="dxa"/>
          </w:tcPr>
          <w:p w14:paraId="1A99B98F" w14:textId="206E8771" w:rsidR="00405B41" w:rsidRDefault="00405B41" w:rsidP="00D557F7">
            <w:pPr>
              <w:jc w:val="center"/>
              <w:rPr>
                <w:rFonts w:ascii="Times New Roman" w:hAnsi="Times New Roman" w:cs="Times New Roman"/>
                <w:sz w:val="16"/>
                <w:szCs w:val="16"/>
              </w:rPr>
            </w:pPr>
            <w:r>
              <w:rPr>
                <w:rFonts w:ascii="Times New Roman" w:hAnsi="Times New Roman" w:cs="Times New Roman"/>
                <w:sz w:val="16"/>
                <w:szCs w:val="16"/>
              </w:rPr>
              <w:t xml:space="preserve">(e) </w:t>
            </w:r>
            <w:r w:rsidR="00D557F7">
              <w:rPr>
                <w:rFonts w:ascii="Times New Roman" w:hAnsi="Times New Roman" w:cs="Times New Roman"/>
                <w:sz w:val="16"/>
                <w:szCs w:val="16"/>
              </w:rPr>
              <w:t>2</w:t>
            </w:r>
            <w:r w:rsidR="00D557F7" w:rsidRPr="00D557F7">
              <w:rPr>
                <w:rFonts w:ascii="Times New Roman" w:hAnsi="Times New Roman" w:cs="Times New Roman"/>
                <w:sz w:val="16"/>
                <w:szCs w:val="16"/>
                <w:vertAlign w:val="superscript"/>
              </w:rPr>
              <w:t>nd</w:t>
            </w:r>
            <w:r w:rsidR="00D557F7">
              <w:rPr>
                <w:rFonts w:ascii="Times New Roman" w:hAnsi="Times New Roman" w:cs="Times New Roman"/>
                <w:sz w:val="16"/>
                <w:szCs w:val="16"/>
              </w:rPr>
              <w:t xml:space="preserve"> </w:t>
            </w:r>
            <w:r>
              <w:rPr>
                <w:rFonts w:ascii="Times New Roman" w:hAnsi="Times New Roman" w:cs="Times New Roman"/>
                <w:sz w:val="16"/>
                <w:szCs w:val="16"/>
              </w:rPr>
              <w:t>category prompt response sample 2</w:t>
            </w:r>
          </w:p>
        </w:tc>
        <w:tc>
          <w:tcPr>
            <w:tcW w:w="2965" w:type="dxa"/>
          </w:tcPr>
          <w:p w14:paraId="16705647" w14:textId="7B4A3449" w:rsidR="00405B41" w:rsidRDefault="00405B41" w:rsidP="00D557F7">
            <w:pPr>
              <w:jc w:val="center"/>
              <w:rPr>
                <w:rFonts w:ascii="Times New Roman" w:hAnsi="Times New Roman" w:cs="Times New Roman"/>
                <w:sz w:val="16"/>
                <w:szCs w:val="16"/>
              </w:rPr>
            </w:pPr>
            <w:r>
              <w:rPr>
                <w:rFonts w:ascii="Times New Roman" w:hAnsi="Times New Roman" w:cs="Times New Roman"/>
                <w:sz w:val="16"/>
                <w:szCs w:val="16"/>
              </w:rPr>
              <w:t xml:space="preserve">(f) </w:t>
            </w:r>
            <w:r w:rsidR="00D557F7">
              <w:rPr>
                <w:rFonts w:ascii="Times New Roman" w:hAnsi="Times New Roman" w:cs="Times New Roman"/>
                <w:sz w:val="16"/>
                <w:szCs w:val="16"/>
              </w:rPr>
              <w:t>2</w:t>
            </w:r>
            <w:proofErr w:type="gramStart"/>
            <w:r w:rsidR="00D557F7" w:rsidRPr="00D557F7">
              <w:rPr>
                <w:rFonts w:ascii="Times New Roman" w:hAnsi="Times New Roman" w:cs="Times New Roman"/>
                <w:sz w:val="16"/>
                <w:szCs w:val="16"/>
                <w:vertAlign w:val="superscript"/>
              </w:rPr>
              <w:t>nd</w:t>
            </w:r>
            <w:r w:rsidR="00D557F7">
              <w:rPr>
                <w:rFonts w:ascii="Times New Roman" w:hAnsi="Times New Roman" w:cs="Times New Roman"/>
                <w:sz w:val="16"/>
                <w:szCs w:val="16"/>
              </w:rPr>
              <w:t xml:space="preserve"> </w:t>
            </w:r>
            <w:r>
              <w:rPr>
                <w:rFonts w:ascii="Times New Roman" w:hAnsi="Times New Roman" w:cs="Times New Roman"/>
                <w:sz w:val="16"/>
                <w:szCs w:val="16"/>
              </w:rPr>
              <w:t xml:space="preserve"> category</w:t>
            </w:r>
            <w:proofErr w:type="gramEnd"/>
            <w:r>
              <w:rPr>
                <w:rFonts w:ascii="Times New Roman" w:hAnsi="Times New Roman" w:cs="Times New Roman"/>
                <w:sz w:val="16"/>
                <w:szCs w:val="16"/>
              </w:rPr>
              <w:t xml:space="preserve"> prompt response sample 3</w:t>
            </w:r>
          </w:p>
        </w:tc>
      </w:tr>
      <w:tr w:rsidR="00E223C6" w14:paraId="66E32916" w14:textId="77777777" w:rsidTr="00D7662A">
        <w:tc>
          <w:tcPr>
            <w:tcW w:w="3325" w:type="dxa"/>
          </w:tcPr>
          <w:p w14:paraId="2723D723" w14:textId="3D45A63D" w:rsidR="005A0E6A" w:rsidRDefault="00515368" w:rsidP="00CB0CA6">
            <w:pPr>
              <w:jc w:val="center"/>
              <w:rPr>
                <w:rFonts w:ascii="Times New Roman" w:hAnsi="Times New Roman" w:cs="Times New Roman"/>
                <w:sz w:val="16"/>
                <w:szCs w:val="16"/>
              </w:rPr>
            </w:pPr>
            <w:r>
              <w:rPr>
                <w:noProof/>
              </w:rPr>
              <w:lastRenderedPageBreak/>
              <w:drawing>
                <wp:inline distT="0" distB="0" distL="0" distR="0" wp14:anchorId="34073BF7" wp14:editId="792CDC69">
                  <wp:extent cx="1954695" cy="3370521"/>
                  <wp:effectExtent l="0" t="0" r="7620" b="1905"/>
                  <wp:docPr id="67800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3761" name=""/>
                          <pic:cNvPicPr/>
                        </pic:nvPicPr>
                        <pic:blipFill rotWithShape="1">
                          <a:blip r:embed="rId15"/>
                          <a:srcRect b="47110"/>
                          <a:stretch/>
                        </pic:blipFill>
                        <pic:spPr bwMode="auto">
                          <a:xfrm>
                            <a:off x="0" y="0"/>
                            <a:ext cx="1972428" cy="3401098"/>
                          </a:xfrm>
                          <a:prstGeom prst="rect">
                            <a:avLst/>
                          </a:prstGeom>
                          <a:ln>
                            <a:noFill/>
                          </a:ln>
                          <a:extLst>
                            <a:ext uri="{53640926-AAD7-44D8-BBD7-CCE9431645EC}">
                              <a14:shadowObscured xmlns:a14="http://schemas.microsoft.com/office/drawing/2010/main"/>
                            </a:ext>
                          </a:extLst>
                        </pic:spPr>
                      </pic:pic>
                    </a:graphicData>
                  </a:graphic>
                </wp:inline>
              </w:drawing>
            </w:r>
          </w:p>
        </w:tc>
        <w:tc>
          <w:tcPr>
            <w:tcW w:w="3060" w:type="dxa"/>
          </w:tcPr>
          <w:p w14:paraId="250119B5" w14:textId="7ECBD458" w:rsidR="005A0E6A" w:rsidRDefault="006A666F" w:rsidP="00CB0CA6">
            <w:pPr>
              <w:jc w:val="center"/>
              <w:rPr>
                <w:rFonts w:ascii="Times New Roman" w:hAnsi="Times New Roman" w:cs="Times New Roman"/>
                <w:sz w:val="16"/>
                <w:szCs w:val="16"/>
              </w:rPr>
            </w:pPr>
            <w:r>
              <w:rPr>
                <w:noProof/>
              </w:rPr>
              <w:drawing>
                <wp:inline distT="0" distB="0" distL="0" distR="0" wp14:anchorId="6C9E3D76" wp14:editId="21736FC0">
                  <wp:extent cx="1650637" cy="3381153"/>
                  <wp:effectExtent l="0" t="0" r="6985" b="0"/>
                  <wp:docPr id="126155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52534" name=""/>
                          <pic:cNvPicPr/>
                        </pic:nvPicPr>
                        <pic:blipFill rotWithShape="1">
                          <a:blip r:embed="rId16"/>
                          <a:srcRect b="47098"/>
                          <a:stretch/>
                        </pic:blipFill>
                        <pic:spPr bwMode="auto">
                          <a:xfrm>
                            <a:off x="0" y="0"/>
                            <a:ext cx="1675305" cy="3431683"/>
                          </a:xfrm>
                          <a:prstGeom prst="rect">
                            <a:avLst/>
                          </a:prstGeom>
                          <a:ln>
                            <a:noFill/>
                          </a:ln>
                          <a:extLst>
                            <a:ext uri="{53640926-AAD7-44D8-BBD7-CCE9431645EC}">
                              <a14:shadowObscured xmlns:a14="http://schemas.microsoft.com/office/drawing/2010/main"/>
                            </a:ext>
                          </a:extLst>
                        </pic:spPr>
                      </pic:pic>
                    </a:graphicData>
                  </a:graphic>
                </wp:inline>
              </w:drawing>
            </w:r>
          </w:p>
        </w:tc>
        <w:tc>
          <w:tcPr>
            <w:tcW w:w="2965" w:type="dxa"/>
          </w:tcPr>
          <w:p w14:paraId="3643ECE0" w14:textId="2070C25F" w:rsidR="005A0E6A" w:rsidRDefault="00E223C6" w:rsidP="00CB0CA6">
            <w:pPr>
              <w:jc w:val="center"/>
              <w:rPr>
                <w:rFonts w:ascii="Times New Roman" w:hAnsi="Times New Roman" w:cs="Times New Roman"/>
                <w:sz w:val="16"/>
                <w:szCs w:val="16"/>
              </w:rPr>
            </w:pPr>
            <w:r>
              <w:rPr>
                <w:noProof/>
              </w:rPr>
              <w:drawing>
                <wp:inline distT="0" distB="0" distL="0" distR="0" wp14:anchorId="20DD6C3D" wp14:editId="45FA14A9">
                  <wp:extent cx="1704576" cy="3380740"/>
                  <wp:effectExtent l="0" t="0" r="0" b="0"/>
                  <wp:docPr id="9286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02216" name=""/>
                          <pic:cNvPicPr/>
                        </pic:nvPicPr>
                        <pic:blipFill rotWithShape="1">
                          <a:blip r:embed="rId17"/>
                          <a:srcRect b="47196"/>
                          <a:stretch/>
                        </pic:blipFill>
                        <pic:spPr bwMode="auto">
                          <a:xfrm>
                            <a:off x="0" y="0"/>
                            <a:ext cx="1742709" cy="3456371"/>
                          </a:xfrm>
                          <a:prstGeom prst="rect">
                            <a:avLst/>
                          </a:prstGeom>
                          <a:ln>
                            <a:noFill/>
                          </a:ln>
                          <a:extLst>
                            <a:ext uri="{53640926-AAD7-44D8-BBD7-CCE9431645EC}">
                              <a14:shadowObscured xmlns:a14="http://schemas.microsoft.com/office/drawing/2010/main"/>
                            </a:ext>
                          </a:extLst>
                        </pic:spPr>
                      </pic:pic>
                    </a:graphicData>
                  </a:graphic>
                </wp:inline>
              </w:drawing>
            </w:r>
          </w:p>
        </w:tc>
      </w:tr>
      <w:tr w:rsidR="00E223C6" w14:paraId="4802215C" w14:textId="77777777" w:rsidTr="00D7662A">
        <w:tc>
          <w:tcPr>
            <w:tcW w:w="3325" w:type="dxa"/>
          </w:tcPr>
          <w:p w14:paraId="7F2DC901" w14:textId="41F328E2" w:rsidR="00405B41" w:rsidRDefault="00405B41" w:rsidP="00CB0CA6">
            <w:pPr>
              <w:jc w:val="center"/>
              <w:rPr>
                <w:rFonts w:ascii="Times New Roman" w:hAnsi="Times New Roman" w:cs="Times New Roman"/>
                <w:sz w:val="16"/>
                <w:szCs w:val="16"/>
              </w:rPr>
            </w:pPr>
            <w:r>
              <w:rPr>
                <w:rFonts w:ascii="Times New Roman" w:hAnsi="Times New Roman" w:cs="Times New Roman"/>
                <w:sz w:val="16"/>
                <w:szCs w:val="16"/>
              </w:rPr>
              <w:t xml:space="preserve">(g) </w:t>
            </w:r>
            <w:r w:rsidR="00D557F7">
              <w:rPr>
                <w:rFonts w:ascii="Times New Roman" w:hAnsi="Times New Roman" w:cs="Times New Roman"/>
                <w:sz w:val="16"/>
                <w:szCs w:val="16"/>
              </w:rPr>
              <w:t>3</w:t>
            </w:r>
            <w:r w:rsidR="00D557F7" w:rsidRPr="00D557F7">
              <w:rPr>
                <w:rFonts w:ascii="Times New Roman" w:hAnsi="Times New Roman" w:cs="Times New Roman"/>
                <w:sz w:val="16"/>
                <w:szCs w:val="16"/>
                <w:vertAlign w:val="superscript"/>
              </w:rPr>
              <w:t>rd</w:t>
            </w:r>
            <w:r w:rsidR="00D557F7">
              <w:rPr>
                <w:rFonts w:ascii="Times New Roman" w:hAnsi="Times New Roman" w:cs="Times New Roman"/>
                <w:sz w:val="16"/>
                <w:szCs w:val="16"/>
              </w:rPr>
              <w:t xml:space="preserve"> </w:t>
            </w:r>
            <w:r>
              <w:rPr>
                <w:rFonts w:ascii="Times New Roman" w:hAnsi="Times New Roman" w:cs="Times New Roman"/>
                <w:sz w:val="16"/>
                <w:szCs w:val="16"/>
              </w:rPr>
              <w:t>category prompt response sample 1</w:t>
            </w:r>
          </w:p>
        </w:tc>
        <w:tc>
          <w:tcPr>
            <w:tcW w:w="3060" w:type="dxa"/>
          </w:tcPr>
          <w:p w14:paraId="1A8525A6" w14:textId="27C627F2" w:rsidR="00405B41" w:rsidRDefault="00405B41" w:rsidP="00CB0CA6">
            <w:pPr>
              <w:jc w:val="center"/>
              <w:rPr>
                <w:rFonts w:ascii="Times New Roman" w:hAnsi="Times New Roman" w:cs="Times New Roman"/>
                <w:sz w:val="16"/>
                <w:szCs w:val="16"/>
              </w:rPr>
            </w:pPr>
            <w:r>
              <w:rPr>
                <w:rFonts w:ascii="Times New Roman" w:hAnsi="Times New Roman" w:cs="Times New Roman"/>
                <w:sz w:val="16"/>
                <w:szCs w:val="16"/>
              </w:rPr>
              <w:t xml:space="preserve">(h) </w:t>
            </w:r>
            <w:r w:rsidR="00D557F7">
              <w:rPr>
                <w:rFonts w:ascii="Times New Roman" w:hAnsi="Times New Roman" w:cs="Times New Roman"/>
                <w:sz w:val="16"/>
                <w:szCs w:val="16"/>
              </w:rPr>
              <w:t>3</w:t>
            </w:r>
            <w:proofErr w:type="gramStart"/>
            <w:r w:rsidR="00D557F7" w:rsidRPr="00D557F7">
              <w:rPr>
                <w:rFonts w:ascii="Times New Roman" w:hAnsi="Times New Roman" w:cs="Times New Roman"/>
                <w:sz w:val="16"/>
                <w:szCs w:val="16"/>
                <w:vertAlign w:val="superscript"/>
              </w:rPr>
              <w:t>rd</w:t>
            </w:r>
            <w:r w:rsidR="00D557F7">
              <w:rPr>
                <w:rFonts w:ascii="Times New Roman" w:hAnsi="Times New Roman" w:cs="Times New Roman"/>
                <w:sz w:val="16"/>
                <w:szCs w:val="16"/>
              </w:rPr>
              <w:t xml:space="preserve"> </w:t>
            </w:r>
            <w:r>
              <w:rPr>
                <w:rFonts w:ascii="Times New Roman" w:hAnsi="Times New Roman" w:cs="Times New Roman"/>
                <w:sz w:val="16"/>
                <w:szCs w:val="16"/>
              </w:rPr>
              <w:t xml:space="preserve"> category</w:t>
            </w:r>
            <w:proofErr w:type="gramEnd"/>
            <w:r>
              <w:rPr>
                <w:rFonts w:ascii="Times New Roman" w:hAnsi="Times New Roman" w:cs="Times New Roman"/>
                <w:sz w:val="16"/>
                <w:szCs w:val="16"/>
              </w:rPr>
              <w:t xml:space="preserve"> prompt response sample 2</w:t>
            </w:r>
          </w:p>
        </w:tc>
        <w:tc>
          <w:tcPr>
            <w:tcW w:w="2965" w:type="dxa"/>
          </w:tcPr>
          <w:p w14:paraId="01021592" w14:textId="1F671064" w:rsidR="00405B41" w:rsidRDefault="00405B41" w:rsidP="00CB0CA6">
            <w:pPr>
              <w:jc w:val="center"/>
              <w:rPr>
                <w:rFonts w:ascii="Times New Roman" w:hAnsi="Times New Roman" w:cs="Times New Roman"/>
                <w:sz w:val="16"/>
                <w:szCs w:val="16"/>
              </w:rPr>
            </w:pPr>
            <w:r>
              <w:rPr>
                <w:rFonts w:ascii="Times New Roman" w:hAnsi="Times New Roman" w:cs="Times New Roman"/>
                <w:sz w:val="16"/>
                <w:szCs w:val="16"/>
              </w:rPr>
              <w:t>(</w:t>
            </w:r>
            <w:proofErr w:type="spellStart"/>
            <w:r>
              <w:rPr>
                <w:rFonts w:ascii="Times New Roman" w:hAnsi="Times New Roman" w:cs="Times New Roman"/>
                <w:sz w:val="16"/>
                <w:szCs w:val="16"/>
              </w:rPr>
              <w:t>i</w:t>
            </w:r>
            <w:proofErr w:type="spellEnd"/>
            <w:r>
              <w:rPr>
                <w:rFonts w:ascii="Times New Roman" w:hAnsi="Times New Roman" w:cs="Times New Roman"/>
                <w:sz w:val="16"/>
                <w:szCs w:val="16"/>
              </w:rPr>
              <w:t xml:space="preserve">) </w:t>
            </w:r>
            <w:r w:rsidR="00D557F7">
              <w:rPr>
                <w:rFonts w:ascii="Times New Roman" w:hAnsi="Times New Roman" w:cs="Times New Roman"/>
                <w:sz w:val="16"/>
                <w:szCs w:val="16"/>
              </w:rPr>
              <w:t>3</w:t>
            </w:r>
            <w:proofErr w:type="gramStart"/>
            <w:r w:rsidR="00D557F7" w:rsidRPr="00D557F7">
              <w:rPr>
                <w:rFonts w:ascii="Times New Roman" w:hAnsi="Times New Roman" w:cs="Times New Roman"/>
                <w:sz w:val="16"/>
                <w:szCs w:val="16"/>
                <w:vertAlign w:val="superscript"/>
              </w:rPr>
              <w:t>rd</w:t>
            </w:r>
            <w:r w:rsidR="00D557F7">
              <w:rPr>
                <w:rFonts w:ascii="Times New Roman" w:hAnsi="Times New Roman" w:cs="Times New Roman"/>
                <w:sz w:val="16"/>
                <w:szCs w:val="16"/>
              </w:rPr>
              <w:t xml:space="preserve"> </w:t>
            </w:r>
            <w:r>
              <w:rPr>
                <w:rFonts w:ascii="Times New Roman" w:hAnsi="Times New Roman" w:cs="Times New Roman"/>
                <w:sz w:val="16"/>
                <w:szCs w:val="16"/>
              </w:rPr>
              <w:t xml:space="preserve"> category</w:t>
            </w:r>
            <w:proofErr w:type="gramEnd"/>
            <w:r>
              <w:rPr>
                <w:rFonts w:ascii="Times New Roman" w:hAnsi="Times New Roman" w:cs="Times New Roman"/>
                <w:sz w:val="16"/>
                <w:szCs w:val="16"/>
              </w:rPr>
              <w:t xml:space="preserve"> prompt response sample 3</w:t>
            </w:r>
          </w:p>
        </w:tc>
      </w:tr>
    </w:tbl>
    <w:p w14:paraId="13378D04" w14:textId="77777777" w:rsidR="005A0E6A" w:rsidRDefault="005A0E6A" w:rsidP="00995B7D">
      <w:pPr>
        <w:jc w:val="both"/>
        <w:rPr>
          <w:rFonts w:ascii="Times New Roman" w:hAnsi="Times New Roman" w:cs="Times New Roman"/>
          <w:sz w:val="16"/>
          <w:szCs w:val="16"/>
        </w:rPr>
      </w:pPr>
    </w:p>
    <w:p w14:paraId="4099B4C7" w14:textId="7DB40CD6" w:rsidR="00DB5E1B" w:rsidRDefault="00DB5E1B" w:rsidP="00DB5E1B">
      <w:pPr>
        <w:jc w:val="both"/>
        <w:rPr>
          <w:rFonts w:ascii="Times New Roman" w:hAnsi="Times New Roman" w:cs="Times New Roman"/>
          <w:sz w:val="16"/>
          <w:szCs w:val="16"/>
        </w:rPr>
      </w:pPr>
      <w:r w:rsidRPr="00FC6947">
        <w:rPr>
          <w:rFonts w:ascii="Myriad Pro" w:hAnsi="Myriad Pro" w:cs="Times New Roman"/>
          <w:b/>
          <w:bCs/>
          <w:sz w:val="16"/>
          <w:szCs w:val="16"/>
        </w:rPr>
        <w:t>Fig.</w:t>
      </w:r>
      <w:proofErr w:type="gramStart"/>
      <w:r w:rsidR="0084426A">
        <w:rPr>
          <w:rFonts w:ascii="Myriad Pro" w:hAnsi="Myriad Pro" w:cs="Times New Roman"/>
          <w:b/>
          <w:bCs/>
          <w:sz w:val="16"/>
          <w:szCs w:val="16"/>
        </w:rPr>
        <w:t>3</w:t>
      </w:r>
      <w:r w:rsidRPr="0010392C">
        <w:rPr>
          <w:rFonts w:ascii="Times New Roman" w:hAnsi="Times New Roman" w:cs="Times New Roman"/>
          <w:sz w:val="16"/>
          <w:szCs w:val="16"/>
        </w:rPr>
        <w:t xml:space="preserve"> </w:t>
      </w:r>
      <w:r>
        <w:rPr>
          <w:rFonts w:ascii="Times New Roman" w:hAnsi="Times New Roman" w:cs="Times New Roman"/>
          <w:sz w:val="16"/>
          <w:szCs w:val="16"/>
        </w:rPr>
        <w:t xml:space="preserve"> Sample</w:t>
      </w:r>
      <w:proofErr w:type="gramEnd"/>
      <w:r>
        <w:rPr>
          <w:rFonts w:ascii="Times New Roman" w:hAnsi="Times New Roman" w:cs="Times New Roman"/>
          <w:sz w:val="16"/>
          <w:szCs w:val="16"/>
        </w:rPr>
        <w:t xml:space="preserve"> of ChatGPT’s Responses to different</w:t>
      </w:r>
      <w:r w:rsidR="00B26C93">
        <w:rPr>
          <w:rFonts w:ascii="Times New Roman" w:hAnsi="Times New Roman" w:cs="Times New Roman"/>
          <w:sz w:val="16"/>
          <w:szCs w:val="16"/>
        </w:rPr>
        <w:t xml:space="preserve"> category</w:t>
      </w:r>
      <w:r>
        <w:rPr>
          <w:rFonts w:ascii="Times New Roman" w:hAnsi="Times New Roman" w:cs="Times New Roman"/>
          <w:sz w:val="16"/>
          <w:szCs w:val="16"/>
        </w:rPr>
        <w:t xml:space="preserve"> prompts </w:t>
      </w:r>
    </w:p>
    <w:p w14:paraId="67303CCF" w14:textId="77777777" w:rsidR="00DB5E1B" w:rsidRDefault="00DB5E1B" w:rsidP="00995B7D">
      <w:pPr>
        <w:jc w:val="both"/>
        <w:rPr>
          <w:rFonts w:ascii="Times New Roman" w:hAnsi="Times New Roman" w:cs="Times New Roman"/>
          <w:sz w:val="16"/>
          <w:szCs w:val="16"/>
        </w:rPr>
      </w:pPr>
    </w:p>
    <w:p w14:paraId="419814F8" w14:textId="00A2061B" w:rsidR="00BB0CB4" w:rsidRDefault="00BB0CB4" w:rsidP="00BB0CB4">
      <w:pPr>
        <w:spacing w:after="40"/>
        <w:rPr>
          <w:rFonts w:ascii="Myriad Pro" w:hAnsi="Myriad Pro"/>
          <w:b/>
          <w:bCs/>
        </w:rPr>
      </w:pPr>
      <w:r>
        <w:rPr>
          <w:rFonts w:ascii="Myriad Pro" w:hAnsi="Myriad Pro"/>
          <w:b/>
          <w:bCs/>
        </w:rPr>
        <w:t>4</w:t>
      </w:r>
      <w:r w:rsidRPr="001C61BE">
        <w:rPr>
          <w:rFonts w:ascii="Myriad Pro" w:hAnsi="Myriad Pro"/>
          <w:b/>
          <w:bCs/>
        </w:rPr>
        <w:t xml:space="preserve"> </w:t>
      </w:r>
      <w:r>
        <w:rPr>
          <w:rFonts w:ascii="Myriad Pro" w:hAnsi="Myriad Pro"/>
          <w:b/>
          <w:bCs/>
        </w:rPr>
        <w:t>Response Analysis</w:t>
      </w:r>
    </w:p>
    <w:p w14:paraId="17F5EAC3" w14:textId="77777777" w:rsidR="00BB0CB4" w:rsidRDefault="00BB0CB4" w:rsidP="001907ED">
      <w:pPr>
        <w:spacing w:after="0"/>
        <w:jc w:val="both"/>
        <w:rPr>
          <w:rFonts w:ascii="Times New Roman" w:hAnsi="Times New Roman" w:cs="Times New Roman"/>
          <w:sz w:val="20"/>
          <w:szCs w:val="20"/>
        </w:rPr>
      </w:pPr>
    </w:p>
    <w:p w14:paraId="5905A879" w14:textId="53E3398B" w:rsidR="00572F76" w:rsidRPr="00DC1AF2" w:rsidRDefault="002F6471" w:rsidP="002F6471">
      <w:pPr>
        <w:jc w:val="both"/>
        <w:rPr>
          <w:rFonts w:ascii="Times New Roman" w:hAnsi="Times New Roman" w:cs="Times New Roman"/>
          <w:sz w:val="20"/>
          <w:szCs w:val="20"/>
        </w:rPr>
      </w:pPr>
      <w:r w:rsidRPr="00DC1AF2">
        <w:rPr>
          <w:rFonts w:ascii="Times New Roman" w:hAnsi="Times New Roman" w:cs="Times New Roman"/>
          <w:sz w:val="20"/>
          <w:szCs w:val="20"/>
        </w:rPr>
        <w:t xml:space="preserve">For the purpose of evaluating the responses generated by ChatGPT </w:t>
      </w:r>
      <w:r w:rsidR="00111308">
        <w:rPr>
          <w:rFonts w:ascii="Times New Roman" w:hAnsi="Times New Roman" w:cs="Times New Roman"/>
          <w:sz w:val="20"/>
          <w:szCs w:val="20"/>
        </w:rPr>
        <w:t>about</w:t>
      </w:r>
      <w:r w:rsidRPr="00DC1AF2">
        <w:rPr>
          <w:rFonts w:ascii="Times New Roman" w:hAnsi="Times New Roman" w:cs="Times New Roman"/>
          <w:sz w:val="20"/>
          <w:szCs w:val="20"/>
        </w:rPr>
        <w:t xml:space="preserve"> the given articles, we employ Lee's Model. Table </w:t>
      </w:r>
      <w:r w:rsidR="00DA04FC">
        <w:rPr>
          <w:rFonts w:ascii="Times New Roman" w:hAnsi="Times New Roman" w:cs="Times New Roman"/>
          <w:sz w:val="20"/>
          <w:szCs w:val="20"/>
        </w:rPr>
        <w:t>5</w:t>
      </w:r>
      <w:r w:rsidRPr="00DC1AF2">
        <w:rPr>
          <w:rFonts w:ascii="Times New Roman" w:hAnsi="Times New Roman" w:cs="Times New Roman"/>
          <w:sz w:val="20"/>
          <w:szCs w:val="20"/>
        </w:rPr>
        <w:t xml:space="preserve"> presents an analysis of the responses generated by ChatGPT, applying Lee's Model and assigning a weight to each response. The analysis of the weights assigned to various thinking levels of ChatGPT is thereafter undertaken from various perspectives in order to back up the research question: "Can ChatGPT promote critical thinking level?"</w:t>
      </w:r>
      <w:r w:rsidR="00EE50A9">
        <w:rPr>
          <w:rFonts w:ascii="Times New Roman" w:hAnsi="Times New Roman" w:cs="Times New Roman"/>
          <w:sz w:val="20"/>
          <w:szCs w:val="20"/>
        </w:rPr>
        <w:t>.</w:t>
      </w:r>
      <w:r w:rsidRPr="00DC1AF2">
        <w:rPr>
          <w:rFonts w:ascii="Times New Roman" w:hAnsi="Times New Roman" w:cs="Times New Roman"/>
          <w:sz w:val="20"/>
          <w:szCs w:val="20"/>
        </w:rPr>
        <w:t xml:space="preserve"> </w:t>
      </w:r>
      <w:r w:rsidR="005E487F" w:rsidRPr="005E487F">
        <w:rPr>
          <w:rFonts w:ascii="Times New Roman" w:hAnsi="Times New Roman" w:cs="Times New Roman"/>
          <w:sz w:val="20"/>
          <w:szCs w:val="20"/>
        </w:rPr>
        <w:t>The findings of the analysis are discussed in the "Results and Discussions" section.</w:t>
      </w:r>
    </w:p>
    <w:p w14:paraId="57370929" w14:textId="7B948EEE" w:rsidR="002F6471" w:rsidRPr="00572F76" w:rsidRDefault="00DC1AF2" w:rsidP="00572F76">
      <w:pPr>
        <w:jc w:val="both"/>
        <w:rPr>
          <w:rFonts w:ascii="Times New Roman" w:hAnsi="Times New Roman" w:cs="Times New Roman"/>
          <w:sz w:val="16"/>
          <w:szCs w:val="16"/>
        </w:rPr>
      </w:pPr>
      <w:r w:rsidRPr="00AD7341">
        <w:rPr>
          <w:rFonts w:ascii="Myriad Pro" w:hAnsi="Myriad Pro" w:cs="Times New Roman"/>
          <w:b/>
          <w:bCs/>
          <w:sz w:val="16"/>
          <w:szCs w:val="16"/>
        </w:rPr>
        <w:t>Table 5</w:t>
      </w:r>
      <w:r w:rsidRPr="0010392C">
        <w:rPr>
          <w:rFonts w:ascii="Times New Roman" w:hAnsi="Times New Roman" w:cs="Times New Roman"/>
          <w:sz w:val="16"/>
          <w:szCs w:val="16"/>
        </w:rPr>
        <w:t xml:space="preserve"> </w:t>
      </w:r>
      <w:r w:rsidRPr="00DC1AF2">
        <w:rPr>
          <w:rFonts w:ascii="Times New Roman" w:hAnsi="Times New Roman" w:cs="Times New Roman"/>
          <w:sz w:val="16"/>
          <w:szCs w:val="16"/>
        </w:rPr>
        <w:t>ChatGPT’s Response Analysis According to Lee’s Model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1525"/>
        <w:gridCol w:w="1715"/>
      </w:tblGrid>
      <w:tr w:rsidR="002F6471" w:rsidRPr="00572F76" w14:paraId="04E68621" w14:textId="77777777" w:rsidTr="003F3814">
        <w:trPr>
          <w:jc w:val="center"/>
        </w:trPr>
        <w:tc>
          <w:tcPr>
            <w:tcW w:w="5130" w:type="dxa"/>
            <w:tcBorders>
              <w:top w:val="single" w:sz="2" w:space="0" w:color="auto"/>
              <w:bottom w:val="single" w:sz="12" w:space="0" w:color="auto"/>
            </w:tcBorders>
          </w:tcPr>
          <w:p w14:paraId="75675E55" w14:textId="77777777" w:rsidR="002F6471" w:rsidRPr="00572F76" w:rsidRDefault="002F6471" w:rsidP="00572F76">
            <w:pPr>
              <w:spacing w:line="360" w:lineRule="auto"/>
              <w:jc w:val="center"/>
              <w:rPr>
                <w:rFonts w:ascii="Times New Roman" w:hAnsi="Times New Roman" w:cs="Times New Roman"/>
                <w:sz w:val="16"/>
                <w:szCs w:val="16"/>
              </w:rPr>
            </w:pPr>
            <w:r w:rsidRPr="00572F76">
              <w:rPr>
                <w:rFonts w:ascii="Times New Roman" w:hAnsi="Times New Roman" w:cs="Times New Roman"/>
                <w:sz w:val="16"/>
                <w:szCs w:val="16"/>
              </w:rPr>
              <w:t>ChatGPT’s Response Evaluation</w:t>
            </w:r>
          </w:p>
        </w:tc>
        <w:tc>
          <w:tcPr>
            <w:tcW w:w="1525" w:type="dxa"/>
            <w:tcBorders>
              <w:top w:val="single" w:sz="2" w:space="0" w:color="auto"/>
              <w:bottom w:val="single" w:sz="12" w:space="0" w:color="auto"/>
            </w:tcBorders>
          </w:tcPr>
          <w:p w14:paraId="199AC710" w14:textId="77777777" w:rsidR="002F6471" w:rsidRPr="00572F76" w:rsidRDefault="002F6471" w:rsidP="00572F76">
            <w:pPr>
              <w:spacing w:line="360" w:lineRule="auto"/>
              <w:jc w:val="center"/>
              <w:rPr>
                <w:rFonts w:ascii="Times New Roman" w:hAnsi="Times New Roman" w:cs="Times New Roman"/>
                <w:sz w:val="16"/>
                <w:szCs w:val="16"/>
              </w:rPr>
            </w:pPr>
            <w:r w:rsidRPr="00572F76">
              <w:rPr>
                <w:rFonts w:ascii="Times New Roman" w:hAnsi="Times New Roman" w:cs="Times New Roman"/>
                <w:sz w:val="16"/>
                <w:szCs w:val="16"/>
              </w:rPr>
              <w:t>Thinking Levels</w:t>
            </w:r>
          </w:p>
        </w:tc>
        <w:tc>
          <w:tcPr>
            <w:tcW w:w="1715" w:type="dxa"/>
            <w:tcBorders>
              <w:top w:val="single" w:sz="2" w:space="0" w:color="auto"/>
              <w:bottom w:val="single" w:sz="12" w:space="0" w:color="auto"/>
            </w:tcBorders>
          </w:tcPr>
          <w:p w14:paraId="61D35EBE" w14:textId="77777777" w:rsidR="002F6471" w:rsidRPr="00572F76" w:rsidRDefault="002F6471" w:rsidP="00572F76">
            <w:pPr>
              <w:spacing w:line="360" w:lineRule="auto"/>
              <w:jc w:val="center"/>
              <w:rPr>
                <w:rFonts w:ascii="Times New Roman" w:hAnsi="Times New Roman" w:cs="Times New Roman"/>
                <w:sz w:val="16"/>
                <w:szCs w:val="16"/>
              </w:rPr>
            </w:pPr>
            <w:r w:rsidRPr="00572F76">
              <w:rPr>
                <w:rFonts w:ascii="Times New Roman" w:hAnsi="Times New Roman" w:cs="Times New Roman"/>
                <w:sz w:val="16"/>
                <w:szCs w:val="16"/>
              </w:rPr>
              <w:t>Weights</w:t>
            </w:r>
          </w:p>
        </w:tc>
      </w:tr>
      <w:tr w:rsidR="002F6471" w:rsidRPr="00572F76" w14:paraId="3272CE70" w14:textId="77777777" w:rsidTr="003F3814">
        <w:trPr>
          <w:trHeight w:val="177"/>
          <w:jc w:val="center"/>
        </w:trPr>
        <w:tc>
          <w:tcPr>
            <w:tcW w:w="5130" w:type="dxa"/>
            <w:tcBorders>
              <w:top w:val="single" w:sz="12" w:space="0" w:color="auto"/>
            </w:tcBorders>
          </w:tcPr>
          <w:p w14:paraId="1AB45112" w14:textId="77777777" w:rsidR="002F6471" w:rsidRPr="00572F76" w:rsidRDefault="002F6471" w:rsidP="008F66C8">
            <w:pPr>
              <w:spacing w:before="40" w:line="360" w:lineRule="auto"/>
              <w:jc w:val="both"/>
              <w:rPr>
                <w:rFonts w:ascii="Times New Roman" w:hAnsi="Times New Roman" w:cs="Times New Roman"/>
                <w:sz w:val="16"/>
                <w:szCs w:val="16"/>
              </w:rPr>
            </w:pPr>
            <w:r w:rsidRPr="00572F76">
              <w:rPr>
                <w:rFonts w:ascii="Times New Roman" w:hAnsi="Times New Roman" w:cs="Times New Roman"/>
                <w:sz w:val="16"/>
                <w:szCs w:val="16"/>
              </w:rPr>
              <w:t>If ChatGPT’s response recall the same content of the provided article</w:t>
            </w:r>
          </w:p>
        </w:tc>
        <w:tc>
          <w:tcPr>
            <w:tcW w:w="1525" w:type="dxa"/>
            <w:tcBorders>
              <w:top w:val="single" w:sz="12" w:space="0" w:color="auto"/>
            </w:tcBorders>
          </w:tcPr>
          <w:p w14:paraId="1296D20B"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Recall</w:t>
            </w:r>
          </w:p>
        </w:tc>
        <w:tc>
          <w:tcPr>
            <w:tcW w:w="1715" w:type="dxa"/>
            <w:tcBorders>
              <w:top w:val="single" w:sz="12" w:space="0" w:color="auto"/>
            </w:tcBorders>
          </w:tcPr>
          <w:p w14:paraId="3F04B3CE"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1</w:t>
            </w:r>
          </w:p>
        </w:tc>
      </w:tr>
      <w:tr w:rsidR="002F6471" w:rsidRPr="00572F76" w14:paraId="190CE15F" w14:textId="77777777" w:rsidTr="003F3814">
        <w:trPr>
          <w:jc w:val="center"/>
        </w:trPr>
        <w:tc>
          <w:tcPr>
            <w:tcW w:w="5130" w:type="dxa"/>
          </w:tcPr>
          <w:p w14:paraId="7966680A" w14:textId="77777777" w:rsidR="002F6471" w:rsidRPr="00572F76" w:rsidRDefault="002F6471" w:rsidP="008F66C8">
            <w:pPr>
              <w:spacing w:before="40" w:line="360" w:lineRule="auto"/>
              <w:jc w:val="both"/>
              <w:rPr>
                <w:rFonts w:ascii="Times New Roman" w:hAnsi="Times New Roman" w:cs="Times New Roman"/>
                <w:sz w:val="16"/>
                <w:szCs w:val="16"/>
              </w:rPr>
            </w:pPr>
            <w:r w:rsidRPr="00572F76">
              <w:rPr>
                <w:rFonts w:ascii="Times New Roman" w:hAnsi="Times New Roman" w:cs="Times New Roman"/>
                <w:sz w:val="16"/>
                <w:szCs w:val="16"/>
              </w:rPr>
              <w:t>If ChatGPT’s response rationalize its thinking with the provided content</w:t>
            </w:r>
          </w:p>
        </w:tc>
        <w:tc>
          <w:tcPr>
            <w:tcW w:w="1525" w:type="dxa"/>
          </w:tcPr>
          <w:p w14:paraId="68B2412A"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Rationalization</w:t>
            </w:r>
          </w:p>
        </w:tc>
        <w:tc>
          <w:tcPr>
            <w:tcW w:w="1715" w:type="dxa"/>
          </w:tcPr>
          <w:p w14:paraId="197ADA14"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2</w:t>
            </w:r>
          </w:p>
        </w:tc>
      </w:tr>
      <w:tr w:rsidR="002F6471" w:rsidRPr="00572F76" w14:paraId="605DA436" w14:textId="77777777" w:rsidTr="003F3814">
        <w:trPr>
          <w:jc w:val="center"/>
        </w:trPr>
        <w:tc>
          <w:tcPr>
            <w:tcW w:w="5130" w:type="dxa"/>
            <w:tcBorders>
              <w:bottom w:val="single" w:sz="12" w:space="0" w:color="auto"/>
            </w:tcBorders>
          </w:tcPr>
          <w:p w14:paraId="1E2EC484" w14:textId="77777777" w:rsidR="002F6471" w:rsidRPr="00572F76" w:rsidRDefault="002F6471" w:rsidP="008F66C8">
            <w:pPr>
              <w:spacing w:before="40" w:line="360" w:lineRule="auto"/>
              <w:jc w:val="both"/>
              <w:rPr>
                <w:rFonts w:ascii="Times New Roman" w:hAnsi="Times New Roman" w:cs="Times New Roman"/>
                <w:sz w:val="16"/>
                <w:szCs w:val="16"/>
              </w:rPr>
            </w:pPr>
            <w:r w:rsidRPr="00572F76">
              <w:rPr>
                <w:rFonts w:ascii="Times New Roman" w:hAnsi="Times New Roman" w:cs="Times New Roman"/>
                <w:sz w:val="16"/>
                <w:szCs w:val="16"/>
              </w:rPr>
              <w:t>If ChatGPT’s response reflect its own thinking beyond the given content</w:t>
            </w:r>
          </w:p>
        </w:tc>
        <w:tc>
          <w:tcPr>
            <w:tcW w:w="1525" w:type="dxa"/>
            <w:tcBorders>
              <w:bottom w:val="single" w:sz="12" w:space="0" w:color="auto"/>
            </w:tcBorders>
          </w:tcPr>
          <w:p w14:paraId="0335CEFA"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Reflectivity</w:t>
            </w:r>
          </w:p>
        </w:tc>
        <w:tc>
          <w:tcPr>
            <w:tcW w:w="1715" w:type="dxa"/>
            <w:tcBorders>
              <w:bottom w:val="single" w:sz="12" w:space="0" w:color="auto"/>
            </w:tcBorders>
          </w:tcPr>
          <w:p w14:paraId="42520A30" w14:textId="77777777" w:rsidR="002F6471" w:rsidRPr="00572F76" w:rsidRDefault="002F6471" w:rsidP="008F66C8">
            <w:pPr>
              <w:spacing w:before="40" w:line="360" w:lineRule="auto"/>
              <w:jc w:val="center"/>
              <w:rPr>
                <w:rFonts w:ascii="Times New Roman" w:hAnsi="Times New Roman" w:cs="Times New Roman"/>
                <w:sz w:val="16"/>
                <w:szCs w:val="16"/>
              </w:rPr>
            </w:pPr>
            <w:r w:rsidRPr="00572F76">
              <w:rPr>
                <w:rFonts w:ascii="Times New Roman" w:hAnsi="Times New Roman" w:cs="Times New Roman"/>
                <w:sz w:val="16"/>
                <w:szCs w:val="16"/>
              </w:rPr>
              <w:t>3</w:t>
            </w:r>
          </w:p>
        </w:tc>
      </w:tr>
    </w:tbl>
    <w:p w14:paraId="39B12254" w14:textId="77777777" w:rsidR="00256D5E" w:rsidRDefault="00256D5E" w:rsidP="001907ED">
      <w:pPr>
        <w:spacing w:after="0"/>
        <w:jc w:val="both"/>
        <w:rPr>
          <w:rFonts w:ascii="Times New Roman" w:hAnsi="Times New Roman" w:cs="Times New Roman"/>
          <w:sz w:val="20"/>
          <w:szCs w:val="20"/>
        </w:rPr>
      </w:pPr>
    </w:p>
    <w:p w14:paraId="750170C1" w14:textId="77777777" w:rsidR="00EE77F9" w:rsidRDefault="00EE77F9" w:rsidP="001907ED">
      <w:pPr>
        <w:spacing w:after="0"/>
        <w:jc w:val="both"/>
        <w:rPr>
          <w:rFonts w:ascii="Times New Roman" w:hAnsi="Times New Roman" w:cs="Times New Roman"/>
          <w:sz w:val="20"/>
          <w:szCs w:val="20"/>
        </w:rPr>
      </w:pPr>
    </w:p>
    <w:p w14:paraId="65BF21A9" w14:textId="73D710CD" w:rsidR="00EE77F9" w:rsidRDefault="00EE77F9" w:rsidP="00EE77F9">
      <w:pPr>
        <w:spacing w:after="40"/>
        <w:rPr>
          <w:rFonts w:ascii="Myriad Pro" w:hAnsi="Myriad Pro"/>
          <w:b/>
          <w:bCs/>
          <w:sz w:val="20"/>
          <w:szCs w:val="20"/>
        </w:rPr>
      </w:pPr>
      <w:r w:rsidRPr="000D5906">
        <w:rPr>
          <w:rFonts w:ascii="Myriad Pro" w:hAnsi="Myriad Pro"/>
          <w:b/>
          <w:bCs/>
          <w:sz w:val="20"/>
          <w:szCs w:val="20"/>
        </w:rPr>
        <w:t xml:space="preserve">4.1 Results </w:t>
      </w:r>
      <w:r w:rsidR="00B210F3" w:rsidRPr="000D5906">
        <w:rPr>
          <w:rFonts w:ascii="Myriad Pro" w:hAnsi="Myriad Pro"/>
          <w:b/>
          <w:bCs/>
          <w:sz w:val="20"/>
          <w:szCs w:val="20"/>
        </w:rPr>
        <w:t>and Discussion</w:t>
      </w:r>
    </w:p>
    <w:p w14:paraId="1CAC83F5" w14:textId="7382D247" w:rsidR="00A946A4" w:rsidRDefault="00A946A4" w:rsidP="00EE77F9">
      <w:pPr>
        <w:spacing w:after="40"/>
        <w:rPr>
          <w:rFonts w:ascii="Myriad Pro" w:hAnsi="Myriad Pro"/>
          <w:b/>
          <w:bCs/>
          <w:sz w:val="20"/>
          <w:szCs w:val="20"/>
        </w:rPr>
      </w:pPr>
    </w:p>
    <w:p w14:paraId="7CC9E048" w14:textId="2214DEBC" w:rsidR="00A946A4" w:rsidRPr="00A946A4" w:rsidRDefault="00A946A4" w:rsidP="00891225">
      <w:pPr>
        <w:spacing w:after="40"/>
        <w:jc w:val="both"/>
        <w:rPr>
          <w:rFonts w:ascii="Times New Roman" w:hAnsi="Times New Roman" w:cs="Times New Roman"/>
          <w:sz w:val="20"/>
          <w:szCs w:val="20"/>
        </w:rPr>
      </w:pPr>
      <w:r w:rsidRPr="00A946A4">
        <w:rPr>
          <w:rFonts w:ascii="Times New Roman" w:hAnsi="Times New Roman" w:cs="Times New Roman"/>
          <w:sz w:val="20"/>
          <w:szCs w:val="20"/>
        </w:rPr>
        <w:t>This section presents a discussion of the findings and outcomes obtained from the multi-level question-and-answer experiments conducted with ChatGPT. The objective is to assess the system's ability to engage in critical thinking across several levels of questioning.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6"/>
        <w:gridCol w:w="3137"/>
        <w:gridCol w:w="3137"/>
      </w:tblGrid>
      <w:tr w:rsidR="00540E97" w14:paraId="38DA798B" w14:textId="77777777" w:rsidTr="001164E5">
        <w:tc>
          <w:tcPr>
            <w:tcW w:w="3116" w:type="dxa"/>
          </w:tcPr>
          <w:p w14:paraId="151CB443" w14:textId="715F9F13" w:rsidR="002607C5" w:rsidRDefault="002607C5" w:rsidP="00820182">
            <w:pPr>
              <w:spacing w:after="40"/>
              <w:jc w:val="center"/>
              <w:rPr>
                <w:rFonts w:ascii="Myriad Pro" w:hAnsi="Myriad Pro"/>
                <w:b/>
                <w:bCs/>
              </w:rPr>
            </w:pPr>
            <w:r>
              <w:rPr>
                <w:noProof/>
              </w:rPr>
              <w:lastRenderedPageBreak/>
              <w:drawing>
                <wp:inline distT="0" distB="0" distL="0" distR="0" wp14:anchorId="7C66858C" wp14:editId="15980233">
                  <wp:extent cx="2091193" cy="1995777"/>
                  <wp:effectExtent l="0" t="0" r="4445" b="5080"/>
                  <wp:docPr id="495922010" name="Chart 1">
                    <a:extLst xmlns:a="http://schemas.openxmlformats.org/drawingml/2006/main">
                      <a:ext uri="{FF2B5EF4-FFF2-40B4-BE49-F238E27FC236}">
                        <a16:creationId xmlns:a16="http://schemas.microsoft.com/office/drawing/2014/main" id="{74900312-9205-B2A3-EAFD-9A9072768A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3117" w:type="dxa"/>
          </w:tcPr>
          <w:p w14:paraId="093C3081" w14:textId="01F2602A" w:rsidR="002607C5" w:rsidRDefault="002607C5" w:rsidP="00820182">
            <w:pPr>
              <w:spacing w:after="40"/>
              <w:jc w:val="center"/>
              <w:rPr>
                <w:rFonts w:ascii="Myriad Pro" w:hAnsi="Myriad Pro"/>
                <w:b/>
                <w:bCs/>
              </w:rPr>
            </w:pPr>
            <w:r>
              <w:rPr>
                <w:noProof/>
              </w:rPr>
              <w:drawing>
                <wp:inline distT="0" distB="0" distL="0" distR="0" wp14:anchorId="4A5FD332" wp14:editId="0399227E">
                  <wp:extent cx="2130950" cy="1979875"/>
                  <wp:effectExtent l="0" t="0" r="3175" b="1905"/>
                  <wp:docPr id="1730864620" name="Chart 1">
                    <a:extLst xmlns:a="http://schemas.openxmlformats.org/drawingml/2006/main">
                      <a:ext uri="{FF2B5EF4-FFF2-40B4-BE49-F238E27FC236}">
                        <a16:creationId xmlns:a16="http://schemas.microsoft.com/office/drawing/2014/main" id="{60EE4F1B-1526-F6FB-86A3-1004C0578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3117" w:type="dxa"/>
          </w:tcPr>
          <w:p w14:paraId="651D873F" w14:textId="7BD3CA8F" w:rsidR="002607C5" w:rsidRDefault="00540E97" w:rsidP="00820182">
            <w:pPr>
              <w:spacing w:after="40"/>
              <w:jc w:val="center"/>
              <w:rPr>
                <w:rFonts w:ascii="Myriad Pro" w:hAnsi="Myriad Pro"/>
                <w:b/>
                <w:bCs/>
              </w:rPr>
            </w:pPr>
            <w:r>
              <w:rPr>
                <w:noProof/>
              </w:rPr>
              <w:drawing>
                <wp:inline distT="0" distB="0" distL="0" distR="0" wp14:anchorId="070EB76E" wp14:editId="24CCE596">
                  <wp:extent cx="2125980" cy="1962043"/>
                  <wp:effectExtent l="0" t="0" r="7620" b="635"/>
                  <wp:docPr id="441032513" name="Chart 1">
                    <a:extLst xmlns:a="http://schemas.openxmlformats.org/drawingml/2006/main">
                      <a:ext uri="{FF2B5EF4-FFF2-40B4-BE49-F238E27FC236}">
                        <a16:creationId xmlns:a16="http://schemas.microsoft.com/office/drawing/2014/main" id="{FAD6EA0D-7002-1ED3-A37F-B6D55D1BEA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1164E5" w14:paraId="7E6911FF" w14:textId="77777777" w:rsidTr="001164E5">
        <w:tc>
          <w:tcPr>
            <w:tcW w:w="3116" w:type="dxa"/>
          </w:tcPr>
          <w:p w14:paraId="262C6507" w14:textId="5E889E5A" w:rsidR="001164E5" w:rsidRPr="001164E5" w:rsidRDefault="001164E5" w:rsidP="001164E5">
            <w:pPr>
              <w:spacing w:after="40"/>
              <w:jc w:val="center"/>
              <w:rPr>
                <w:rFonts w:ascii="Times New Roman" w:hAnsi="Times New Roman" w:cs="Times New Roman"/>
                <w:noProof/>
                <w:sz w:val="16"/>
                <w:szCs w:val="16"/>
              </w:rPr>
            </w:pPr>
            <w:r w:rsidRPr="001164E5">
              <w:rPr>
                <w:rFonts w:ascii="Times New Roman" w:hAnsi="Times New Roman" w:cs="Times New Roman"/>
                <w:noProof/>
                <w:sz w:val="16"/>
                <w:szCs w:val="16"/>
              </w:rPr>
              <w:t>(a) First Category Prompt</w:t>
            </w:r>
          </w:p>
        </w:tc>
        <w:tc>
          <w:tcPr>
            <w:tcW w:w="3117" w:type="dxa"/>
          </w:tcPr>
          <w:p w14:paraId="102C8780" w14:textId="16ED40A4" w:rsidR="001164E5" w:rsidRPr="001164E5" w:rsidRDefault="001164E5" w:rsidP="001164E5">
            <w:pPr>
              <w:spacing w:after="40"/>
              <w:jc w:val="center"/>
              <w:rPr>
                <w:rFonts w:ascii="Times New Roman" w:hAnsi="Times New Roman" w:cs="Times New Roman"/>
                <w:noProof/>
                <w:sz w:val="16"/>
                <w:szCs w:val="16"/>
              </w:rPr>
            </w:pPr>
            <w:r w:rsidRPr="001164E5">
              <w:rPr>
                <w:rFonts w:ascii="Times New Roman" w:hAnsi="Times New Roman" w:cs="Times New Roman"/>
                <w:noProof/>
                <w:sz w:val="16"/>
                <w:szCs w:val="16"/>
              </w:rPr>
              <w:t xml:space="preserve">     </w:t>
            </w:r>
            <w:r w:rsidR="004C3730">
              <w:rPr>
                <w:rFonts w:ascii="Times New Roman" w:hAnsi="Times New Roman" w:cs="Times New Roman"/>
                <w:noProof/>
                <w:sz w:val="16"/>
                <w:szCs w:val="16"/>
              </w:rPr>
              <w:t xml:space="preserve">     </w:t>
            </w:r>
            <w:r w:rsidRPr="001164E5">
              <w:rPr>
                <w:rFonts w:ascii="Times New Roman" w:hAnsi="Times New Roman" w:cs="Times New Roman"/>
                <w:noProof/>
                <w:sz w:val="16"/>
                <w:szCs w:val="16"/>
              </w:rPr>
              <w:t xml:space="preserve">  (b) Second Category Prompt</w:t>
            </w:r>
          </w:p>
        </w:tc>
        <w:tc>
          <w:tcPr>
            <w:tcW w:w="3117" w:type="dxa"/>
          </w:tcPr>
          <w:p w14:paraId="1756F7B1" w14:textId="6F37A2C7" w:rsidR="001164E5" w:rsidRDefault="001164E5" w:rsidP="001164E5">
            <w:pPr>
              <w:spacing w:after="40"/>
              <w:jc w:val="center"/>
              <w:rPr>
                <w:noProof/>
              </w:rPr>
            </w:pPr>
            <w:r w:rsidRPr="001164E5">
              <w:rPr>
                <w:rFonts w:ascii="Times New Roman" w:hAnsi="Times New Roman" w:cs="Times New Roman"/>
                <w:noProof/>
                <w:sz w:val="16"/>
                <w:szCs w:val="16"/>
              </w:rPr>
              <w:t xml:space="preserve">       </w:t>
            </w:r>
            <w:r w:rsidR="004F7F3F">
              <w:rPr>
                <w:rFonts w:ascii="Times New Roman" w:hAnsi="Times New Roman" w:cs="Times New Roman"/>
                <w:noProof/>
                <w:sz w:val="16"/>
                <w:szCs w:val="16"/>
              </w:rPr>
              <w:t xml:space="preserve">          </w:t>
            </w:r>
            <w:r w:rsidRPr="001164E5">
              <w:rPr>
                <w:rFonts w:ascii="Times New Roman" w:hAnsi="Times New Roman" w:cs="Times New Roman"/>
                <w:noProof/>
                <w:sz w:val="16"/>
                <w:szCs w:val="16"/>
              </w:rPr>
              <w:t>(</w:t>
            </w:r>
            <w:r>
              <w:rPr>
                <w:rFonts w:ascii="Times New Roman" w:hAnsi="Times New Roman" w:cs="Times New Roman"/>
                <w:noProof/>
                <w:sz w:val="16"/>
                <w:szCs w:val="16"/>
              </w:rPr>
              <w:t>c</w:t>
            </w:r>
            <w:r w:rsidRPr="001164E5">
              <w:rPr>
                <w:rFonts w:ascii="Times New Roman" w:hAnsi="Times New Roman" w:cs="Times New Roman"/>
                <w:noProof/>
                <w:sz w:val="16"/>
                <w:szCs w:val="16"/>
              </w:rPr>
              <w:t xml:space="preserve">) </w:t>
            </w:r>
            <w:r>
              <w:rPr>
                <w:rFonts w:ascii="Times New Roman" w:hAnsi="Times New Roman" w:cs="Times New Roman"/>
                <w:noProof/>
                <w:sz w:val="16"/>
                <w:szCs w:val="16"/>
              </w:rPr>
              <w:t xml:space="preserve">Third </w:t>
            </w:r>
            <w:r w:rsidRPr="001164E5">
              <w:rPr>
                <w:rFonts w:ascii="Times New Roman" w:hAnsi="Times New Roman" w:cs="Times New Roman"/>
                <w:noProof/>
                <w:sz w:val="16"/>
                <w:szCs w:val="16"/>
              </w:rPr>
              <w:t>Category Prompt</w:t>
            </w:r>
          </w:p>
        </w:tc>
      </w:tr>
    </w:tbl>
    <w:p w14:paraId="6F098801" w14:textId="77777777" w:rsidR="0063299E" w:rsidRDefault="0063299E" w:rsidP="001164E5">
      <w:pPr>
        <w:spacing w:after="40"/>
        <w:jc w:val="center"/>
        <w:rPr>
          <w:rFonts w:ascii="Myriad Pro" w:hAnsi="Myriad Pro"/>
          <w:b/>
          <w:bCs/>
        </w:rPr>
      </w:pPr>
    </w:p>
    <w:p w14:paraId="02625C06" w14:textId="01407C81" w:rsidR="00F67FA3" w:rsidRPr="00572F76" w:rsidRDefault="00F67FA3" w:rsidP="00F67FA3">
      <w:pPr>
        <w:jc w:val="both"/>
        <w:rPr>
          <w:rFonts w:ascii="Times New Roman" w:hAnsi="Times New Roman" w:cs="Times New Roman"/>
          <w:sz w:val="16"/>
          <w:szCs w:val="16"/>
        </w:rPr>
      </w:pPr>
      <w:r w:rsidRPr="00FC6947">
        <w:rPr>
          <w:rFonts w:ascii="Myriad Pro" w:hAnsi="Myriad Pro" w:cs="Times New Roman"/>
          <w:b/>
          <w:bCs/>
          <w:sz w:val="16"/>
          <w:szCs w:val="16"/>
        </w:rPr>
        <w:t>Fig.</w:t>
      </w:r>
      <w:r w:rsidR="00181471">
        <w:rPr>
          <w:rFonts w:ascii="Myriad Pro" w:hAnsi="Myriad Pro" w:cs="Times New Roman"/>
          <w:b/>
          <w:bCs/>
          <w:sz w:val="16"/>
          <w:szCs w:val="16"/>
        </w:rPr>
        <w:t>4</w:t>
      </w:r>
      <w:r w:rsidRPr="0010392C">
        <w:rPr>
          <w:rFonts w:ascii="Times New Roman" w:hAnsi="Times New Roman" w:cs="Times New Roman"/>
          <w:sz w:val="16"/>
          <w:szCs w:val="16"/>
        </w:rPr>
        <w:t xml:space="preserve"> </w:t>
      </w:r>
      <w:r w:rsidRPr="00DC1AF2">
        <w:rPr>
          <w:rFonts w:ascii="Times New Roman" w:hAnsi="Times New Roman" w:cs="Times New Roman"/>
          <w:sz w:val="16"/>
          <w:szCs w:val="16"/>
        </w:rPr>
        <w:t xml:space="preserve">ChatGPT’s </w:t>
      </w:r>
      <w:r w:rsidR="00291E2F">
        <w:rPr>
          <w:rFonts w:ascii="Times New Roman" w:hAnsi="Times New Roman" w:cs="Times New Roman"/>
          <w:sz w:val="16"/>
          <w:szCs w:val="16"/>
        </w:rPr>
        <w:t>Responses Evaluated by Lee’s Model</w:t>
      </w:r>
    </w:p>
    <w:p w14:paraId="11A50921" w14:textId="1EEB2648" w:rsidR="000C1F09" w:rsidRPr="000C1F09" w:rsidRDefault="00D16322" w:rsidP="000C1F09">
      <w:pPr>
        <w:spacing w:after="0"/>
        <w:jc w:val="both"/>
        <w:rPr>
          <w:rFonts w:ascii="Times New Roman" w:hAnsi="Times New Roman" w:cs="Times New Roman"/>
          <w:sz w:val="20"/>
          <w:szCs w:val="20"/>
        </w:rPr>
      </w:pPr>
      <w:r>
        <w:rPr>
          <w:rFonts w:ascii="Times New Roman" w:hAnsi="Times New Roman" w:cs="Times New Roman"/>
          <w:sz w:val="20"/>
          <w:szCs w:val="20"/>
        </w:rPr>
        <w:t>B</w:t>
      </w:r>
      <w:r w:rsidR="000C1F09" w:rsidRPr="000C1F09">
        <w:rPr>
          <w:rFonts w:ascii="Times New Roman" w:hAnsi="Times New Roman" w:cs="Times New Roman"/>
          <w:sz w:val="20"/>
          <w:szCs w:val="20"/>
        </w:rPr>
        <w:t xml:space="preserve">ased on Lee's level of thinking model, </w:t>
      </w:r>
      <w:r w:rsidR="00BC5A39">
        <w:rPr>
          <w:rFonts w:ascii="Times New Roman" w:hAnsi="Times New Roman" w:cs="Times New Roman"/>
          <w:sz w:val="20"/>
          <w:szCs w:val="20"/>
        </w:rPr>
        <w:t xml:space="preserve">the results </w:t>
      </w:r>
      <w:r w:rsidR="000C1F09" w:rsidRPr="000C1F09">
        <w:rPr>
          <w:rFonts w:ascii="Times New Roman" w:hAnsi="Times New Roman" w:cs="Times New Roman"/>
          <w:sz w:val="20"/>
          <w:szCs w:val="20"/>
        </w:rPr>
        <w:t>of how ChatGPT thinks about questions in the first category </w:t>
      </w:r>
      <w:r w:rsidR="00111308">
        <w:rPr>
          <w:rFonts w:ascii="Times New Roman" w:hAnsi="Times New Roman" w:cs="Times New Roman"/>
          <w:sz w:val="20"/>
          <w:szCs w:val="20"/>
        </w:rPr>
        <w:t>reveal</w:t>
      </w:r>
      <w:r w:rsidR="000C1F09" w:rsidRPr="000C1F09">
        <w:rPr>
          <w:rFonts w:ascii="Times New Roman" w:hAnsi="Times New Roman" w:cs="Times New Roman"/>
          <w:sz w:val="20"/>
          <w:szCs w:val="20"/>
        </w:rPr>
        <w:t xml:space="preserve"> an interesting pattern</w:t>
      </w:r>
      <w:r w:rsidR="00D95EFE">
        <w:rPr>
          <w:rFonts w:ascii="Times New Roman" w:hAnsi="Times New Roman" w:cs="Times New Roman"/>
          <w:sz w:val="20"/>
          <w:szCs w:val="20"/>
        </w:rPr>
        <w:t xml:space="preserve"> (figure 4(a))</w:t>
      </w:r>
      <w:r w:rsidR="000C1F09" w:rsidRPr="000C1F09">
        <w:rPr>
          <w:rFonts w:ascii="Times New Roman" w:hAnsi="Times New Roman" w:cs="Times New Roman"/>
          <w:sz w:val="20"/>
          <w:szCs w:val="20"/>
        </w:rPr>
        <w:t>. For the vast majority of issues, ChatGPT routinely reaches the pinnacle of thinking, which we call "reflectivity." This means that ChatGPT answers tend to go beyond the information given, which shows an independent and reflective way of thinking, especially in the context of cybersecurity. But it's important to note that ChatGPT's answers to questions 1, 3, and 6 are at the level of "rationalization." This means that ChatGPT's answers make sense within the context of the information given, giving a more grounded and content-driven line of thought.</w:t>
      </w:r>
    </w:p>
    <w:p w14:paraId="035BE453" w14:textId="2884249D" w:rsidR="000C1F09" w:rsidRPr="000C1F09" w:rsidRDefault="00A61E4B" w:rsidP="000C1F09">
      <w:pPr>
        <w:spacing w:after="0"/>
        <w:ind w:firstLine="540"/>
        <w:jc w:val="both"/>
        <w:rPr>
          <w:rFonts w:ascii="Times New Roman" w:hAnsi="Times New Roman" w:cs="Times New Roman"/>
          <w:sz w:val="20"/>
          <w:szCs w:val="20"/>
        </w:rPr>
      </w:pPr>
      <w:r>
        <w:rPr>
          <w:rFonts w:ascii="Times New Roman" w:hAnsi="Times New Roman" w:cs="Times New Roman"/>
          <w:sz w:val="20"/>
          <w:szCs w:val="20"/>
        </w:rPr>
        <w:t>F</w:t>
      </w:r>
      <w:r w:rsidR="000C1F09" w:rsidRPr="000C1F09">
        <w:rPr>
          <w:rFonts w:ascii="Times New Roman" w:hAnsi="Times New Roman" w:cs="Times New Roman"/>
          <w:sz w:val="20"/>
          <w:szCs w:val="20"/>
        </w:rPr>
        <w:t>or the second category of questions, which were about cybersecurity concepts at an advanced to intermediate level, ChatGPT mostly showed reflective thinking</w:t>
      </w:r>
      <w:r w:rsidR="00222105">
        <w:rPr>
          <w:rFonts w:ascii="Times New Roman" w:hAnsi="Times New Roman" w:cs="Times New Roman"/>
          <w:sz w:val="20"/>
          <w:szCs w:val="20"/>
        </w:rPr>
        <w:t xml:space="preserve"> (figure 4(b))</w:t>
      </w:r>
      <w:r w:rsidR="000C1F09" w:rsidRPr="000C1F09">
        <w:rPr>
          <w:rFonts w:ascii="Times New Roman" w:hAnsi="Times New Roman" w:cs="Times New Roman"/>
          <w:sz w:val="20"/>
          <w:szCs w:val="20"/>
        </w:rPr>
        <w:t>. For most of these questions, ChatGPT's answers showed the highest level of knowledge by containing original ideas that went beyond what was given in the cybersecurity material. But for questions 8 and 11, ChatGPT got the "rationalization" level. This shows that ChatGPT is good at drawing conclusions and making new links in the cybersecurity field. However, it may not always be able to reach the deepest critical thinking benchmark for all intermediate-level questions.</w:t>
      </w:r>
    </w:p>
    <w:p w14:paraId="2D5561F8" w14:textId="32EA6720" w:rsidR="00EE77F9" w:rsidRDefault="00EC04F0" w:rsidP="00CE2669">
      <w:pPr>
        <w:spacing w:after="0"/>
        <w:ind w:firstLine="540"/>
        <w:jc w:val="both"/>
        <w:rPr>
          <w:rFonts w:ascii="Times New Roman" w:hAnsi="Times New Roman" w:cs="Times New Roman"/>
          <w:sz w:val="20"/>
          <w:szCs w:val="20"/>
        </w:rPr>
      </w:pPr>
      <w:r>
        <w:rPr>
          <w:rFonts w:ascii="Times New Roman" w:hAnsi="Times New Roman" w:cs="Times New Roman"/>
          <w:sz w:val="20"/>
          <w:szCs w:val="20"/>
        </w:rPr>
        <w:t xml:space="preserve">The results of </w:t>
      </w:r>
      <w:r w:rsidR="00296408">
        <w:rPr>
          <w:rFonts w:ascii="Times New Roman" w:hAnsi="Times New Roman" w:cs="Times New Roman"/>
          <w:sz w:val="20"/>
          <w:szCs w:val="20"/>
        </w:rPr>
        <w:t>t</w:t>
      </w:r>
      <w:r w:rsidR="000C1F09" w:rsidRPr="000C1F09">
        <w:rPr>
          <w:rFonts w:ascii="Times New Roman" w:hAnsi="Times New Roman" w:cs="Times New Roman"/>
          <w:sz w:val="20"/>
          <w:szCs w:val="20"/>
        </w:rPr>
        <w:t>he third category questions based on real-world scenarios on cybersecurity</w:t>
      </w:r>
      <w:r w:rsidR="00EB6991">
        <w:rPr>
          <w:rFonts w:ascii="Times New Roman" w:hAnsi="Times New Roman" w:cs="Times New Roman"/>
          <w:sz w:val="20"/>
          <w:szCs w:val="20"/>
        </w:rPr>
        <w:t xml:space="preserve"> are shown in figure 4(</w:t>
      </w:r>
      <w:r w:rsidR="007E286C">
        <w:rPr>
          <w:rFonts w:ascii="Times New Roman" w:hAnsi="Times New Roman" w:cs="Times New Roman"/>
          <w:sz w:val="20"/>
          <w:szCs w:val="20"/>
        </w:rPr>
        <w:t>c</w:t>
      </w:r>
      <w:r w:rsidR="00EB6991">
        <w:rPr>
          <w:rFonts w:ascii="Times New Roman" w:hAnsi="Times New Roman" w:cs="Times New Roman"/>
          <w:sz w:val="20"/>
          <w:szCs w:val="20"/>
        </w:rPr>
        <w:t>)</w:t>
      </w:r>
      <w:r w:rsidR="000C1F09" w:rsidRPr="000C1F09">
        <w:rPr>
          <w:rFonts w:ascii="Times New Roman" w:hAnsi="Times New Roman" w:cs="Times New Roman"/>
          <w:sz w:val="20"/>
          <w:szCs w:val="20"/>
        </w:rPr>
        <w:t>. In this case, ChatGPT consistently performed the highest level of thinking available: reflection. In particular, the system's answers went beyond what was given in the scenarios and included original thoughts and conclusions. This means that when cybersecurity questions are asked in real-world situations, ChatGPT can use critical thinking skills to analyze the problems in depth and come up with answers or suggestions that are not limited to the situations themselves. ChatGPT has mastered the deepest level of critical analysis for this type of applied, context-driven questions because it can go beyond the given information to come up with new ideas to solve real-world cybersecurity problems.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4"/>
        <w:gridCol w:w="5376"/>
      </w:tblGrid>
      <w:tr w:rsidR="005B4670" w14:paraId="46F1341C" w14:textId="77777777" w:rsidTr="00B56A6C">
        <w:tc>
          <w:tcPr>
            <w:tcW w:w="4675" w:type="dxa"/>
          </w:tcPr>
          <w:p w14:paraId="51317B54" w14:textId="7CB31C58" w:rsidR="00820182" w:rsidRDefault="00820182" w:rsidP="00820182">
            <w:pPr>
              <w:jc w:val="center"/>
              <w:rPr>
                <w:rFonts w:ascii="Times New Roman" w:hAnsi="Times New Roman" w:cs="Times New Roman"/>
                <w:sz w:val="20"/>
                <w:szCs w:val="20"/>
              </w:rPr>
            </w:pPr>
            <w:r>
              <w:rPr>
                <w:noProof/>
              </w:rPr>
              <w:drawing>
                <wp:inline distT="0" distB="0" distL="0" distR="0" wp14:anchorId="7E535A12" wp14:editId="6FBBE047">
                  <wp:extent cx="2170430" cy="2277374"/>
                  <wp:effectExtent l="0" t="0" r="1270" b="8890"/>
                  <wp:docPr id="336639785" name="Chart 1">
                    <a:extLst xmlns:a="http://schemas.openxmlformats.org/drawingml/2006/main">
                      <a:ext uri="{FF2B5EF4-FFF2-40B4-BE49-F238E27FC236}">
                        <a16:creationId xmlns:a16="http://schemas.microsoft.com/office/drawing/2014/main" id="{D902EAE2-E860-EC83-D989-4B761CCE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4675" w:type="dxa"/>
          </w:tcPr>
          <w:p w14:paraId="72552173" w14:textId="74054983" w:rsidR="00820182" w:rsidRDefault="005B4670" w:rsidP="00820182">
            <w:pPr>
              <w:jc w:val="center"/>
              <w:rPr>
                <w:rFonts w:ascii="Times New Roman" w:hAnsi="Times New Roman" w:cs="Times New Roman"/>
                <w:sz w:val="20"/>
                <w:szCs w:val="20"/>
              </w:rPr>
            </w:pPr>
            <w:r>
              <w:rPr>
                <w:noProof/>
              </w:rPr>
              <w:drawing>
                <wp:inline distT="0" distB="0" distL="0" distR="0" wp14:anchorId="09E22287" wp14:editId="41AF12CA">
                  <wp:extent cx="3269895" cy="2267712"/>
                  <wp:effectExtent l="0" t="0" r="6985" b="0"/>
                  <wp:docPr id="1197667253" name="Chart 1">
                    <a:extLst xmlns:a="http://schemas.openxmlformats.org/drawingml/2006/main">
                      <a:ext uri="{FF2B5EF4-FFF2-40B4-BE49-F238E27FC236}">
                        <a16:creationId xmlns:a16="http://schemas.microsoft.com/office/drawing/2014/main" id="{C892E5EA-4F91-D3BE-9DA7-204B86F5E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5B4670" w14:paraId="33B00FEE" w14:textId="77777777" w:rsidTr="00B56A6C">
        <w:tc>
          <w:tcPr>
            <w:tcW w:w="4675" w:type="dxa"/>
          </w:tcPr>
          <w:p w14:paraId="33FDE74E" w14:textId="4DBE18E3" w:rsidR="00820182" w:rsidRPr="005B4670" w:rsidRDefault="005B4670" w:rsidP="005B4670">
            <w:pPr>
              <w:jc w:val="center"/>
              <w:rPr>
                <w:rFonts w:ascii="Times New Roman" w:hAnsi="Times New Roman" w:cs="Times New Roman"/>
                <w:sz w:val="16"/>
                <w:szCs w:val="16"/>
              </w:rPr>
            </w:pPr>
            <w:r>
              <w:rPr>
                <w:rFonts w:ascii="Times New Roman" w:hAnsi="Times New Roman" w:cs="Times New Roman"/>
                <w:sz w:val="16"/>
                <w:szCs w:val="16"/>
              </w:rPr>
              <w:t>(a) Average Rating from each prompt category</w:t>
            </w:r>
          </w:p>
        </w:tc>
        <w:tc>
          <w:tcPr>
            <w:tcW w:w="4675" w:type="dxa"/>
          </w:tcPr>
          <w:p w14:paraId="2E9F6345" w14:textId="19D22DE8" w:rsidR="00820182" w:rsidRDefault="005B4670" w:rsidP="005B4670">
            <w:pPr>
              <w:jc w:val="center"/>
              <w:rPr>
                <w:rFonts w:ascii="Times New Roman" w:hAnsi="Times New Roman" w:cs="Times New Roman"/>
                <w:sz w:val="20"/>
                <w:szCs w:val="20"/>
              </w:rPr>
            </w:pPr>
            <w:r>
              <w:rPr>
                <w:rFonts w:ascii="Times New Roman" w:hAnsi="Times New Roman" w:cs="Times New Roman"/>
                <w:sz w:val="16"/>
                <w:szCs w:val="16"/>
              </w:rPr>
              <w:t xml:space="preserve">(a) Grading of each </w:t>
            </w:r>
            <w:r w:rsidR="00D77358">
              <w:rPr>
                <w:rFonts w:ascii="Times New Roman" w:hAnsi="Times New Roman" w:cs="Times New Roman"/>
                <w:sz w:val="16"/>
                <w:szCs w:val="16"/>
              </w:rPr>
              <w:t>question</w:t>
            </w:r>
            <w:r>
              <w:rPr>
                <w:rFonts w:ascii="Times New Roman" w:hAnsi="Times New Roman" w:cs="Times New Roman"/>
                <w:sz w:val="16"/>
                <w:szCs w:val="16"/>
              </w:rPr>
              <w:t xml:space="preserve"> from all categories</w:t>
            </w:r>
          </w:p>
        </w:tc>
      </w:tr>
    </w:tbl>
    <w:p w14:paraId="053328B4" w14:textId="6F7A414E" w:rsidR="00D77358" w:rsidRDefault="00D77358" w:rsidP="00D77358">
      <w:pPr>
        <w:jc w:val="both"/>
        <w:rPr>
          <w:rFonts w:ascii="Times New Roman" w:hAnsi="Times New Roman" w:cs="Times New Roman"/>
          <w:sz w:val="16"/>
          <w:szCs w:val="16"/>
        </w:rPr>
      </w:pPr>
      <w:r w:rsidRPr="00FC6947">
        <w:rPr>
          <w:rFonts w:ascii="Myriad Pro" w:hAnsi="Myriad Pro" w:cs="Times New Roman"/>
          <w:b/>
          <w:bCs/>
          <w:sz w:val="16"/>
          <w:szCs w:val="16"/>
        </w:rPr>
        <w:lastRenderedPageBreak/>
        <w:t>Fig.</w:t>
      </w:r>
      <w:proofErr w:type="gramStart"/>
      <w:r w:rsidR="0098486D">
        <w:rPr>
          <w:rFonts w:ascii="Myriad Pro" w:hAnsi="Myriad Pro" w:cs="Times New Roman"/>
          <w:b/>
          <w:bCs/>
          <w:sz w:val="16"/>
          <w:szCs w:val="16"/>
        </w:rPr>
        <w:t>5</w:t>
      </w:r>
      <w:r w:rsidRPr="0010392C">
        <w:rPr>
          <w:rFonts w:ascii="Times New Roman" w:hAnsi="Times New Roman" w:cs="Times New Roman"/>
          <w:sz w:val="16"/>
          <w:szCs w:val="16"/>
        </w:rPr>
        <w:t xml:space="preserve"> </w:t>
      </w:r>
      <w:r>
        <w:rPr>
          <w:rFonts w:ascii="Times New Roman" w:hAnsi="Times New Roman" w:cs="Times New Roman"/>
          <w:sz w:val="16"/>
          <w:szCs w:val="16"/>
        </w:rPr>
        <w:t xml:space="preserve"> </w:t>
      </w:r>
      <w:r w:rsidR="002D18B5" w:rsidRPr="002D18B5">
        <w:rPr>
          <w:rFonts w:ascii="Times New Roman" w:hAnsi="Times New Roman" w:cs="Times New Roman"/>
          <w:sz w:val="16"/>
          <w:szCs w:val="16"/>
        </w:rPr>
        <w:t>Overview</w:t>
      </w:r>
      <w:proofErr w:type="gramEnd"/>
      <w:r w:rsidR="002D18B5">
        <w:rPr>
          <w:rFonts w:ascii="Times New Roman" w:hAnsi="Times New Roman" w:cs="Times New Roman"/>
          <w:sz w:val="16"/>
          <w:szCs w:val="16"/>
        </w:rPr>
        <w:t xml:space="preserve"> of the results</w:t>
      </w:r>
    </w:p>
    <w:p w14:paraId="6BDCDE04" w14:textId="1FA15186" w:rsidR="001C344B" w:rsidRPr="001C344B" w:rsidRDefault="001C344B" w:rsidP="001C344B">
      <w:pPr>
        <w:spacing w:after="0"/>
        <w:jc w:val="both"/>
        <w:rPr>
          <w:rFonts w:ascii="Times New Roman" w:hAnsi="Times New Roman" w:cs="Times New Roman"/>
          <w:sz w:val="20"/>
          <w:szCs w:val="20"/>
        </w:rPr>
      </w:pPr>
      <w:r w:rsidRPr="001C344B">
        <w:rPr>
          <w:rFonts w:ascii="Times New Roman" w:hAnsi="Times New Roman" w:cs="Times New Roman"/>
          <w:sz w:val="20"/>
          <w:szCs w:val="20"/>
        </w:rPr>
        <w:t>The</w:t>
      </w:r>
      <w:r w:rsidR="00AF77F6">
        <w:rPr>
          <w:rFonts w:ascii="Times New Roman" w:hAnsi="Times New Roman" w:cs="Times New Roman"/>
          <w:sz w:val="20"/>
          <w:szCs w:val="20"/>
        </w:rPr>
        <w:t xml:space="preserve"> histogram</w:t>
      </w:r>
      <w:r w:rsidRPr="001C344B">
        <w:rPr>
          <w:rFonts w:ascii="Times New Roman" w:hAnsi="Times New Roman" w:cs="Times New Roman"/>
          <w:sz w:val="20"/>
          <w:szCs w:val="20"/>
        </w:rPr>
        <w:t xml:space="preserve"> presented</w:t>
      </w:r>
      <w:r w:rsidR="00C239D0">
        <w:rPr>
          <w:rFonts w:ascii="Times New Roman" w:hAnsi="Times New Roman" w:cs="Times New Roman"/>
          <w:sz w:val="20"/>
          <w:szCs w:val="20"/>
        </w:rPr>
        <w:t xml:space="preserve"> in figure 5(a)</w:t>
      </w:r>
      <w:r w:rsidRPr="001C344B">
        <w:rPr>
          <w:rFonts w:ascii="Times New Roman" w:hAnsi="Times New Roman" w:cs="Times New Roman"/>
          <w:sz w:val="20"/>
          <w:szCs w:val="20"/>
        </w:rPr>
        <w:t xml:space="preserve"> displays the typical results for the three categories of questions. A mean score of 2.5 indicates a fairly regular evaluation or performance in the first group. When looking at the second group, the average rating rises to 2.67, which indicates a little higher level of performance than the first. Finally, the third category averages a 3, which indicates a considerably higher performance or evaluation level than the other two. A line graph</w:t>
      </w:r>
      <w:r w:rsidR="00325C0D">
        <w:rPr>
          <w:rFonts w:ascii="Times New Roman" w:hAnsi="Times New Roman" w:cs="Times New Roman"/>
          <w:sz w:val="20"/>
          <w:szCs w:val="20"/>
        </w:rPr>
        <w:t xml:space="preserve"> in figure 5(b)</w:t>
      </w:r>
      <w:r w:rsidRPr="001C344B">
        <w:rPr>
          <w:rFonts w:ascii="Times New Roman" w:hAnsi="Times New Roman" w:cs="Times New Roman"/>
          <w:sz w:val="20"/>
          <w:szCs w:val="20"/>
        </w:rPr>
        <w:t xml:space="preserve"> showing how each question was graded on a scale from 1 to 18 points could also give a clear visual representation of the data.</w:t>
      </w:r>
    </w:p>
    <w:p w14:paraId="1BA63BB6" w14:textId="3E286795" w:rsidR="00451E02" w:rsidRPr="001C344B" w:rsidRDefault="00451E02" w:rsidP="00451E02">
      <w:pPr>
        <w:spacing w:after="0"/>
        <w:ind w:firstLine="540"/>
        <w:jc w:val="both"/>
        <w:rPr>
          <w:rFonts w:ascii="Times New Roman" w:hAnsi="Times New Roman" w:cs="Times New Roman"/>
          <w:sz w:val="20"/>
          <w:szCs w:val="20"/>
        </w:rPr>
      </w:pPr>
      <w:r w:rsidRPr="001C344B">
        <w:rPr>
          <w:rFonts w:ascii="Times New Roman" w:hAnsi="Times New Roman" w:cs="Times New Roman"/>
          <w:sz w:val="20"/>
          <w:szCs w:val="20"/>
        </w:rPr>
        <w:t xml:space="preserve">There is a clear divide in performance quality between the three types of questions, as seen by the average ratings. The third category, which included scenario-based cybersecurity questions founded on real-world scenarios, received the highest average grade of 3. This may indicate that ChatGPT answering or evaluating the questions found them to be more engaging, difficult, or reflective. </w:t>
      </w:r>
      <w:r w:rsidRPr="00BB0A71">
        <w:rPr>
          <w:rFonts w:ascii="Times New Roman" w:hAnsi="Times New Roman" w:cs="Times New Roman"/>
          <w:sz w:val="20"/>
          <w:szCs w:val="20"/>
        </w:rPr>
        <w:t xml:space="preserve">However, the first group of questions, which dealt with the most fundamental aspects of cybersecurity, was rated the lowest (2.5), suggesting that they were more straightforward to answer. The questions belonging to the second group, which included cybersecurity concepts from </w:t>
      </w:r>
      <w:r w:rsidR="00111308">
        <w:rPr>
          <w:rFonts w:ascii="Times New Roman" w:hAnsi="Times New Roman" w:cs="Times New Roman"/>
          <w:sz w:val="20"/>
          <w:szCs w:val="20"/>
        </w:rPr>
        <w:t xml:space="preserve">the </w:t>
      </w:r>
      <w:r w:rsidRPr="00BB0A71">
        <w:rPr>
          <w:rFonts w:ascii="Times New Roman" w:hAnsi="Times New Roman" w:cs="Times New Roman"/>
          <w:sz w:val="20"/>
          <w:szCs w:val="20"/>
        </w:rPr>
        <w:t>intermediate level, obtained an average score of 2.67. This number suggests that ChatGPT is generally capable of delving into deeper aspects when responding to these questions.  The questions in the third category, which dealt with more complex cybersecurity concepts and real-world scenarios, may have been more difficult or required more in-depth thought than the previous categories. Yet, the responses generated by ChatGPT repeatedly demonstrate its ability to perceive real-world circumstances and establish connections, so facilitating and achieving the highest level of thinking.</w:t>
      </w:r>
    </w:p>
    <w:p w14:paraId="4868A316" w14:textId="77777777" w:rsidR="0066559E" w:rsidRPr="00572F76" w:rsidRDefault="0066559E" w:rsidP="00D77358">
      <w:pPr>
        <w:jc w:val="both"/>
        <w:rPr>
          <w:rFonts w:ascii="Times New Roman" w:hAnsi="Times New Roman" w:cs="Times New Roman"/>
          <w:sz w:val="16"/>
          <w:szCs w:val="16"/>
        </w:rPr>
      </w:pPr>
    </w:p>
    <w:p w14:paraId="49CD71DD" w14:textId="0B776291" w:rsidR="00515818" w:rsidRDefault="00515818" w:rsidP="00515818">
      <w:pPr>
        <w:spacing w:after="40"/>
        <w:rPr>
          <w:rFonts w:ascii="Myriad Pro" w:hAnsi="Myriad Pro"/>
          <w:b/>
          <w:bCs/>
        </w:rPr>
      </w:pPr>
      <w:r>
        <w:rPr>
          <w:rFonts w:ascii="Myriad Pro" w:hAnsi="Myriad Pro"/>
          <w:b/>
          <w:bCs/>
        </w:rPr>
        <w:t>5</w:t>
      </w:r>
      <w:r w:rsidRPr="001C61BE">
        <w:rPr>
          <w:rFonts w:ascii="Myriad Pro" w:hAnsi="Myriad Pro"/>
          <w:b/>
          <w:bCs/>
        </w:rPr>
        <w:t xml:space="preserve"> </w:t>
      </w:r>
      <w:r>
        <w:rPr>
          <w:rFonts w:ascii="Myriad Pro" w:hAnsi="Myriad Pro"/>
          <w:b/>
          <w:bCs/>
        </w:rPr>
        <w:t>Conclusion</w:t>
      </w:r>
    </w:p>
    <w:p w14:paraId="1054D801" w14:textId="77777777" w:rsidR="00D631EB" w:rsidRDefault="00D631EB" w:rsidP="00D631EB">
      <w:pPr>
        <w:spacing w:after="0"/>
        <w:jc w:val="both"/>
        <w:rPr>
          <w:rFonts w:ascii="Times New Roman" w:hAnsi="Times New Roman" w:cs="Times New Roman"/>
          <w:sz w:val="20"/>
          <w:szCs w:val="20"/>
        </w:rPr>
      </w:pPr>
    </w:p>
    <w:p w14:paraId="75E7A380" w14:textId="6DDFD7E5" w:rsidR="008236E5" w:rsidRDefault="008236E5" w:rsidP="00C30881">
      <w:pPr>
        <w:spacing w:after="0"/>
        <w:jc w:val="both"/>
        <w:rPr>
          <w:rFonts w:ascii="Times New Roman" w:hAnsi="Times New Roman" w:cs="Times New Roman"/>
          <w:sz w:val="20"/>
          <w:szCs w:val="20"/>
        </w:rPr>
      </w:pPr>
      <w:r w:rsidRPr="00410064">
        <w:rPr>
          <w:rFonts w:ascii="Times New Roman" w:hAnsi="Times New Roman" w:cs="Times New Roman"/>
          <w:sz w:val="20"/>
          <w:szCs w:val="20"/>
        </w:rPr>
        <w:t xml:space="preserve">In the context of cybersecurity, this research investigates ChatGPT's critical thinking abilities. We employed Lee's Model of Thinking Levels to evaluate ChatGPT's responses across different question types and found interesting regularities in its reasoning. There is some variation in ChatGPT's performance across different question categories, despite its continuously high degree of critical thinking, especially in complicated scenarios in real life. Although these results highlight ChatGPT's promise as an instructional tool, they also highlight the need for individualized approaches to fully leverage its capacity to foster critical thinking in its users. Its potential as an effective teaching tool is highlighted by its persistent demonstration of reflective and critical thinking, especially in situations that replicate the complexities of real life. </w:t>
      </w:r>
      <w:r w:rsidR="00111308">
        <w:rPr>
          <w:rFonts w:ascii="Times New Roman" w:hAnsi="Times New Roman" w:cs="Times New Roman"/>
          <w:sz w:val="20"/>
          <w:szCs w:val="20"/>
        </w:rPr>
        <w:t>To</w:t>
      </w:r>
      <w:r w:rsidRPr="00410064">
        <w:rPr>
          <w:rFonts w:ascii="Times New Roman" w:hAnsi="Times New Roman" w:cs="Times New Roman"/>
          <w:sz w:val="20"/>
          <w:szCs w:val="20"/>
        </w:rPr>
        <w:t xml:space="preserve"> make the most of ChatGPT in the learning environment, it may be necessary to modify the way it responds so that it promotes the level of critical thinking that is most useful in a certain setting. Ongoing research and development could improve its performance and help it integrate into educational procedures more effortlessly.</w:t>
      </w:r>
      <w:r>
        <w:rPr>
          <w:rFonts w:ascii="Times New Roman" w:hAnsi="Times New Roman" w:cs="Times New Roman"/>
          <w:sz w:val="20"/>
          <w:szCs w:val="20"/>
        </w:rPr>
        <w:t xml:space="preserve"> Overall, t</w:t>
      </w:r>
      <w:r w:rsidRPr="007058DF">
        <w:rPr>
          <w:rFonts w:ascii="Times New Roman" w:hAnsi="Times New Roman" w:cs="Times New Roman"/>
          <w:sz w:val="20"/>
          <w:szCs w:val="20"/>
        </w:rPr>
        <w:t xml:space="preserve">he constant display of critical and reflective thinking by ChatGPT, especially when faced with complex real-world situations, strongly indicates its capacity to </w:t>
      </w:r>
      <w:r w:rsidR="00111308">
        <w:rPr>
          <w:rFonts w:ascii="Times New Roman" w:hAnsi="Times New Roman" w:cs="Times New Roman"/>
          <w:sz w:val="20"/>
          <w:szCs w:val="20"/>
        </w:rPr>
        <w:t>foster</w:t>
      </w:r>
      <w:r w:rsidRPr="007058DF">
        <w:rPr>
          <w:rFonts w:ascii="Times New Roman" w:hAnsi="Times New Roman" w:cs="Times New Roman"/>
          <w:sz w:val="20"/>
          <w:szCs w:val="20"/>
        </w:rPr>
        <w:t xml:space="preserve"> critical thinking skills among learners.</w:t>
      </w:r>
    </w:p>
    <w:p w14:paraId="75A4EFE0" w14:textId="339C04AE" w:rsidR="00EE1DB3" w:rsidRDefault="008236E5" w:rsidP="008236E5">
      <w:pPr>
        <w:spacing w:after="40"/>
        <w:ind w:firstLine="720"/>
        <w:rPr>
          <w:rFonts w:ascii="Myriad Pro" w:hAnsi="Myriad Pro"/>
          <w:b/>
          <w:bCs/>
        </w:rPr>
      </w:pPr>
      <w:r w:rsidRPr="00D4541F">
        <w:rPr>
          <w:rFonts w:ascii="Times New Roman" w:hAnsi="Times New Roman" w:cs="Times New Roman"/>
          <w:sz w:val="20"/>
          <w:szCs w:val="20"/>
        </w:rPr>
        <w:t xml:space="preserve">However, it is important to acknowledge the notable </w:t>
      </w:r>
      <w:r>
        <w:rPr>
          <w:rFonts w:ascii="Times New Roman" w:hAnsi="Times New Roman" w:cs="Times New Roman"/>
          <w:sz w:val="20"/>
          <w:szCs w:val="20"/>
        </w:rPr>
        <w:t>limitations</w:t>
      </w:r>
      <w:r w:rsidRPr="00D4541F">
        <w:rPr>
          <w:rFonts w:ascii="Times New Roman" w:hAnsi="Times New Roman" w:cs="Times New Roman"/>
          <w:sz w:val="20"/>
          <w:szCs w:val="20"/>
        </w:rPr>
        <w:t xml:space="preserve"> associated with this narrow focus on a particular domain. The performance of ChatGPT may exhibit variation across many domains, due to its use of substantial training data and the pretraining procedure it undergoes. If ChatGPT has access to a larger volume of trained data and information in a specific domain, </w:t>
      </w:r>
      <w:r w:rsidR="00111308">
        <w:rPr>
          <w:rFonts w:ascii="Times New Roman" w:hAnsi="Times New Roman" w:cs="Times New Roman"/>
          <w:sz w:val="20"/>
          <w:szCs w:val="20"/>
        </w:rPr>
        <w:t>its performance and ability to generate responses will likely</w:t>
      </w:r>
      <w:r w:rsidRPr="00D4541F">
        <w:rPr>
          <w:rFonts w:ascii="Times New Roman" w:hAnsi="Times New Roman" w:cs="Times New Roman"/>
          <w:sz w:val="20"/>
          <w:szCs w:val="20"/>
        </w:rPr>
        <w:t xml:space="preserve"> demonstrate an improved capability for critical thinking. Consequently, it can more efficiently assist users in engaging in critical analysis within that particular domain. Nevertheless, the potential of the system may be greatly constrained in the absence of a sufficient amount of domain-specific data. In order to comprehensively clarify the domain-specific cognitive abilities of ChatGPT, new research endeavors should be undertaken to produce and compare responses across other domains of study. Moreover, the lack of a well-defined framework poses a barrier for those who aim to gain knowledge and enhance their advanced critical thinking abilities by utilizing ChatGPT. In future studies, a conceptual framework could be proposed to solve this problem.</w:t>
      </w:r>
    </w:p>
    <w:p w14:paraId="2D3F07AC" w14:textId="77777777" w:rsidR="002D0DA3" w:rsidRDefault="002D0DA3" w:rsidP="00515818">
      <w:pPr>
        <w:spacing w:after="40"/>
        <w:rPr>
          <w:rFonts w:ascii="Myriad Pro" w:hAnsi="Myriad Pro"/>
          <w:b/>
          <w:bCs/>
        </w:rPr>
      </w:pPr>
    </w:p>
    <w:p w14:paraId="2BCA8706" w14:textId="61EE26C8" w:rsidR="00B56A6C" w:rsidRDefault="00E04C04" w:rsidP="001907ED">
      <w:pPr>
        <w:spacing w:after="0"/>
        <w:jc w:val="both"/>
        <w:rPr>
          <w:rFonts w:ascii="Myriad Pro" w:hAnsi="Myriad Pro"/>
          <w:b/>
          <w:bCs/>
        </w:rPr>
      </w:pPr>
      <w:r>
        <w:rPr>
          <w:rFonts w:ascii="Myriad Pro" w:hAnsi="Myriad Pro"/>
          <w:b/>
          <w:bCs/>
        </w:rPr>
        <w:t>References</w:t>
      </w:r>
    </w:p>
    <w:p w14:paraId="65EC6DE9" w14:textId="77777777" w:rsidR="00E04C04" w:rsidRDefault="00E04C04" w:rsidP="001907ED">
      <w:pPr>
        <w:spacing w:after="0"/>
        <w:jc w:val="both"/>
        <w:rPr>
          <w:rFonts w:ascii="Myriad Pro" w:hAnsi="Myriad Pro"/>
          <w:b/>
          <w:bCs/>
        </w:rPr>
      </w:pPr>
    </w:p>
    <w:p w14:paraId="336F0A79" w14:textId="4FB44700"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fldChar w:fldCharType="begin"/>
      </w:r>
      <w:r w:rsidRPr="00F9305D">
        <w:rPr>
          <w:rFonts w:ascii="Times New Roman" w:hAnsi="Times New Roman" w:cs="Times New Roman"/>
          <w:sz w:val="16"/>
          <w:szCs w:val="16"/>
        </w:rPr>
        <w:instrText xml:space="preserve"> ADDIN EN.REFLIST </w:instrText>
      </w:r>
      <w:r w:rsidRPr="00F9305D">
        <w:rPr>
          <w:rFonts w:ascii="Times New Roman" w:hAnsi="Times New Roman" w:cs="Times New Roman"/>
          <w:sz w:val="16"/>
          <w:szCs w:val="16"/>
        </w:rPr>
        <w:fldChar w:fldCharType="separate"/>
      </w:r>
      <w:r w:rsidRPr="00F9305D">
        <w:rPr>
          <w:rFonts w:ascii="Times New Roman" w:hAnsi="Times New Roman" w:cs="Times New Roman"/>
          <w:sz w:val="16"/>
          <w:szCs w:val="16"/>
        </w:rPr>
        <w:t xml:space="preserve">Adams, N. E. (2015). Bloom’s taxonomy of cognitive learning objectives. </w:t>
      </w:r>
      <w:r w:rsidRPr="00F9305D">
        <w:rPr>
          <w:rFonts w:ascii="Times New Roman" w:hAnsi="Times New Roman" w:cs="Times New Roman"/>
          <w:i/>
          <w:sz w:val="16"/>
          <w:szCs w:val="16"/>
        </w:rPr>
        <w:t>Journal of the Medical Library Association: JMLA, 103</w:t>
      </w:r>
      <w:r w:rsidRPr="00F9305D">
        <w:rPr>
          <w:rFonts w:ascii="Times New Roman" w:hAnsi="Times New Roman" w:cs="Times New Roman"/>
          <w:sz w:val="16"/>
          <w:szCs w:val="16"/>
        </w:rPr>
        <w:t xml:space="preserve">(3), 152. </w:t>
      </w:r>
      <w:hyperlink r:id="rId23" w:tgtFrame="_blank" w:history="1">
        <w:r w:rsidRPr="00F9305D">
          <w:rPr>
            <w:rStyle w:val="Hyperlink"/>
            <w:rFonts w:ascii="Times New Roman" w:hAnsi="Times New Roman" w:cs="Times New Roman"/>
            <w:sz w:val="16"/>
            <w:szCs w:val="16"/>
          </w:rPr>
          <w:t>https://doi.org/10.3163/1536-5050.103.3.010</w:t>
        </w:r>
      </w:hyperlink>
    </w:p>
    <w:p w14:paraId="603418CF" w14:textId="5D9246D5"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lastRenderedPageBreak/>
        <w:t xml:space="preserve">Alam, A. (2021). Should robots replace teachers? Mobilisation of AI and learning analytics in education. 2021 International Conference on Advances in Computing, Communication, and Control (ICAC3), </w:t>
      </w:r>
      <w:hyperlink r:id="rId24" w:tgtFrame="_blank" w:history="1">
        <w:r w:rsidRPr="00F9305D">
          <w:rPr>
            <w:rStyle w:val="Hyperlink"/>
            <w:rFonts w:ascii="Times New Roman" w:hAnsi="Times New Roman" w:cs="Times New Roman"/>
            <w:sz w:val="16"/>
            <w:szCs w:val="16"/>
          </w:rPr>
          <w:t>https://doi.org/10.1109/ICAC353642.2021.9697300</w:t>
        </w:r>
      </w:hyperlink>
    </w:p>
    <w:p w14:paraId="63978DBA" w14:textId="52149ADF"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Alqahtani, T., Badreldin, H. A., Alrashed, M., Alshaya, A. I., Alghamdi, S. S., bin Saleh, K., Alowais, S. A., Alshaya, O. A., Rahman, I., &amp; Al Yami, M. S. (2023). The emergent role of artificial intelligence, natural learning processing, and large language models in higher education and research. </w:t>
      </w:r>
      <w:r w:rsidRPr="00F9305D">
        <w:rPr>
          <w:rFonts w:ascii="Times New Roman" w:hAnsi="Times New Roman" w:cs="Times New Roman"/>
          <w:i/>
          <w:sz w:val="16"/>
          <w:szCs w:val="16"/>
        </w:rPr>
        <w:t>Research in Social and Administrative Pharmacy</w:t>
      </w:r>
      <w:r w:rsidRPr="00F9305D">
        <w:rPr>
          <w:rFonts w:ascii="Times New Roman" w:hAnsi="Times New Roman" w:cs="Times New Roman"/>
          <w:sz w:val="16"/>
          <w:szCs w:val="16"/>
        </w:rPr>
        <w:t>.</w:t>
      </w:r>
      <w:hyperlink r:id="rId25" w:tgtFrame="_blank" w:history="1">
        <w:r w:rsidRPr="00F9305D">
          <w:rPr>
            <w:rStyle w:val="Hyperlink"/>
            <w:rFonts w:ascii="Times New Roman" w:hAnsi="Times New Roman" w:cs="Times New Roman"/>
            <w:sz w:val="16"/>
            <w:szCs w:val="16"/>
          </w:rPr>
          <w:t>https://doi.org/10.1016/j.sapharm.2023.05.016</w:t>
        </w:r>
      </w:hyperlink>
    </w:p>
    <w:p w14:paraId="4D6E8C91" w14:textId="7B864EF9"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Atlas, S. (2023). ChatGPT for higher education and professional development: A guide to conversational AI. </w:t>
      </w:r>
      <w:hyperlink r:id="rId26" w:history="1">
        <w:r w:rsidRPr="00F9305D">
          <w:rPr>
            <w:rStyle w:val="Hyperlink"/>
            <w:rFonts w:ascii="Times New Roman" w:hAnsi="Times New Roman" w:cs="Times New Roman"/>
            <w:sz w:val="16"/>
            <w:szCs w:val="16"/>
          </w:rPr>
          <w:t>https://digitalcommons.uri.edu/cba_facpubs/548</w:t>
        </w:r>
      </w:hyperlink>
    </w:p>
    <w:p w14:paraId="73C2414A" w14:textId="6A90B139"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Brookfield, S. D. (2011). </w:t>
      </w:r>
      <w:r w:rsidRPr="00F9305D">
        <w:rPr>
          <w:rFonts w:ascii="Times New Roman" w:hAnsi="Times New Roman" w:cs="Times New Roman"/>
          <w:i/>
          <w:sz w:val="16"/>
          <w:szCs w:val="16"/>
        </w:rPr>
        <w:t>Teaching for critical thinking: Tools and techniques to help students question their assumptions</w:t>
      </w:r>
      <w:r w:rsidRPr="00F9305D">
        <w:rPr>
          <w:rFonts w:ascii="Times New Roman" w:hAnsi="Times New Roman" w:cs="Times New Roman"/>
          <w:sz w:val="16"/>
          <w:szCs w:val="16"/>
        </w:rPr>
        <w:t xml:space="preserve">. John Wiley &amp; Sons. </w:t>
      </w:r>
    </w:p>
    <w:p w14:paraId="50B43939" w14:textId="4BEBC0D5"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2C4551">
        <w:rPr>
          <w:rFonts w:ascii="Times New Roman" w:hAnsi="Times New Roman" w:cs="Times New Roman"/>
          <w:sz w:val="16"/>
          <w:szCs w:val="16"/>
        </w:rPr>
        <w:t xml:space="preserve">D’Alessio, F. A., Avolio, B. E., &amp; Charles, V. (2019). </w:t>
      </w:r>
      <w:r w:rsidRPr="00F9305D">
        <w:rPr>
          <w:rFonts w:ascii="Times New Roman" w:hAnsi="Times New Roman" w:cs="Times New Roman"/>
          <w:sz w:val="16"/>
          <w:szCs w:val="16"/>
        </w:rPr>
        <w:t xml:space="preserve">Studying the impact of critical thinking on the academic performance of executive MBA students. </w:t>
      </w:r>
      <w:r w:rsidRPr="00F9305D">
        <w:rPr>
          <w:rFonts w:ascii="Times New Roman" w:hAnsi="Times New Roman" w:cs="Times New Roman"/>
          <w:i/>
          <w:sz w:val="16"/>
          <w:szCs w:val="16"/>
        </w:rPr>
        <w:t>Thinking Skills and Creativity, 31</w:t>
      </w:r>
      <w:r w:rsidRPr="00F9305D">
        <w:rPr>
          <w:rFonts w:ascii="Times New Roman" w:hAnsi="Times New Roman" w:cs="Times New Roman"/>
          <w:sz w:val="16"/>
          <w:szCs w:val="16"/>
        </w:rPr>
        <w:t xml:space="preserve">, 275-283. </w:t>
      </w:r>
      <w:hyperlink r:id="rId27" w:tgtFrame="_blank" w:history="1">
        <w:r w:rsidRPr="00F9305D">
          <w:rPr>
            <w:rStyle w:val="Hyperlink"/>
            <w:rFonts w:ascii="Times New Roman" w:hAnsi="Times New Roman" w:cs="Times New Roman"/>
            <w:sz w:val="16"/>
            <w:szCs w:val="16"/>
          </w:rPr>
          <w:t>https://doi.org/10.1016/j.tsc.2019.02.002</w:t>
        </w:r>
      </w:hyperlink>
    </w:p>
    <w:p w14:paraId="1029EEFC" w14:textId="2E517F26"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Exintaris, B., Karunaratne, N., &amp; Yuriev, E. (2023). Metacognition and Critical Thinking: Using ChatGPT-Generated Responses as Prompts for Critique in a Problem-Solving Workshop (SMARTCHEMPer). </w:t>
      </w:r>
      <w:r w:rsidRPr="00F9305D">
        <w:rPr>
          <w:rFonts w:ascii="Times New Roman" w:hAnsi="Times New Roman" w:cs="Times New Roman"/>
          <w:i/>
          <w:sz w:val="16"/>
          <w:szCs w:val="16"/>
        </w:rPr>
        <w:t>Journal of Chemical Education, 100</w:t>
      </w:r>
      <w:r w:rsidRPr="00F9305D">
        <w:rPr>
          <w:rFonts w:ascii="Times New Roman" w:hAnsi="Times New Roman" w:cs="Times New Roman"/>
          <w:sz w:val="16"/>
          <w:szCs w:val="16"/>
        </w:rPr>
        <w:t xml:space="preserve">(8), 2972-2980. </w:t>
      </w:r>
      <w:hyperlink r:id="rId28" w:tgtFrame="_blank" w:history="1">
        <w:r w:rsidRPr="00F9305D">
          <w:rPr>
            <w:rStyle w:val="Hyperlink"/>
            <w:rFonts w:ascii="Times New Roman" w:hAnsi="Times New Roman" w:cs="Times New Roman"/>
            <w:sz w:val="16"/>
            <w:szCs w:val="16"/>
          </w:rPr>
          <w:t>https://doi.org/10.1021/acs.jchemed.3c00481</w:t>
        </w:r>
      </w:hyperlink>
    </w:p>
    <w:p w14:paraId="329A863F" w14:textId="0787B17F"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Frykholm, J. (2021). Critical thinking and the humanities: A case study of conceptualizations and teaching practices at the Section for Cinema Studies at Stockholm University. </w:t>
      </w:r>
      <w:r w:rsidRPr="00F9305D">
        <w:rPr>
          <w:rFonts w:ascii="Times New Roman" w:hAnsi="Times New Roman" w:cs="Times New Roman"/>
          <w:i/>
          <w:sz w:val="16"/>
          <w:szCs w:val="16"/>
        </w:rPr>
        <w:t>Arts and Humanities in Higher Education, 20</w:t>
      </w:r>
      <w:r w:rsidRPr="00F9305D">
        <w:rPr>
          <w:rFonts w:ascii="Times New Roman" w:hAnsi="Times New Roman" w:cs="Times New Roman"/>
          <w:sz w:val="16"/>
          <w:szCs w:val="16"/>
        </w:rPr>
        <w:t xml:space="preserve">(3), 253-273. </w:t>
      </w:r>
      <w:hyperlink r:id="rId29" w:tgtFrame="_blank" w:history="1">
        <w:r w:rsidRPr="00F9305D">
          <w:rPr>
            <w:rStyle w:val="Hyperlink"/>
            <w:rFonts w:ascii="Times New Roman" w:hAnsi="Times New Roman" w:cs="Times New Roman"/>
            <w:sz w:val="16"/>
            <w:szCs w:val="16"/>
          </w:rPr>
          <w:t>https://doi.org/10.1177/1474022220948798</w:t>
        </w:r>
      </w:hyperlink>
    </w:p>
    <w:p w14:paraId="0C873D59" w14:textId="7BB0FCB2"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Fuchs, K. (2023). Exploring the opportunities and challenges of NLP models in higher education: is Chat GPT a blessing or a curse? Frontiers in Education, </w:t>
      </w:r>
      <w:hyperlink r:id="rId30" w:tgtFrame="_blank" w:history="1">
        <w:r w:rsidRPr="00F9305D">
          <w:rPr>
            <w:rStyle w:val="Hyperlink"/>
            <w:rFonts w:ascii="Times New Roman" w:hAnsi="Times New Roman" w:cs="Times New Roman"/>
            <w:sz w:val="16"/>
            <w:szCs w:val="16"/>
          </w:rPr>
          <w:t>https://doi.org/10.3389/feduc.2023.1166682</w:t>
        </w:r>
      </w:hyperlink>
    </w:p>
    <w:p w14:paraId="02CFF9A2" w14:textId="4FDB3545"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Ghazivakili, Z., Nia, R. N., Panahi, F., Karimi, M., Gholsorkhi, H., &amp; Ahmadi, Z. (2014). The role of critical thinking skills and learning styles of university students in their academic performance. </w:t>
      </w:r>
      <w:r w:rsidRPr="00F9305D">
        <w:rPr>
          <w:rFonts w:ascii="Times New Roman" w:hAnsi="Times New Roman" w:cs="Times New Roman"/>
          <w:i/>
          <w:sz w:val="16"/>
          <w:szCs w:val="16"/>
        </w:rPr>
        <w:t>Journal of advances in medical education &amp; professionalism, 2</w:t>
      </w:r>
      <w:r w:rsidRPr="00F9305D">
        <w:rPr>
          <w:rFonts w:ascii="Times New Roman" w:hAnsi="Times New Roman" w:cs="Times New Roman"/>
          <w:sz w:val="16"/>
          <w:szCs w:val="16"/>
        </w:rPr>
        <w:t xml:space="preserve">(3), 95. </w:t>
      </w:r>
    </w:p>
    <w:p w14:paraId="7B9B7CFF" w14:textId="2797749B"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Grassini, S. (2023). Shaping the future of education: exploring the potential and consequences of AI and ChatGPT in educational settings. </w:t>
      </w:r>
      <w:r w:rsidRPr="00F9305D">
        <w:rPr>
          <w:rFonts w:ascii="Times New Roman" w:hAnsi="Times New Roman" w:cs="Times New Roman"/>
          <w:i/>
          <w:sz w:val="16"/>
          <w:szCs w:val="16"/>
        </w:rPr>
        <w:t>Education Sciences, 13</w:t>
      </w:r>
      <w:r w:rsidRPr="00F9305D">
        <w:rPr>
          <w:rFonts w:ascii="Times New Roman" w:hAnsi="Times New Roman" w:cs="Times New Roman"/>
          <w:sz w:val="16"/>
          <w:szCs w:val="16"/>
        </w:rPr>
        <w:t xml:space="preserve">(7), 692. </w:t>
      </w:r>
      <w:hyperlink r:id="rId31" w:tgtFrame="_blank" w:history="1">
        <w:r w:rsidRPr="00F9305D">
          <w:rPr>
            <w:rStyle w:val="Hyperlink"/>
            <w:rFonts w:ascii="Times New Roman" w:hAnsi="Times New Roman" w:cs="Times New Roman"/>
            <w:sz w:val="16"/>
            <w:szCs w:val="16"/>
          </w:rPr>
          <w:t>https://doi.org/10.3390/educsci13070692</w:t>
        </w:r>
      </w:hyperlink>
    </w:p>
    <w:p w14:paraId="62107D4E" w14:textId="52FC2638" w:rsidR="00F9305D" w:rsidRPr="00F9305D" w:rsidRDefault="00F9305D" w:rsidP="00F9305D">
      <w:pPr>
        <w:spacing w:after="0"/>
        <w:jc w:val="both"/>
        <w:rPr>
          <w:rFonts w:ascii="Times New Roman" w:eastAsia="Times New Roman" w:hAnsi="Times New Roman" w:cs="Times New Roman"/>
          <w:color w:val="000000"/>
          <w:kern w:val="0"/>
          <w:sz w:val="16"/>
          <w:szCs w:val="16"/>
          <w14:ligatures w14:val="none"/>
        </w:rPr>
      </w:pPr>
      <w:r w:rsidRPr="00F9305D">
        <w:rPr>
          <w:rFonts w:ascii="Times New Roman" w:hAnsi="Times New Roman" w:cs="Times New Roman"/>
          <w:noProof/>
          <w:sz w:val="16"/>
          <w:szCs w:val="16"/>
        </w:rPr>
        <w:t xml:space="preserve">Guo, B., Zhang, X., Wang, Z., Jiang, M., Nie, J., Ding, Y., Yue, J., &amp; Wu, Y. (2023). How close is chatgpt to human experts? comparison corpus, evaluation, and detection. </w:t>
      </w:r>
      <w:r w:rsidRPr="00F9305D">
        <w:rPr>
          <w:rFonts w:ascii="Times New Roman" w:hAnsi="Times New Roman" w:cs="Times New Roman"/>
          <w:i/>
          <w:noProof/>
          <w:sz w:val="16"/>
          <w:szCs w:val="16"/>
        </w:rPr>
        <w:t>arXiv preprint arXiv:2301.07597</w:t>
      </w:r>
      <w:r w:rsidRPr="00F9305D">
        <w:rPr>
          <w:rFonts w:ascii="Times New Roman" w:hAnsi="Times New Roman" w:cs="Times New Roman"/>
          <w:noProof/>
          <w:sz w:val="16"/>
          <w:szCs w:val="16"/>
        </w:rPr>
        <w:t xml:space="preserve">. </w:t>
      </w:r>
      <w:hyperlink r:id="rId32" w:history="1">
        <w:r w:rsidRPr="00F9305D">
          <w:rPr>
            <w:rFonts w:ascii="Times New Roman" w:eastAsia="Times New Roman" w:hAnsi="Times New Roman" w:cs="Times New Roman"/>
            <w:color w:val="0000FF"/>
            <w:kern w:val="0"/>
            <w:sz w:val="16"/>
            <w:szCs w:val="16"/>
            <w:u w:val="single"/>
            <w14:ligatures w14:val="none"/>
          </w:rPr>
          <w:br/>
        </w:r>
        <w:r w:rsidRPr="00F9305D">
          <w:rPr>
            <w:rStyle w:val="Hyperlink"/>
            <w:rFonts w:ascii="Times New Roman" w:eastAsia="Times New Roman" w:hAnsi="Times New Roman" w:cs="Times New Roman"/>
            <w:kern w:val="0"/>
            <w:sz w:val="16"/>
            <w:szCs w:val="16"/>
            <w14:ligatures w14:val="none"/>
          </w:rPr>
          <w:t>https://doi.org/10.48550/arXiv.2301.07597</w:t>
        </w:r>
      </w:hyperlink>
    </w:p>
    <w:p w14:paraId="0610D2E3" w14:textId="416DCE42"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Hill-Yardin, E. L., Hutchinson, M. R., Laycock, R., &amp; Spencer, S. J. (2023). A Chat (GPT) about the future of scientific publishing. </w:t>
      </w:r>
      <w:r w:rsidRPr="00F9305D">
        <w:rPr>
          <w:rFonts w:ascii="Times New Roman" w:hAnsi="Times New Roman" w:cs="Times New Roman"/>
          <w:i/>
          <w:sz w:val="16"/>
          <w:szCs w:val="16"/>
        </w:rPr>
        <w:t>Brain Behav Immun, 110</w:t>
      </w:r>
      <w:r w:rsidRPr="00F9305D">
        <w:rPr>
          <w:rFonts w:ascii="Times New Roman" w:hAnsi="Times New Roman" w:cs="Times New Roman"/>
          <w:sz w:val="16"/>
          <w:szCs w:val="16"/>
        </w:rPr>
        <w:t xml:space="preserve">, 152-154. </w:t>
      </w:r>
      <w:hyperlink r:id="rId33" w:tgtFrame="_blank" w:history="1">
        <w:r w:rsidRPr="00F9305D">
          <w:rPr>
            <w:rStyle w:val="Hyperlink"/>
            <w:rFonts w:ascii="Times New Roman" w:hAnsi="Times New Roman" w:cs="Times New Roman"/>
            <w:sz w:val="16"/>
            <w:szCs w:val="16"/>
          </w:rPr>
          <w:t>https://doi.org/10.1016/j.bbi.2023.02.022</w:t>
        </w:r>
      </w:hyperlink>
    </w:p>
    <w:p w14:paraId="43FD29F8" w14:textId="2C8E9B4F"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Hove, G. (2011). </w:t>
      </w:r>
      <w:r w:rsidRPr="00F9305D">
        <w:rPr>
          <w:rFonts w:ascii="Times New Roman" w:hAnsi="Times New Roman" w:cs="Times New Roman"/>
          <w:i/>
          <w:sz w:val="16"/>
          <w:szCs w:val="16"/>
        </w:rPr>
        <w:t>Developing critical thinking skills in the high school English classroom</w:t>
      </w:r>
      <w:r w:rsidRPr="00F9305D">
        <w:rPr>
          <w:rFonts w:ascii="Times New Roman" w:hAnsi="Times New Roman" w:cs="Times New Roman"/>
          <w:sz w:val="16"/>
          <w:szCs w:val="16"/>
        </w:rPr>
        <w:t xml:space="preserve"> University of Wisconsin--Stout]. </w:t>
      </w:r>
    </w:p>
    <w:p w14:paraId="47177EAC" w14:textId="75E8FDA9"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Jony, A. I., Rahman, M. S., &amp; Islam, Y. M. (2017). ICT in higher education: Wiki-based reflection to promote deeper thinking levels. </w:t>
      </w:r>
      <w:r w:rsidRPr="00F9305D">
        <w:rPr>
          <w:rFonts w:ascii="Times New Roman" w:hAnsi="Times New Roman" w:cs="Times New Roman"/>
          <w:i/>
          <w:sz w:val="16"/>
          <w:szCs w:val="16"/>
        </w:rPr>
        <w:t>International journal of modern education and computer science, 9</w:t>
      </w:r>
      <w:r w:rsidRPr="00F9305D">
        <w:rPr>
          <w:rFonts w:ascii="Times New Roman" w:hAnsi="Times New Roman" w:cs="Times New Roman"/>
          <w:sz w:val="16"/>
          <w:szCs w:val="16"/>
        </w:rPr>
        <w:t xml:space="preserve">(4), 43. </w:t>
      </w:r>
      <w:hyperlink r:id="rId34" w:tgtFrame="_blank" w:history="1">
        <w:r w:rsidRPr="00F9305D">
          <w:rPr>
            <w:rStyle w:val="Hyperlink"/>
            <w:rFonts w:ascii="Times New Roman" w:hAnsi="Times New Roman" w:cs="Times New Roman"/>
            <w:sz w:val="16"/>
            <w:szCs w:val="16"/>
          </w:rPr>
          <w:t>https://doi.org/10.5815/ijmecs.2017.04.05</w:t>
        </w:r>
      </w:hyperlink>
    </w:p>
    <w:p w14:paraId="5DE3A0A3" w14:textId="0658460B"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Lee. (2000). Lee’s Model of thinking level. </w:t>
      </w:r>
    </w:p>
    <w:p w14:paraId="24B758DD" w14:textId="0383BB0A"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Lo, C. K. (2023). What is the impact of ChatGPT on education? A rapid review of the literature. </w:t>
      </w:r>
      <w:r w:rsidRPr="00F9305D">
        <w:rPr>
          <w:rFonts w:ascii="Times New Roman" w:hAnsi="Times New Roman" w:cs="Times New Roman"/>
          <w:i/>
          <w:sz w:val="16"/>
          <w:szCs w:val="16"/>
        </w:rPr>
        <w:t>Education Sciences, 13</w:t>
      </w:r>
      <w:r w:rsidRPr="00F9305D">
        <w:rPr>
          <w:rFonts w:ascii="Times New Roman" w:hAnsi="Times New Roman" w:cs="Times New Roman"/>
          <w:sz w:val="16"/>
          <w:szCs w:val="16"/>
        </w:rPr>
        <w:t xml:space="preserve">(4), 410. </w:t>
      </w:r>
      <w:hyperlink r:id="rId35" w:tgtFrame="_blank" w:history="1">
        <w:r w:rsidRPr="00F9305D">
          <w:rPr>
            <w:rStyle w:val="Hyperlink"/>
            <w:rFonts w:ascii="Times New Roman" w:hAnsi="Times New Roman" w:cs="Times New Roman"/>
            <w:sz w:val="16"/>
            <w:szCs w:val="16"/>
          </w:rPr>
          <w:t>https://doi.org/10.3390/educsci13040410</w:t>
        </w:r>
      </w:hyperlink>
    </w:p>
    <w:p w14:paraId="2302B583" w14:textId="6FAB1418"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Ma, F., &amp; Li, Y. (2022). Critical thinking ability and performance in argumentative essays of the education major students. </w:t>
      </w:r>
      <w:r w:rsidRPr="00F9305D">
        <w:rPr>
          <w:rFonts w:ascii="Times New Roman" w:hAnsi="Times New Roman" w:cs="Times New Roman"/>
          <w:i/>
          <w:sz w:val="16"/>
          <w:szCs w:val="16"/>
        </w:rPr>
        <w:t>Theory and Practice in Language Studies, 12</w:t>
      </w:r>
      <w:r w:rsidRPr="00F9305D">
        <w:rPr>
          <w:rFonts w:ascii="Times New Roman" w:hAnsi="Times New Roman" w:cs="Times New Roman"/>
          <w:sz w:val="16"/>
          <w:szCs w:val="16"/>
        </w:rPr>
        <w:t xml:space="preserve">(1), 143-149. </w:t>
      </w:r>
      <w:hyperlink r:id="rId36" w:tgtFrame="_blank" w:history="1">
        <w:r w:rsidRPr="00F9305D">
          <w:rPr>
            <w:rStyle w:val="Hyperlink"/>
            <w:rFonts w:ascii="Times New Roman" w:hAnsi="Times New Roman" w:cs="Times New Roman"/>
            <w:sz w:val="16"/>
            <w:szCs w:val="16"/>
          </w:rPr>
          <w:t>https://doi.org/10.17507/tpls.1201.17</w:t>
        </w:r>
      </w:hyperlink>
    </w:p>
    <w:p w14:paraId="4B6DDD6D" w14:textId="112ED608"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Mahanal, S., Zubaidah, S., Sumiati, I. D., Sari, T. M., &amp; Ismirawati, N. (2019). RICOSRE: A Learning Model to Develop Critical Thinking Skills for Students with Different Academic Abilities. </w:t>
      </w:r>
      <w:r w:rsidRPr="00F9305D">
        <w:rPr>
          <w:rFonts w:ascii="Times New Roman" w:hAnsi="Times New Roman" w:cs="Times New Roman"/>
          <w:i/>
          <w:sz w:val="16"/>
          <w:szCs w:val="16"/>
        </w:rPr>
        <w:t>International Journal of Instruction, 12</w:t>
      </w:r>
      <w:r w:rsidRPr="00F9305D">
        <w:rPr>
          <w:rFonts w:ascii="Times New Roman" w:hAnsi="Times New Roman" w:cs="Times New Roman"/>
          <w:sz w:val="16"/>
          <w:szCs w:val="16"/>
        </w:rPr>
        <w:t xml:space="preserve">(2), 417-434. </w:t>
      </w:r>
      <w:hyperlink r:id="rId37" w:tgtFrame="_blank" w:history="1">
        <w:r w:rsidRPr="00F9305D">
          <w:rPr>
            <w:rStyle w:val="Hyperlink"/>
            <w:rFonts w:ascii="Times New Roman" w:hAnsi="Times New Roman" w:cs="Times New Roman"/>
            <w:sz w:val="16"/>
            <w:szCs w:val="16"/>
          </w:rPr>
          <w:t>https://doi.org/10.29333/iji.2019.12227a</w:t>
        </w:r>
      </w:hyperlink>
    </w:p>
    <w:p w14:paraId="050B709C" w14:textId="4CD5A761"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Pithers, R. T., &amp; Soden, R. (2000). Critical thinking in education: A review. </w:t>
      </w:r>
      <w:r w:rsidRPr="00F9305D">
        <w:rPr>
          <w:rFonts w:ascii="Times New Roman" w:hAnsi="Times New Roman" w:cs="Times New Roman"/>
          <w:i/>
          <w:sz w:val="16"/>
          <w:szCs w:val="16"/>
        </w:rPr>
        <w:t>Educational research, 42</w:t>
      </w:r>
      <w:r w:rsidRPr="00F9305D">
        <w:rPr>
          <w:rFonts w:ascii="Times New Roman" w:hAnsi="Times New Roman" w:cs="Times New Roman"/>
          <w:sz w:val="16"/>
          <w:szCs w:val="16"/>
        </w:rPr>
        <w:t xml:space="preserve">(3), 237-249. </w:t>
      </w:r>
      <w:hyperlink r:id="rId38" w:tgtFrame="_blank" w:history="1">
        <w:r w:rsidRPr="00F9305D">
          <w:rPr>
            <w:rStyle w:val="Hyperlink"/>
            <w:rFonts w:ascii="Times New Roman" w:hAnsi="Times New Roman" w:cs="Times New Roman"/>
            <w:sz w:val="16"/>
            <w:szCs w:val="16"/>
          </w:rPr>
          <w:t>https://doi.org/10.1080/001318800440579</w:t>
        </w:r>
      </w:hyperlink>
    </w:p>
    <w:p w14:paraId="4988DAB6" w14:textId="46449777"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Rahman, M. M., &amp; Watanobe, Y. (2023). ChatGPT for education and research: Opportunities, threats, and strategies. </w:t>
      </w:r>
      <w:r w:rsidRPr="00F9305D">
        <w:rPr>
          <w:rFonts w:ascii="Times New Roman" w:hAnsi="Times New Roman" w:cs="Times New Roman"/>
          <w:i/>
          <w:sz w:val="16"/>
          <w:szCs w:val="16"/>
        </w:rPr>
        <w:t>Applied Sciences, 13</w:t>
      </w:r>
      <w:r w:rsidRPr="00F9305D">
        <w:rPr>
          <w:rFonts w:ascii="Times New Roman" w:hAnsi="Times New Roman" w:cs="Times New Roman"/>
          <w:sz w:val="16"/>
          <w:szCs w:val="16"/>
        </w:rPr>
        <w:t xml:space="preserve">(9), 5783. </w:t>
      </w:r>
      <w:hyperlink r:id="rId39" w:tgtFrame="_blank" w:history="1">
        <w:r w:rsidRPr="00F9305D">
          <w:rPr>
            <w:rStyle w:val="Hyperlink"/>
            <w:rFonts w:ascii="Times New Roman" w:hAnsi="Times New Roman" w:cs="Times New Roman"/>
            <w:sz w:val="16"/>
            <w:szCs w:val="16"/>
          </w:rPr>
          <w:t>https://doi.org/10.3390/app13095783</w:t>
        </w:r>
      </w:hyperlink>
    </w:p>
    <w:p w14:paraId="56E3EB46" w14:textId="50738FFD"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Ramos, J.-J. R. (2018). Critical thinking skills among senior high school students and its effect in their academic performance. </w:t>
      </w:r>
      <w:r w:rsidRPr="00F9305D">
        <w:rPr>
          <w:rFonts w:ascii="Times New Roman" w:hAnsi="Times New Roman" w:cs="Times New Roman"/>
          <w:i/>
          <w:sz w:val="16"/>
          <w:szCs w:val="16"/>
        </w:rPr>
        <w:t>International Journal of Social Sciences &amp; Humanities, 3</w:t>
      </w:r>
      <w:r w:rsidRPr="00F9305D">
        <w:rPr>
          <w:rFonts w:ascii="Times New Roman" w:hAnsi="Times New Roman" w:cs="Times New Roman"/>
          <w:sz w:val="16"/>
          <w:szCs w:val="16"/>
        </w:rPr>
        <w:t xml:space="preserve">(2), 60-72. </w:t>
      </w:r>
      <w:hyperlink r:id="rId40" w:history="1">
        <w:r w:rsidRPr="00F9305D">
          <w:rPr>
            <w:rStyle w:val="Hyperlink"/>
            <w:rFonts w:ascii="Times New Roman" w:hAnsi="Times New Roman" w:cs="Times New Roman"/>
            <w:sz w:val="16"/>
            <w:szCs w:val="16"/>
          </w:rPr>
          <w:t>http://ijssh.ielas.org/index.php/ijssh/article/view/30</w:t>
        </w:r>
      </w:hyperlink>
    </w:p>
    <w:p w14:paraId="3B83EB86" w14:textId="7C67BBFE"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Suter, W. N. (2011). </w:t>
      </w:r>
      <w:r w:rsidRPr="00F9305D">
        <w:rPr>
          <w:rFonts w:ascii="Times New Roman" w:hAnsi="Times New Roman" w:cs="Times New Roman"/>
          <w:i/>
          <w:sz w:val="16"/>
          <w:szCs w:val="16"/>
        </w:rPr>
        <w:t>Introduction to educational research: A critical thinking approach</w:t>
      </w:r>
      <w:r w:rsidRPr="00F9305D">
        <w:rPr>
          <w:rFonts w:ascii="Times New Roman" w:hAnsi="Times New Roman" w:cs="Times New Roman"/>
          <w:sz w:val="16"/>
          <w:szCs w:val="16"/>
        </w:rPr>
        <w:t xml:space="preserve">. SAGE publications. </w:t>
      </w:r>
      <w:hyperlink r:id="rId41" w:tgtFrame="_blank" w:history="1">
        <w:r w:rsidRPr="00F9305D">
          <w:rPr>
            <w:rStyle w:val="Hyperlink"/>
            <w:rFonts w:ascii="Times New Roman" w:hAnsi="Times New Roman" w:cs="Times New Roman"/>
            <w:sz w:val="16"/>
            <w:szCs w:val="16"/>
          </w:rPr>
          <w:t>https://doi.org/10.4135/9781483384443</w:t>
        </w:r>
      </w:hyperlink>
    </w:p>
    <w:p w14:paraId="4D4726E9" w14:textId="32A3EC5F" w:rsidR="00F9305D" w:rsidRPr="00F9305D" w:rsidRDefault="00F9305D" w:rsidP="00F9305D">
      <w:pPr>
        <w:spacing w:after="0"/>
        <w:jc w:val="both"/>
        <w:rPr>
          <w:rFonts w:ascii="Times New Roman" w:eastAsia="Times New Roman" w:hAnsi="Times New Roman" w:cs="Times New Roman"/>
          <w:color w:val="000000"/>
          <w:kern w:val="0"/>
          <w:sz w:val="16"/>
          <w:szCs w:val="16"/>
          <w14:ligatures w14:val="none"/>
        </w:rPr>
      </w:pPr>
      <w:r w:rsidRPr="00F9305D">
        <w:rPr>
          <w:rFonts w:ascii="Times New Roman" w:hAnsi="Times New Roman" w:cs="Times New Roman"/>
          <w:noProof/>
          <w:sz w:val="16"/>
          <w:szCs w:val="16"/>
        </w:rPr>
        <w:t xml:space="preserve">Wu, J., Gan, W., Chen, Z., Wan, S., &amp; Lin, H. (2023). Ai-generated content (aigc): A survey. </w:t>
      </w:r>
      <w:r w:rsidRPr="00F9305D">
        <w:rPr>
          <w:rFonts w:ascii="Times New Roman" w:hAnsi="Times New Roman" w:cs="Times New Roman"/>
          <w:i/>
          <w:noProof/>
          <w:sz w:val="16"/>
          <w:szCs w:val="16"/>
        </w:rPr>
        <w:t>arXiv preprint arXiv:2304.06632</w:t>
      </w:r>
      <w:r w:rsidRPr="00F9305D">
        <w:rPr>
          <w:rFonts w:ascii="Times New Roman" w:hAnsi="Times New Roman" w:cs="Times New Roman"/>
          <w:noProof/>
          <w:sz w:val="16"/>
          <w:szCs w:val="16"/>
        </w:rPr>
        <w:t xml:space="preserve">. </w:t>
      </w:r>
      <w:hyperlink r:id="rId42" w:history="1">
        <w:r w:rsidRPr="00F9305D">
          <w:rPr>
            <w:rFonts w:ascii="Times New Roman" w:eastAsia="Times New Roman" w:hAnsi="Times New Roman" w:cs="Times New Roman"/>
            <w:color w:val="0000FF"/>
            <w:kern w:val="0"/>
            <w:sz w:val="16"/>
            <w:szCs w:val="16"/>
            <w:u w:val="single"/>
            <w14:ligatures w14:val="none"/>
          </w:rPr>
          <w:br/>
        </w:r>
        <w:r w:rsidRPr="00F9305D">
          <w:rPr>
            <w:rStyle w:val="Hyperlink"/>
            <w:rFonts w:ascii="Times New Roman" w:eastAsia="Times New Roman" w:hAnsi="Times New Roman" w:cs="Times New Roman"/>
            <w:kern w:val="0"/>
            <w:sz w:val="16"/>
            <w:szCs w:val="16"/>
            <w14:ligatures w14:val="none"/>
          </w:rPr>
          <w:t>https://doi.org/10.48550/arXiv.2304.06632</w:t>
        </w:r>
      </w:hyperlink>
    </w:p>
    <w:p w14:paraId="3DAC8B97" w14:textId="77777777" w:rsidR="00F9305D" w:rsidRPr="00F9305D" w:rsidRDefault="00F9305D" w:rsidP="00F9305D">
      <w:pPr>
        <w:pStyle w:val="EndNoteBibliography"/>
        <w:spacing w:after="0"/>
        <w:ind w:left="720" w:hanging="720"/>
        <w:jc w:val="both"/>
        <w:rPr>
          <w:rFonts w:ascii="Times New Roman" w:hAnsi="Times New Roman" w:cs="Times New Roman"/>
          <w:sz w:val="16"/>
          <w:szCs w:val="16"/>
        </w:rPr>
      </w:pPr>
      <w:r w:rsidRPr="00F9305D">
        <w:rPr>
          <w:rFonts w:ascii="Times New Roman" w:hAnsi="Times New Roman" w:cs="Times New Roman"/>
          <w:sz w:val="16"/>
          <w:szCs w:val="16"/>
        </w:rPr>
        <w:t xml:space="preserve">Zawacki-Richter, O., Marín, V. I., Bond, M., &amp; Gouverneur, F. (2019). Systematic review of research on artificial intelligence applications in higher education–where are the educators? </w:t>
      </w:r>
      <w:r w:rsidRPr="00F9305D">
        <w:rPr>
          <w:rFonts w:ascii="Times New Roman" w:hAnsi="Times New Roman" w:cs="Times New Roman"/>
          <w:i/>
          <w:sz w:val="16"/>
          <w:szCs w:val="16"/>
        </w:rPr>
        <w:t>International Journal of Educational Technology in Higher Education, 16</w:t>
      </w:r>
      <w:r w:rsidRPr="00F9305D">
        <w:rPr>
          <w:rFonts w:ascii="Times New Roman" w:hAnsi="Times New Roman" w:cs="Times New Roman"/>
          <w:sz w:val="16"/>
          <w:szCs w:val="16"/>
        </w:rPr>
        <w:t xml:space="preserve">(1), 1-27. </w:t>
      </w:r>
      <w:hyperlink r:id="rId43" w:tgtFrame="_blank" w:history="1">
        <w:r w:rsidRPr="00F9305D">
          <w:rPr>
            <w:rStyle w:val="Hyperlink"/>
            <w:rFonts w:ascii="Times New Roman" w:hAnsi="Times New Roman" w:cs="Times New Roman"/>
            <w:sz w:val="16"/>
            <w:szCs w:val="16"/>
          </w:rPr>
          <w:t>https://doi.org/10.1186/s41239-019-0171-0</w:t>
        </w:r>
      </w:hyperlink>
    </w:p>
    <w:p w14:paraId="1F73FC9E" w14:textId="77777777" w:rsidR="00F9305D" w:rsidRPr="00F9305D" w:rsidRDefault="00F9305D" w:rsidP="00F9305D">
      <w:pPr>
        <w:pStyle w:val="EndNoteBibliography"/>
        <w:spacing w:after="0"/>
        <w:jc w:val="both"/>
        <w:rPr>
          <w:rFonts w:ascii="Times New Roman" w:hAnsi="Times New Roman" w:cs="Times New Roman"/>
          <w:sz w:val="16"/>
          <w:szCs w:val="16"/>
        </w:rPr>
      </w:pPr>
    </w:p>
    <w:p w14:paraId="43184DAA" w14:textId="3FAF0E4B" w:rsidR="00BD06A7" w:rsidRPr="001E2743" w:rsidRDefault="00F9305D" w:rsidP="00F9305D">
      <w:pPr>
        <w:spacing w:after="0"/>
        <w:jc w:val="both"/>
        <w:rPr>
          <w:rFonts w:ascii="Times New Roman" w:hAnsi="Times New Roman" w:cs="Times New Roman"/>
          <w:sz w:val="20"/>
          <w:szCs w:val="20"/>
        </w:rPr>
      </w:pPr>
      <w:r w:rsidRPr="00F9305D">
        <w:rPr>
          <w:rFonts w:ascii="Times New Roman" w:hAnsi="Times New Roman" w:cs="Times New Roman"/>
          <w:kern w:val="0"/>
          <w:sz w:val="16"/>
          <w:szCs w:val="16"/>
          <w14:ligatures w14:val="none"/>
        </w:rPr>
        <w:fldChar w:fldCharType="end"/>
      </w:r>
    </w:p>
    <w:sectPr w:rsidR="00BD06A7" w:rsidRPr="001E2743" w:rsidSect="006F05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w:panose1 w:val="020B0503030403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616D8"/>
    <w:multiLevelType w:val="hybridMultilevel"/>
    <w:tmpl w:val="6BEA817A"/>
    <w:lvl w:ilvl="0" w:tplc="1A3CD02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BE"/>
    <w:rsid w:val="00016561"/>
    <w:rsid w:val="00023974"/>
    <w:rsid w:val="00030185"/>
    <w:rsid w:val="0003580B"/>
    <w:rsid w:val="00044BFD"/>
    <w:rsid w:val="00047029"/>
    <w:rsid w:val="000629EB"/>
    <w:rsid w:val="00066551"/>
    <w:rsid w:val="000821C2"/>
    <w:rsid w:val="0009058D"/>
    <w:rsid w:val="000A2B3B"/>
    <w:rsid w:val="000A6891"/>
    <w:rsid w:val="000A6975"/>
    <w:rsid w:val="000C02EC"/>
    <w:rsid w:val="000C0712"/>
    <w:rsid w:val="000C1F09"/>
    <w:rsid w:val="000C6AE2"/>
    <w:rsid w:val="000D21F0"/>
    <w:rsid w:val="000D5906"/>
    <w:rsid w:val="000E19E2"/>
    <w:rsid w:val="000E545A"/>
    <w:rsid w:val="000F407D"/>
    <w:rsid w:val="00100407"/>
    <w:rsid w:val="0010392C"/>
    <w:rsid w:val="00111308"/>
    <w:rsid w:val="001164E5"/>
    <w:rsid w:val="001216B9"/>
    <w:rsid w:val="0014304A"/>
    <w:rsid w:val="0016731F"/>
    <w:rsid w:val="0017121B"/>
    <w:rsid w:val="00181471"/>
    <w:rsid w:val="001907ED"/>
    <w:rsid w:val="001931D0"/>
    <w:rsid w:val="001A23F6"/>
    <w:rsid w:val="001B11AD"/>
    <w:rsid w:val="001B2F41"/>
    <w:rsid w:val="001C344B"/>
    <w:rsid w:val="001C5574"/>
    <w:rsid w:val="001C55F3"/>
    <w:rsid w:val="001C61BE"/>
    <w:rsid w:val="001C7DB3"/>
    <w:rsid w:val="001E2743"/>
    <w:rsid w:val="00222105"/>
    <w:rsid w:val="00256D5E"/>
    <w:rsid w:val="002607C5"/>
    <w:rsid w:val="00264706"/>
    <w:rsid w:val="002733B4"/>
    <w:rsid w:val="00275DD0"/>
    <w:rsid w:val="002802AA"/>
    <w:rsid w:val="002823A2"/>
    <w:rsid w:val="00287BD1"/>
    <w:rsid w:val="00291E2F"/>
    <w:rsid w:val="002947C3"/>
    <w:rsid w:val="00296408"/>
    <w:rsid w:val="002A4AC4"/>
    <w:rsid w:val="002C4551"/>
    <w:rsid w:val="002D0DA3"/>
    <w:rsid w:val="002D18B5"/>
    <w:rsid w:val="002F6471"/>
    <w:rsid w:val="00310012"/>
    <w:rsid w:val="00314072"/>
    <w:rsid w:val="00325C0D"/>
    <w:rsid w:val="00331E38"/>
    <w:rsid w:val="00365ABA"/>
    <w:rsid w:val="003822E8"/>
    <w:rsid w:val="003A2DC5"/>
    <w:rsid w:val="003B3D22"/>
    <w:rsid w:val="003F3814"/>
    <w:rsid w:val="003F3B0B"/>
    <w:rsid w:val="003F3BC6"/>
    <w:rsid w:val="003F6D3B"/>
    <w:rsid w:val="00405635"/>
    <w:rsid w:val="00405B41"/>
    <w:rsid w:val="00410064"/>
    <w:rsid w:val="00416D71"/>
    <w:rsid w:val="0042280E"/>
    <w:rsid w:val="004363DF"/>
    <w:rsid w:val="004449D3"/>
    <w:rsid w:val="00451E02"/>
    <w:rsid w:val="00457FBC"/>
    <w:rsid w:val="004624A7"/>
    <w:rsid w:val="00490D45"/>
    <w:rsid w:val="0049557C"/>
    <w:rsid w:val="004971D5"/>
    <w:rsid w:val="004A26D1"/>
    <w:rsid w:val="004B1BB8"/>
    <w:rsid w:val="004C3730"/>
    <w:rsid w:val="004C58CD"/>
    <w:rsid w:val="004C5F4B"/>
    <w:rsid w:val="004F3F9E"/>
    <w:rsid w:val="004F646E"/>
    <w:rsid w:val="004F7F3F"/>
    <w:rsid w:val="00506F62"/>
    <w:rsid w:val="005100F8"/>
    <w:rsid w:val="00515368"/>
    <w:rsid w:val="00515818"/>
    <w:rsid w:val="00531EB0"/>
    <w:rsid w:val="00532469"/>
    <w:rsid w:val="00534FEE"/>
    <w:rsid w:val="00540E97"/>
    <w:rsid w:val="00544D9D"/>
    <w:rsid w:val="0055230E"/>
    <w:rsid w:val="005559B1"/>
    <w:rsid w:val="00572F76"/>
    <w:rsid w:val="005A0E6A"/>
    <w:rsid w:val="005A6F05"/>
    <w:rsid w:val="005B4670"/>
    <w:rsid w:val="005B47D2"/>
    <w:rsid w:val="005B4E30"/>
    <w:rsid w:val="005B53AB"/>
    <w:rsid w:val="005E487F"/>
    <w:rsid w:val="005E4F96"/>
    <w:rsid w:val="005E6F1C"/>
    <w:rsid w:val="00603A7D"/>
    <w:rsid w:val="006133B3"/>
    <w:rsid w:val="00627FF5"/>
    <w:rsid w:val="0063299E"/>
    <w:rsid w:val="00635E8E"/>
    <w:rsid w:val="0066559E"/>
    <w:rsid w:val="00677092"/>
    <w:rsid w:val="006958A8"/>
    <w:rsid w:val="00697566"/>
    <w:rsid w:val="006A666F"/>
    <w:rsid w:val="006B1AF7"/>
    <w:rsid w:val="006C0690"/>
    <w:rsid w:val="006F0501"/>
    <w:rsid w:val="006F2C24"/>
    <w:rsid w:val="006F601A"/>
    <w:rsid w:val="007058DF"/>
    <w:rsid w:val="00711D5B"/>
    <w:rsid w:val="0072490A"/>
    <w:rsid w:val="0073594E"/>
    <w:rsid w:val="00750975"/>
    <w:rsid w:val="00766417"/>
    <w:rsid w:val="00777CBE"/>
    <w:rsid w:val="007A0E2B"/>
    <w:rsid w:val="007A2A92"/>
    <w:rsid w:val="007A44C3"/>
    <w:rsid w:val="007D3EA4"/>
    <w:rsid w:val="007E286C"/>
    <w:rsid w:val="007E6BD6"/>
    <w:rsid w:val="007E7D8D"/>
    <w:rsid w:val="007F111E"/>
    <w:rsid w:val="008065BD"/>
    <w:rsid w:val="00811005"/>
    <w:rsid w:val="00817786"/>
    <w:rsid w:val="00817949"/>
    <w:rsid w:val="00820182"/>
    <w:rsid w:val="0082324D"/>
    <w:rsid w:val="008236E5"/>
    <w:rsid w:val="0084426A"/>
    <w:rsid w:val="0084433B"/>
    <w:rsid w:val="00853337"/>
    <w:rsid w:val="008547E4"/>
    <w:rsid w:val="00856584"/>
    <w:rsid w:val="0086566F"/>
    <w:rsid w:val="00874C7B"/>
    <w:rsid w:val="00891225"/>
    <w:rsid w:val="008E68CE"/>
    <w:rsid w:val="008F66C8"/>
    <w:rsid w:val="008F6D9C"/>
    <w:rsid w:val="00901BA4"/>
    <w:rsid w:val="00924F6C"/>
    <w:rsid w:val="009318F7"/>
    <w:rsid w:val="00943284"/>
    <w:rsid w:val="00956812"/>
    <w:rsid w:val="00963F63"/>
    <w:rsid w:val="0096405B"/>
    <w:rsid w:val="0098486D"/>
    <w:rsid w:val="00995B7D"/>
    <w:rsid w:val="009A510C"/>
    <w:rsid w:val="009F220E"/>
    <w:rsid w:val="009F57C4"/>
    <w:rsid w:val="00A059FD"/>
    <w:rsid w:val="00A35541"/>
    <w:rsid w:val="00A61E4B"/>
    <w:rsid w:val="00A637CD"/>
    <w:rsid w:val="00A675A7"/>
    <w:rsid w:val="00A73A15"/>
    <w:rsid w:val="00A946A4"/>
    <w:rsid w:val="00A95329"/>
    <w:rsid w:val="00AA5B15"/>
    <w:rsid w:val="00AB0C7C"/>
    <w:rsid w:val="00AB6199"/>
    <w:rsid w:val="00AB67A7"/>
    <w:rsid w:val="00AD6570"/>
    <w:rsid w:val="00AD7341"/>
    <w:rsid w:val="00AE2822"/>
    <w:rsid w:val="00AF77F6"/>
    <w:rsid w:val="00B210F3"/>
    <w:rsid w:val="00B26C93"/>
    <w:rsid w:val="00B3554F"/>
    <w:rsid w:val="00B45A1A"/>
    <w:rsid w:val="00B51DEB"/>
    <w:rsid w:val="00B56A6C"/>
    <w:rsid w:val="00BA10DC"/>
    <w:rsid w:val="00BB0CB4"/>
    <w:rsid w:val="00BC5A39"/>
    <w:rsid w:val="00BD06A7"/>
    <w:rsid w:val="00BD592D"/>
    <w:rsid w:val="00BE5D9F"/>
    <w:rsid w:val="00BF5849"/>
    <w:rsid w:val="00C1327F"/>
    <w:rsid w:val="00C22B42"/>
    <w:rsid w:val="00C239D0"/>
    <w:rsid w:val="00C2732A"/>
    <w:rsid w:val="00C30881"/>
    <w:rsid w:val="00C36039"/>
    <w:rsid w:val="00C46904"/>
    <w:rsid w:val="00C530F6"/>
    <w:rsid w:val="00C940FB"/>
    <w:rsid w:val="00CB0CA6"/>
    <w:rsid w:val="00CB7392"/>
    <w:rsid w:val="00CC18EF"/>
    <w:rsid w:val="00CC4105"/>
    <w:rsid w:val="00CE2669"/>
    <w:rsid w:val="00D042AA"/>
    <w:rsid w:val="00D04E26"/>
    <w:rsid w:val="00D07E9F"/>
    <w:rsid w:val="00D105CD"/>
    <w:rsid w:val="00D16322"/>
    <w:rsid w:val="00D4541F"/>
    <w:rsid w:val="00D45A3D"/>
    <w:rsid w:val="00D557F7"/>
    <w:rsid w:val="00D621E9"/>
    <w:rsid w:val="00D631EB"/>
    <w:rsid w:val="00D672BB"/>
    <w:rsid w:val="00D75A75"/>
    <w:rsid w:val="00D7662A"/>
    <w:rsid w:val="00D77358"/>
    <w:rsid w:val="00D95EFE"/>
    <w:rsid w:val="00DA04FC"/>
    <w:rsid w:val="00DB5E1B"/>
    <w:rsid w:val="00DC1AF2"/>
    <w:rsid w:val="00DC21F0"/>
    <w:rsid w:val="00DD66D4"/>
    <w:rsid w:val="00DE68A6"/>
    <w:rsid w:val="00DF4AD7"/>
    <w:rsid w:val="00E04C04"/>
    <w:rsid w:val="00E11C58"/>
    <w:rsid w:val="00E1772D"/>
    <w:rsid w:val="00E223C6"/>
    <w:rsid w:val="00E25762"/>
    <w:rsid w:val="00E25B77"/>
    <w:rsid w:val="00E27AE9"/>
    <w:rsid w:val="00E33237"/>
    <w:rsid w:val="00E75E90"/>
    <w:rsid w:val="00E86678"/>
    <w:rsid w:val="00EA04BF"/>
    <w:rsid w:val="00EB0749"/>
    <w:rsid w:val="00EB5E1F"/>
    <w:rsid w:val="00EB6991"/>
    <w:rsid w:val="00EC04F0"/>
    <w:rsid w:val="00EE1DB3"/>
    <w:rsid w:val="00EE50A9"/>
    <w:rsid w:val="00EE77F9"/>
    <w:rsid w:val="00F006EE"/>
    <w:rsid w:val="00F06B37"/>
    <w:rsid w:val="00F46B17"/>
    <w:rsid w:val="00F51DFA"/>
    <w:rsid w:val="00F5609A"/>
    <w:rsid w:val="00F60446"/>
    <w:rsid w:val="00F67FA3"/>
    <w:rsid w:val="00F77518"/>
    <w:rsid w:val="00F9252B"/>
    <w:rsid w:val="00F9305D"/>
    <w:rsid w:val="00F97A45"/>
    <w:rsid w:val="00FC00F6"/>
    <w:rsid w:val="00FC6947"/>
    <w:rsid w:val="00FD20E4"/>
    <w:rsid w:val="00FE72AD"/>
    <w:rsid w:val="00FF2876"/>
    <w:rsid w:val="00FF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FCF483"/>
  <w14:defaultImageDpi w14:val="32767"/>
  <w15:chartTrackingRefBased/>
  <w15:docId w15:val="{13F21C74-0193-4F1D-A791-3D23E38B2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2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0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646E"/>
    <w:pPr>
      <w:ind w:left="720"/>
      <w:contextualSpacing/>
    </w:pPr>
  </w:style>
  <w:style w:type="character" w:styleId="Hyperlink">
    <w:name w:val="Hyperlink"/>
    <w:basedOn w:val="DefaultParagraphFont"/>
    <w:uiPriority w:val="99"/>
    <w:semiHidden/>
    <w:unhideWhenUsed/>
    <w:rsid w:val="00F9305D"/>
    <w:rPr>
      <w:color w:val="0000FF"/>
      <w:u w:val="single"/>
    </w:rPr>
  </w:style>
  <w:style w:type="character" w:customStyle="1" w:styleId="EndNoteBibliographyChar">
    <w:name w:val="EndNote Bibliography Char"/>
    <w:basedOn w:val="DefaultParagraphFont"/>
    <w:link w:val="EndNoteBibliography"/>
    <w:locked/>
    <w:rsid w:val="00F9305D"/>
    <w:rPr>
      <w:rFonts w:ascii="Calibri" w:hAnsi="Calibri" w:cs="Calibri"/>
      <w:noProof/>
    </w:rPr>
  </w:style>
  <w:style w:type="paragraph" w:customStyle="1" w:styleId="EndNoteBibliography">
    <w:name w:val="EndNote Bibliography"/>
    <w:basedOn w:val="Normal"/>
    <w:link w:val="EndNoteBibliographyChar"/>
    <w:rsid w:val="00F9305D"/>
    <w:pPr>
      <w:spacing w:line="240" w:lineRule="auto"/>
    </w:pPr>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3159">
      <w:bodyDiv w:val="1"/>
      <w:marLeft w:val="0"/>
      <w:marRight w:val="0"/>
      <w:marTop w:val="0"/>
      <w:marBottom w:val="0"/>
      <w:divBdr>
        <w:top w:val="none" w:sz="0" w:space="0" w:color="auto"/>
        <w:left w:val="none" w:sz="0" w:space="0" w:color="auto"/>
        <w:bottom w:val="none" w:sz="0" w:space="0" w:color="auto"/>
        <w:right w:val="none" w:sz="0" w:space="0" w:color="auto"/>
      </w:divBdr>
    </w:div>
    <w:div w:id="438645711">
      <w:bodyDiv w:val="1"/>
      <w:marLeft w:val="0"/>
      <w:marRight w:val="0"/>
      <w:marTop w:val="0"/>
      <w:marBottom w:val="0"/>
      <w:divBdr>
        <w:top w:val="none" w:sz="0" w:space="0" w:color="auto"/>
        <w:left w:val="none" w:sz="0" w:space="0" w:color="auto"/>
        <w:bottom w:val="none" w:sz="0" w:space="0" w:color="auto"/>
        <w:right w:val="none" w:sz="0" w:space="0" w:color="auto"/>
      </w:divBdr>
    </w:div>
    <w:div w:id="1198813805">
      <w:bodyDiv w:val="1"/>
      <w:marLeft w:val="0"/>
      <w:marRight w:val="0"/>
      <w:marTop w:val="0"/>
      <w:marBottom w:val="0"/>
      <w:divBdr>
        <w:top w:val="none" w:sz="0" w:space="0" w:color="auto"/>
        <w:left w:val="none" w:sz="0" w:space="0" w:color="auto"/>
        <w:bottom w:val="none" w:sz="0" w:space="0" w:color="auto"/>
        <w:right w:val="none" w:sz="0" w:space="0" w:color="auto"/>
      </w:divBdr>
    </w:div>
    <w:div w:id="164596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hart" Target="charts/chart1.xml"/><Relationship Id="rId26" Type="http://schemas.openxmlformats.org/officeDocument/2006/relationships/hyperlink" Target="https://digitalcommons.uri.edu/cba_facpubs/548" TargetMode="External"/><Relationship Id="rId39" Type="http://schemas.openxmlformats.org/officeDocument/2006/relationships/hyperlink" Target="https://doi.org/10.3390/app13095783" TargetMode="External"/><Relationship Id="rId21" Type="http://schemas.openxmlformats.org/officeDocument/2006/relationships/chart" Target="charts/chart4.xml"/><Relationship Id="rId34" Type="http://schemas.openxmlformats.org/officeDocument/2006/relationships/hyperlink" Target="https://doi.org/10.5815/ijmecs.2017.04.05" TargetMode="External"/><Relationship Id="rId42" Type="http://schemas.openxmlformats.org/officeDocument/2006/relationships/hyperlink" Target="https://doi.org/10.48550/arXiv.2304.06632"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i.org/10.1177/147402222094879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109/ICAC353642.2021.9697300" TargetMode="External"/><Relationship Id="rId32" Type="http://schemas.openxmlformats.org/officeDocument/2006/relationships/hyperlink" Target="https://doi.org/10.48550/arXiv.2301.07597" TargetMode="External"/><Relationship Id="rId37" Type="http://schemas.openxmlformats.org/officeDocument/2006/relationships/hyperlink" Target="https://doi.org/10.29333/iji.2019.12227a" TargetMode="External"/><Relationship Id="rId40" Type="http://schemas.openxmlformats.org/officeDocument/2006/relationships/hyperlink" Target="http://ijssh.ielas.org/index.php/ijssh/article/view/30" TargetMode="External"/><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doi.org/10.3163/1536-5050.103.3.010" TargetMode="External"/><Relationship Id="rId28" Type="http://schemas.openxmlformats.org/officeDocument/2006/relationships/hyperlink" Target="https://doi.org/10.1021/acs.jchemed.3c00481" TargetMode="External"/><Relationship Id="rId36" Type="http://schemas.openxmlformats.org/officeDocument/2006/relationships/hyperlink" Target="https://doi.org/10.17507/tpls.1201.17" TargetMode="External"/><Relationship Id="rId10" Type="http://schemas.openxmlformats.org/officeDocument/2006/relationships/image" Target="media/image6.png"/><Relationship Id="rId19" Type="http://schemas.openxmlformats.org/officeDocument/2006/relationships/chart" Target="charts/chart2.xml"/><Relationship Id="rId31" Type="http://schemas.openxmlformats.org/officeDocument/2006/relationships/hyperlink" Target="https://doi.org/10.3390/educsci13070692"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5.xml"/><Relationship Id="rId27" Type="http://schemas.openxmlformats.org/officeDocument/2006/relationships/hyperlink" Target="https://doi.org/10.1016/j.tsc.2019.02.002" TargetMode="External"/><Relationship Id="rId30" Type="http://schemas.openxmlformats.org/officeDocument/2006/relationships/hyperlink" Target="https://doi.org/10.3389/feduc.2023.1166682" TargetMode="External"/><Relationship Id="rId35" Type="http://schemas.openxmlformats.org/officeDocument/2006/relationships/hyperlink" Target="https://doi.org/10.3390/educsci13040410" TargetMode="External"/><Relationship Id="rId43" Type="http://schemas.openxmlformats.org/officeDocument/2006/relationships/hyperlink" Target="https://doi.org/10.1186/s41239-019-0171-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i.org/10.1016/j.sapharm.2023.05.016" TargetMode="External"/><Relationship Id="rId33" Type="http://schemas.openxmlformats.org/officeDocument/2006/relationships/hyperlink" Target="https://doi.org/10.1016/j.bbi.2023.02.022" TargetMode="External"/><Relationship Id="rId38" Type="http://schemas.openxmlformats.org/officeDocument/2006/relationships/hyperlink" Target="https://doi.org/10.1080/001318800440579" TargetMode="External"/><Relationship Id="rId20" Type="http://schemas.openxmlformats.org/officeDocument/2006/relationships/chart" Target="charts/chart3.xml"/><Relationship Id="rId41" Type="http://schemas.openxmlformats.org/officeDocument/2006/relationships/hyperlink" Target="https://doi.org/10.4135/978148338444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zisha\OneDrive\Desktop\Book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06112464760611"/>
          <c:y val="7.0019096117122856E-2"/>
          <c:w val="0.71754258018081785"/>
          <c:h val="0.68610293859671101"/>
        </c:manualLayout>
      </c:layout>
      <c:barChart>
        <c:barDir val="col"/>
        <c:grouping val="stacked"/>
        <c:varyColors val="0"/>
        <c:ser>
          <c:idx val="1"/>
          <c:order val="0"/>
          <c:tx>
            <c:strRef>
              <c:f>Sheet1!$H$5</c:f>
              <c:strCache>
                <c:ptCount val="1"/>
                <c:pt idx="0">
                  <c:v>Rating</c:v>
                </c:pt>
              </c:strCache>
            </c:strRef>
          </c:tx>
          <c:spPr>
            <a:solidFill>
              <a:srgbClr val="002060"/>
            </a:solidFill>
            <a:ln>
              <a:noFill/>
            </a:ln>
            <a:effectLst/>
          </c:spPr>
          <c:invertIfNegative val="0"/>
          <c:val>
            <c:numRef>
              <c:f>Sheet1!$H$6:$H$11</c:f>
              <c:numCache>
                <c:formatCode>General</c:formatCode>
                <c:ptCount val="6"/>
                <c:pt idx="0">
                  <c:v>2</c:v>
                </c:pt>
                <c:pt idx="1">
                  <c:v>3</c:v>
                </c:pt>
                <c:pt idx="2">
                  <c:v>2</c:v>
                </c:pt>
                <c:pt idx="3">
                  <c:v>3</c:v>
                </c:pt>
                <c:pt idx="4">
                  <c:v>3</c:v>
                </c:pt>
                <c:pt idx="5">
                  <c:v>2</c:v>
                </c:pt>
              </c:numCache>
            </c:numRef>
          </c:val>
          <c:extLst>
            <c:ext xmlns:c16="http://schemas.microsoft.com/office/drawing/2014/chart" uri="{C3380CC4-5D6E-409C-BE32-E72D297353CC}">
              <c16:uniqueId val="{00000000-0FAA-47FC-B344-CE6ECC37C020}"/>
            </c:ext>
          </c:extLst>
        </c:ser>
        <c:dLbls>
          <c:showLegendKey val="0"/>
          <c:showVal val="0"/>
          <c:showCatName val="0"/>
          <c:showSerName val="0"/>
          <c:showPercent val="0"/>
          <c:showBubbleSize val="0"/>
        </c:dLbls>
        <c:gapWidth val="150"/>
        <c:overlap val="100"/>
        <c:axId val="1781712335"/>
        <c:axId val="1138015359"/>
      </c:barChart>
      <c:catAx>
        <c:axId val="1781712335"/>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Question No.</a:t>
                </a:r>
              </a:p>
            </c:rich>
          </c:tx>
          <c:layout>
            <c:manualLayout>
              <c:xMode val="edge"/>
              <c:yMode val="edge"/>
              <c:x val="0.37804935786002758"/>
              <c:y val="0.85868873329089757"/>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38015359"/>
        <c:crosses val="autoZero"/>
        <c:auto val="1"/>
        <c:lblAlgn val="ctr"/>
        <c:lblOffset val="100"/>
        <c:noMultiLvlLbl val="0"/>
      </c:catAx>
      <c:valAx>
        <c:axId val="113801535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Rating</a:t>
                </a:r>
              </a:p>
            </c:rich>
          </c:tx>
          <c:layout>
            <c:manualLayout>
              <c:xMode val="edge"/>
              <c:yMode val="edge"/>
              <c:x val="1.8220467658669907E-2"/>
              <c:y val="0.3706290692021231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81712335"/>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8963587077696"/>
          <c:y val="6.4164260506897663E-2"/>
          <c:w val="0.72276235962307989"/>
          <c:h val="0.70283459514625157"/>
        </c:manualLayout>
      </c:layout>
      <c:barChart>
        <c:barDir val="col"/>
        <c:grouping val="clustered"/>
        <c:varyColors val="0"/>
        <c:ser>
          <c:idx val="1"/>
          <c:order val="0"/>
          <c:tx>
            <c:strRef>
              <c:f>Sheet1!$H$15</c:f>
              <c:strCache>
                <c:ptCount val="1"/>
                <c:pt idx="0">
                  <c:v>Rating</c:v>
                </c:pt>
              </c:strCache>
            </c:strRef>
          </c:tx>
          <c:spPr>
            <a:solidFill>
              <a:srgbClr val="002060"/>
            </a:solidFill>
            <a:ln>
              <a:noFill/>
            </a:ln>
            <a:effectLst/>
          </c:spPr>
          <c:invertIfNegative val="0"/>
          <c:cat>
            <c:numRef>
              <c:f>Sheet1!$G$16:$G$21</c:f>
              <c:numCache>
                <c:formatCode>General</c:formatCode>
                <c:ptCount val="6"/>
                <c:pt idx="0">
                  <c:v>7</c:v>
                </c:pt>
                <c:pt idx="1">
                  <c:v>8</c:v>
                </c:pt>
                <c:pt idx="2">
                  <c:v>9</c:v>
                </c:pt>
                <c:pt idx="3">
                  <c:v>10</c:v>
                </c:pt>
                <c:pt idx="4">
                  <c:v>11</c:v>
                </c:pt>
                <c:pt idx="5">
                  <c:v>12</c:v>
                </c:pt>
              </c:numCache>
            </c:numRef>
          </c:cat>
          <c:val>
            <c:numRef>
              <c:f>Sheet1!$H$16:$H$21</c:f>
              <c:numCache>
                <c:formatCode>General</c:formatCode>
                <c:ptCount val="6"/>
                <c:pt idx="0">
                  <c:v>3</c:v>
                </c:pt>
                <c:pt idx="1">
                  <c:v>2</c:v>
                </c:pt>
                <c:pt idx="2">
                  <c:v>3</c:v>
                </c:pt>
                <c:pt idx="3">
                  <c:v>3</c:v>
                </c:pt>
                <c:pt idx="4">
                  <c:v>2</c:v>
                </c:pt>
                <c:pt idx="5">
                  <c:v>3</c:v>
                </c:pt>
              </c:numCache>
            </c:numRef>
          </c:val>
          <c:extLst>
            <c:ext xmlns:c16="http://schemas.microsoft.com/office/drawing/2014/chart" uri="{C3380CC4-5D6E-409C-BE32-E72D297353CC}">
              <c16:uniqueId val="{00000000-39F9-4DF2-992D-45C57E001F64}"/>
            </c:ext>
          </c:extLst>
        </c:ser>
        <c:dLbls>
          <c:showLegendKey val="0"/>
          <c:showVal val="0"/>
          <c:showCatName val="0"/>
          <c:showSerName val="0"/>
          <c:showPercent val="0"/>
          <c:showBubbleSize val="0"/>
        </c:dLbls>
        <c:gapWidth val="219"/>
        <c:overlap val="-27"/>
        <c:axId val="1781704447"/>
        <c:axId val="1814249871"/>
      </c:barChart>
      <c:catAx>
        <c:axId val="1781704447"/>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Question No.</a:t>
                </a:r>
              </a:p>
            </c:rich>
          </c:tx>
          <c:layout>
            <c:manualLayout>
              <c:xMode val="edge"/>
              <c:yMode val="edge"/>
              <c:x val="0.41607050236455162"/>
              <c:y val="0.8768046198267565"/>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14249871"/>
        <c:crosses val="autoZero"/>
        <c:auto val="1"/>
        <c:lblAlgn val="ctr"/>
        <c:lblOffset val="100"/>
        <c:noMultiLvlLbl val="0"/>
      </c:catAx>
      <c:valAx>
        <c:axId val="1814249871"/>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Rating</a:t>
                </a:r>
              </a:p>
            </c:rich>
          </c:tx>
          <c:layout>
            <c:manualLayout>
              <c:xMode val="edge"/>
              <c:yMode val="edge"/>
              <c:x val="1.7883755588673621E-2"/>
              <c:y val="0.37600812410479489"/>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8170444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9040724748115"/>
          <c:y val="6.4164260506897663E-2"/>
          <c:w val="0.72218271103208875"/>
          <c:h val="0.70283459514625157"/>
        </c:manualLayout>
      </c:layout>
      <c:barChart>
        <c:barDir val="col"/>
        <c:grouping val="clustered"/>
        <c:varyColors val="0"/>
        <c:ser>
          <c:idx val="1"/>
          <c:order val="0"/>
          <c:tx>
            <c:strRef>
              <c:f>Sheet1!$H$23</c:f>
              <c:strCache>
                <c:ptCount val="1"/>
                <c:pt idx="0">
                  <c:v>Rating</c:v>
                </c:pt>
              </c:strCache>
            </c:strRef>
          </c:tx>
          <c:spPr>
            <a:solidFill>
              <a:srgbClr val="002060"/>
            </a:solidFill>
            <a:ln>
              <a:noFill/>
            </a:ln>
            <a:effectLst/>
          </c:spPr>
          <c:invertIfNegative val="0"/>
          <c:cat>
            <c:numRef>
              <c:f>Sheet1!$G$24:$G$29</c:f>
              <c:numCache>
                <c:formatCode>General</c:formatCode>
                <c:ptCount val="6"/>
                <c:pt idx="0">
                  <c:v>13</c:v>
                </c:pt>
                <c:pt idx="1">
                  <c:v>14</c:v>
                </c:pt>
                <c:pt idx="2">
                  <c:v>15</c:v>
                </c:pt>
                <c:pt idx="3">
                  <c:v>16</c:v>
                </c:pt>
                <c:pt idx="4">
                  <c:v>17</c:v>
                </c:pt>
                <c:pt idx="5">
                  <c:v>18</c:v>
                </c:pt>
              </c:numCache>
            </c:numRef>
          </c:cat>
          <c:val>
            <c:numRef>
              <c:f>Sheet1!$H$24:$H$29</c:f>
              <c:numCache>
                <c:formatCode>General</c:formatCode>
                <c:ptCount val="6"/>
                <c:pt idx="0">
                  <c:v>3</c:v>
                </c:pt>
                <c:pt idx="1">
                  <c:v>3</c:v>
                </c:pt>
                <c:pt idx="2">
                  <c:v>3</c:v>
                </c:pt>
                <c:pt idx="3">
                  <c:v>3</c:v>
                </c:pt>
                <c:pt idx="4">
                  <c:v>3</c:v>
                </c:pt>
                <c:pt idx="5">
                  <c:v>3</c:v>
                </c:pt>
              </c:numCache>
            </c:numRef>
          </c:val>
          <c:extLst>
            <c:ext xmlns:c16="http://schemas.microsoft.com/office/drawing/2014/chart" uri="{C3380CC4-5D6E-409C-BE32-E72D297353CC}">
              <c16:uniqueId val="{00000000-C0A6-430D-9B52-736CB676C115}"/>
            </c:ext>
          </c:extLst>
        </c:ser>
        <c:dLbls>
          <c:showLegendKey val="0"/>
          <c:showVal val="0"/>
          <c:showCatName val="0"/>
          <c:showSerName val="0"/>
          <c:showPercent val="0"/>
          <c:showBubbleSize val="0"/>
        </c:dLbls>
        <c:gapWidth val="219"/>
        <c:overlap val="-27"/>
        <c:axId val="1901911391"/>
        <c:axId val="1814249391"/>
      </c:barChart>
      <c:catAx>
        <c:axId val="1901911391"/>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Question No.</a:t>
                </a:r>
              </a:p>
            </c:rich>
          </c:tx>
          <c:layout>
            <c:manualLayout>
              <c:xMode val="edge"/>
              <c:yMode val="edge"/>
              <c:x val="0.3800524934383202"/>
              <c:y val="0.8768046198267565"/>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814249391"/>
        <c:crosses val="autoZero"/>
        <c:auto val="1"/>
        <c:lblAlgn val="ctr"/>
        <c:lblOffset val="100"/>
        <c:noMultiLvlLbl val="0"/>
      </c:catAx>
      <c:valAx>
        <c:axId val="1814249391"/>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Rating</a:t>
                </a:r>
              </a:p>
            </c:rich>
          </c:tx>
          <c:layout>
            <c:manualLayout>
              <c:xMode val="edge"/>
              <c:yMode val="edge"/>
              <c:x val="1.7921146953405017E-2"/>
              <c:y val="0.37600812410479489"/>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01911391"/>
        <c:crosses val="autoZero"/>
        <c:crossBetween val="between"/>
        <c:min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946526725118989"/>
          <c:y val="8.4674005080440304E-2"/>
          <c:w val="0.69276410665167731"/>
          <c:h val="0.66969670704794415"/>
        </c:manualLayout>
      </c:layout>
      <c:barChart>
        <c:barDir val="col"/>
        <c:grouping val="clustered"/>
        <c:varyColors val="0"/>
        <c:ser>
          <c:idx val="1"/>
          <c:order val="0"/>
          <c:tx>
            <c:strRef>
              <c:f>Sheet1!$F$34</c:f>
              <c:strCache>
                <c:ptCount val="1"/>
                <c:pt idx="0">
                  <c:v>avg rating</c:v>
                </c:pt>
              </c:strCache>
            </c:strRef>
          </c:tx>
          <c:spPr>
            <a:solidFill>
              <a:srgbClr val="002060"/>
            </a:solidFill>
            <a:ln>
              <a:noFill/>
            </a:ln>
            <a:effectLst/>
          </c:spPr>
          <c:invertIfNegative val="0"/>
          <c:cat>
            <c:strRef>
              <c:f>Sheet1!$E$35:$E$37</c:f>
              <c:strCache>
                <c:ptCount val="3"/>
                <c:pt idx="0">
                  <c:v>First</c:v>
                </c:pt>
                <c:pt idx="1">
                  <c:v>Second</c:v>
                </c:pt>
                <c:pt idx="2">
                  <c:v>Third </c:v>
                </c:pt>
              </c:strCache>
            </c:strRef>
          </c:cat>
          <c:val>
            <c:numRef>
              <c:f>Sheet1!$F$35:$F$37</c:f>
              <c:numCache>
                <c:formatCode>General</c:formatCode>
                <c:ptCount val="3"/>
                <c:pt idx="0">
                  <c:v>2.5</c:v>
                </c:pt>
                <c:pt idx="1">
                  <c:v>2.6666666666666665</c:v>
                </c:pt>
                <c:pt idx="2">
                  <c:v>3</c:v>
                </c:pt>
              </c:numCache>
            </c:numRef>
          </c:val>
          <c:extLst>
            <c:ext xmlns:c16="http://schemas.microsoft.com/office/drawing/2014/chart" uri="{C3380CC4-5D6E-409C-BE32-E72D297353CC}">
              <c16:uniqueId val="{00000000-8672-490A-BE27-4B28E44F60A7}"/>
            </c:ext>
          </c:extLst>
        </c:ser>
        <c:dLbls>
          <c:showLegendKey val="0"/>
          <c:showVal val="0"/>
          <c:showCatName val="0"/>
          <c:showSerName val="0"/>
          <c:showPercent val="0"/>
          <c:showBubbleSize val="0"/>
        </c:dLbls>
        <c:gapWidth val="219"/>
        <c:overlap val="-27"/>
        <c:axId val="1901908143"/>
        <c:axId val="1910969151"/>
      </c:barChart>
      <c:catAx>
        <c:axId val="1901908143"/>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Prompt Category</a:t>
                </a:r>
              </a:p>
            </c:rich>
          </c:tx>
          <c:layout>
            <c:manualLayout>
              <c:xMode val="edge"/>
              <c:yMode val="edge"/>
              <c:x val="0.411107476398686"/>
              <c:y val="0.8972622071690658"/>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10969151"/>
        <c:crosses val="autoZero"/>
        <c:auto val="1"/>
        <c:lblAlgn val="ctr"/>
        <c:lblOffset val="100"/>
        <c:noMultiLvlLbl val="0"/>
      </c:catAx>
      <c:valAx>
        <c:axId val="1910969151"/>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Average Rating</a:t>
                </a:r>
              </a:p>
            </c:rich>
          </c:tx>
          <c:layout>
            <c:manualLayout>
              <c:xMode val="edge"/>
              <c:yMode val="edge"/>
              <c:x val="1.7554125219426564E-2"/>
              <c:y val="0.2185905000655612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01908143"/>
        <c:crosses val="autoZero"/>
        <c:crossBetween val="between"/>
        <c:maj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62511641278868"/>
          <c:y val="8.252391861826569E-2"/>
          <c:w val="0.82568528710566824"/>
          <c:h val="0.72439930586946022"/>
        </c:manualLayout>
      </c:layout>
      <c:lineChart>
        <c:grouping val="standard"/>
        <c:varyColors val="0"/>
        <c:ser>
          <c:idx val="1"/>
          <c:order val="0"/>
          <c:tx>
            <c:strRef>
              <c:f>Sheet1!$B$1</c:f>
              <c:strCache>
                <c:ptCount val="1"/>
                <c:pt idx="0">
                  <c:v>Rating</c:v>
                </c:pt>
              </c:strCache>
            </c:strRef>
          </c:tx>
          <c:spPr>
            <a:ln w="28575" cap="rnd">
              <a:solidFill>
                <a:srgbClr val="002060"/>
              </a:solidFill>
              <a:round/>
            </a:ln>
            <a:effectLst>
              <a:glow>
                <a:schemeClr val="accent1">
                  <a:alpha val="40000"/>
                </a:schemeClr>
              </a:glow>
              <a:softEdge rad="0"/>
            </a:effectLst>
          </c:spPr>
          <c:marker>
            <c:symbol val="none"/>
          </c:marker>
          <c:dPt>
            <c:idx val="0"/>
            <c:marker>
              <c:symbol val="none"/>
            </c:marker>
            <c:bubble3D val="0"/>
            <c:spPr>
              <a:ln w="28575" cap="rnd">
                <a:solidFill>
                  <a:srgbClr val="002060"/>
                </a:solidFill>
                <a:round/>
              </a:ln>
              <a:effectLst>
                <a:glow>
                  <a:schemeClr val="accent1">
                    <a:alpha val="40000"/>
                  </a:schemeClr>
                </a:glow>
                <a:softEdge rad="0"/>
              </a:effectLst>
            </c:spPr>
            <c:extLst>
              <c:ext xmlns:c16="http://schemas.microsoft.com/office/drawing/2014/chart" uri="{C3380CC4-5D6E-409C-BE32-E72D297353CC}">
                <c16:uniqueId val="{00000001-B3FC-454B-9184-F8B6DD0B1617}"/>
              </c:ext>
            </c:extLst>
          </c:dPt>
          <c:val>
            <c:numRef>
              <c:f>Sheet1!$B$2:$B$19</c:f>
              <c:numCache>
                <c:formatCode>General</c:formatCode>
                <c:ptCount val="18"/>
                <c:pt idx="0">
                  <c:v>2</c:v>
                </c:pt>
                <c:pt idx="1">
                  <c:v>3</c:v>
                </c:pt>
                <c:pt idx="2">
                  <c:v>2</c:v>
                </c:pt>
                <c:pt idx="3">
                  <c:v>3</c:v>
                </c:pt>
                <c:pt idx="4">
                  <c:v>3</c:v>
                </c:pt>
                <c:pt idx="5">
                  <c:v>2</c:v>
                </c:pt>
                <c:pt idx="6">
                  <c:v>3</c:v>
                </c:pt>
                <c:pt idx="7">
                  <c:v>2</c:v>
                </c:pt>
                <c:pt idx="8">
                  <c:v>3</c:v>
                </c:pt>
                <c:pt idx="9">
                  <c:v>3</c:v>
                </c:pt>
                <c:pt idx="10">
                  <c:v>2</c:v>
                </c:pt>
                <c:pt idx="11">
                  <c:v>3</c:v>
                </c:pt>
                <c:pt idx="12">
                  <c:v>3</c:v>
                </c:pt>
                <c:pt idx="13">
                  <c:v>3</c:v>
                </c:pt>
                <c:pt idx="14">
                  <c:v>3</c:v>
                </c:pt>
                <c:pt idx="15">
                  <c:v>3</c:v>
                </c:pt>
                <c:pt idx="16">
                  <c:v>3</c:v>
                </c:pt>
                <c:pt idx="17">
                  <c:v>3</c:v>
                </c:pt>
              </c:numCache>
            </c:numRef>
          </c:val>
          <c:smooth val="0"/>
          <c:extLst>
            <c:ext xmlns:c16="http://schemas.microsoft.com/office/drawing/2014/chart" uri="{C3380CC4-5D6E-409C-BE32-E72D297353CC}">
              <c16:uniqueId val="{00000002-B3FC-454B-9184-F8B6DD0B1617}"/>
            </c:ext>
          </c:extLst>
        </c:ser>
        <c:dLbls>
          <c:showLegendKey val="0"/>
          <c:showVal val="0"/>
          <c:showCatName val="0"/>
          <c:showSerName val="0"/>
          <c:showPercent val="0"/>
          <c:showBubbleSize val="0"/>
        </c:dLbls>
        <c:smooth val="0"/>
        <c:axId val="1715255151"/>
        <c:axId val="1137996559"/>
      </c:lineChart>
      <c:catAx>
        <c:axId val="1715255151"/>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Question No.</a:t>
                </a:r>
              </a:p>
            </c:rich>
          </c:tx>
          <c:layout>
            <c:manualLayout>
              <c:xMode val="edge"/>
              <c:yMode val="edge"/>
              <c:x val="0.46014408424233433"/>
              <c:y val="0.91957082093945763"/>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37996559"/>
        <c:crosses val="autoZero"/>
        <c:auto val="1"/>
        <c:lblAlgn val="ctr"/>
        <c:lblOffset val="100"/>
        <c:tickMarkSkip val="2"/>
        <c:noMultiLvlLbl val="0"/>
      </c:catAx>
      <c:valAx>
        <c:axId val="1137996559"/>
        <c:scaling>
          <c:orientation val="minMax"/>
          <c:max val="3"/>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Rating</a:t>
                </a:r>
              </a:p>
            </c:rich>
          </c:tx>
          <c:layout>
            <c:manualLayout>
              <c:xMode val="edge"/>
              <c:yMode val="edge"/>
              <c:x val="1.203291519032057E-2"/>
              <c:y val="0.3556338571652220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5255151"/>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10</Pages>
  <Words>7178</Words>
  <Characters>42999</Characters>
  <Application>Microsoft Office Word</Application>
  <DocSecurity>0</DocSecurity>
  <Lines>781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Zishan Ahmed</dc:creator>
  <cp:keywords/>
  <dc:description/>
  <cp:lastModifiedBy>Shakib Sadat</cp:lastModifiedBy>
  <cp:revision>441</cp:revision>
  <dcterms:created xsi:type="dcterms:W3CDTF">2023-09-16T11:54:00Z</dcterms:created>
  <dcterms:modified xsi:type="dcterms:W3CDTF">2023-09-18T15:03:00Z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0a6312b8db3c4574f8a6dd952ce9f189095c574299ca2b48de82b267dbd8c0d9</vt:lpwstr>
  </property>
</Properties>
</file>