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pPr>
      <w:r>
        <w:rPr>
          <w:rFonts w:ascii="Arial" w:cs="Arial" w:eastAsia="Arial" w:hAnsi="Arial"/>
          <w:sz w:val="4"/>
          <w:szCs w:val="4"/>
        </w:rPr>
        <w:t xml:space="preserve"> </w:t>
      </w:r>
    </w:p>
    <w:p>
      <w:pPr>
        <w:shd w:fill="1A3C6E" w:val="clear"/>
        <w:spacing w:after="0" w:before="500"/>
        <w:jc w:val="center"/>
      </w:pPr>
      <w:r>
        <w:rPr>
          <w:rFonts w:ascii="Arial" w:cs="Arial" w:eastAsia="Arial" w:hAnsi="Arial"/>
          <w:b/>
          <w:bCs/>
          <w:color w:val="D97706"/>
          <w:sz w:val="22"/>
          <w:szCs w:val="22"/>
        </w:rPr>
        <w:t xml:space="preserve">BACKEND PROGRESS REPORT</w:t>
      </w:r>
    </w:p>
    <w:p>
      <w:pPr>
        <w:shd w:fill="1A3C6E" w:val="clear"/>
        <w:spacing w:after="0" w:before="160"/>
        <w:jc w:val="center"/>
      </w:pPr>
      <w:r>
        <w:rPr>
          <w:rFonts w:ascii="Arial" w:cs="Arial" w:eastAsia="Arial" w:hAnsi="Arial"/>
          <w:b/>
          <w:bCs/>
          <w:color w:val="FFFFFF"/>
          <w:sz w:val="48"/>
          <w:szCs w:val="48"/>
        </w:rPr>
        <w:t xml:space="preserve">AI-Based Smart Learning Assistant</w:t>
      </w:r>
    </w:p>
    <w:p>
      <w:pPr>
        <w:shd w:fill="1A3C6E" w:val="clear"/>
        <w:spacing w:after="0" w:before="140"/>
        <w:jc w:val="center"/>
      </w:pPr>
      <w:r>
        <w:rPr>
          <w:rFonts w:ascii="Arial" w:cs="Arial" w:eastAsia="Arial" w:hAnsi="Arial"/>
          <w:i/>
          <w:iCs/>
          <w:color w:val="93C5FD"/>
          <w:sz w:val="24"/>
          <w:szCs w:val="24"/>
        </w:rPr>
        <w:t xml:space="preserve">Server-Side Development, Database &amp; Authentication — Week 5</w:t>
      </w:r>
    </w:p>
    <w:p>
      <w:pPr>
        <w:pBdr>
          <w:bottom w:val="single" w:color="D97706" w:sz="8"/>
        </w:pBdr>
        <w:shd w:fill="1A3C6E" w:val="clear"/>
        <w:spacing w:after="0" w:before="400"/>
        <w:jc w:val="center"/>
      </w:pPr>
      <w:r>
        <w:rPr>
          <w:rFonts w:ascii="Arial" w:cs="Arial" w:eastAsia="Arial" w:hAnsi="Arial"/>
          <w:sz w:val="8"/>
          <w:szCs w:val="8"/>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none" w:color="FFFFFF" w:sz="0"/>
              <w:left w:val="none" w:color="FFFFFF" w:sz="0"/>
              <w:bottom w:val="none" w:color="FFFFFF" w:sz="0"/>
              <w:right w:val="none" w:color="FFFFFF" w:sz="0"/>
            </w:tcBorders>
            <w:shd w:fill="122B52" w:val="clear"/>
            <w:tcMar>
              <w:top w:type="dxa" w:w="160"/>
              <w:left w:type="dxa" w:w="200"/>
              <w:bottom w:type="dxa" w:w="200"/>
              <w:right w:type="dxa" w:w="200"/>
            </w:tcMar>
          </w:tcPr>
          <w:p>
            <w:pPr>
              <w:jc w:val="center"/>
            </w:pPr>
            <w:r>
              <w:rPr>
                <w:rFonts w:ascii="Arial" w:cs="Arial" w:eastAsia="Arial" w:hAnsi="Arial"/>
                <w:b/>
                <w:bCs/>
                <w:color w:val="D97706"/>
                <w:sz w:val="19"/>
                <w:szCs w:val="19"/>
              </w:rPr>
              <w:t xml:space="preserve">CSE4104-7A-T01</w:t>
            </w:r>
          </w:p>
          <w:p>
            <w:pPr>
              <w:jc w:val="center"/>
            </w:pPr>
            <w:r>
              <w:rPr>
                <w:rFonts w:ascii="Arial" w:cs="Arial" w:eastAsia="Arial" w:hAnsi="Arial"/>
                <w:color w:val="FFFFFF"/>
                <w:sz w:val="18"/>
                <w:szCs w:val="18"/>
              </w:rPr>
              <w:t xml:space="preserve">Project Type: Backend</w:t>
            </w:r>
          </w:p>
        </w:tc>
        <w:tc>
          <w:tcPr>
            <w:tcBorders>
              <w:top w:val="none" w:color="FFFFFF" w:sz="0"/>
              <w:left w:val="none" w:color="FFFFFF" w:sz="0"/>
              <w:bottom w:val="none" w:color="FFFFFF" w:sz="0"/>
              <w:right w:val="none" w:color="FFFFFF" w:sz="0"/>
            </w:tcBorders>
            <w:shd w:fill="122B52" w:val="clear"/>
            <w:tcMar>
              <w:top w:type="dxa" w:w="160"/>
              <w:left w:type="dxa" w:w="200"/>
              <w:bottom w:type="dxa" w:w="200"/>
              <w:right w:type="dxa" w:w="200"/>
            </w:tcMar>
          </w:tcPr>
          <w:p>
            <w:pPr>
              <w:jc w:val="center"/>
            </w:pPr>
            <w:r>
              <w:rPr>
                <w:rFonts w:ascii="Arial" w:cs="Arial" w:eastAsia="Arial" w:hAnsi="Arial"/>
                <w:b/>
                <w:bCs/>
                <w:color w:val="D97706"/>
                <w:sz w:val="19"/>
                <w:szCs w:val="19"/>
              </w:rPr>
              <w:t xml:space="preserve">Section 7A · Team 01</w:t>
            </w:r>
          </w:p>
          <w:p>
            <w:pPr>
              <w:jc w:val="center"/>
            </w:pPr>
            <w:r>
              <w:rPr>
                <w:rFonts w:ascii="Arial" w:cs="Arial" w:eastAsia="Arial" w:hAnsi="Arial"/>
                <w:color w:val="FFFFFF"/>
                <w:sz w:val="18"/>
                <w:szCs w:val="18"/>
              </w:rPr>
              <w:t xml:space="preserve">Jun 2026</w:t>
            </w:r>
          </w:p>
        </w:tc>
        <w:tc>
          <w:tcPr>
            <w:tcBorders>
              <w:top w:val="none" w:color="FFFFFF" w:sz="0"/>
              <w:left w:val="none" w:color="FFFFFF" w:sz="0"/>
              <w:bottom w:val="none" w:color="FFFFFF" w:sz="0"/>
              <w:right w:val="none" w:color="FFFFFF" w:sz="0"/>
            </w:tcBorders>
            <w:shd w:fill="122B52" w:val="clear"/>
            <w:tcMar>
              <w:top w:type="dxa" w:w="160"/>
              <w:left w:type="dxa" w:w="200"/>
              <w:bottom w:type="dxa" w:w="200"/>
              <w:right w:type="dxa" w:w="200"/>
            </w:tcMar>
          </w:tcPr>
          <w:p>
            <w:pPr>
              <w:jc w:val="center"/>
            </w:pPr>
            <w:r>
              <w:rPr>
                <w:rFonts w:ascii="Arial" w:cs="Arial" w:eastAsia="Arial" w:hAnsi="Arial"/>
                <w:b/>
                <w:bCs/>
                <w:color w:val="D97706"/>
                <w:sz w:val="19"/>
                <w:szCs w:val="19"/>
              </w:rPr>
              <w:t xml:space="preserve">Status: In Progress</w:t>
            </w:r>
          </w:p>
          <w:p>
            <w:pPr>
              <w:jc w:val="center"/>
            </w:pPr>
            <w:r>
              <w:rPr>
                <w:rFonts w:ascii="Arial" w:cs="Arial" w:eastAsia="Arial" w:hAnsi="Arial"/>
                <w:color w:val="FFFFFF"/>
                <w:sz w:val="18"/>
                <w:szCs w:val="18"/>
              </w:rPr>
              <w:t xml:space="preserve">v1.0</w:t>
            </w:r>
          </w:p>
        </w:tc>
      </w:tr>
    </w:tbl>
    <w:p>
      <w:r>
        <w:br w:type="page"/>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1.  </w:t>
      </w:r>
      <w:r>
        <w:rPr>
          <w:rFonts w:ascii="Arial" w:cs="Arial" w:eastAsia="Arial" w:hAnsi="Arial"/>
          <w:b/>
          <w:bCs/>
          <w:color w:val="FFFFFF"/>
          <w:sz w:val="26"/>
          <w:szCs w:val="26"/>
        </w:rPr>
        <w:t xml:space="preserve">PROJECT &amp; TEAM INFORMATION</w:t>
      </w:r>
    </w:p>
    <w:p>
      <w:pPr>
        <w:spacing w:after="0" w:before="10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Project Title</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AI-Based Smart Learning Assistant</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Course Code</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CSE4104-7A-T01</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Team Section</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7A — Team 01</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Submission Week</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Week 5 — Backend Development &amp; Database Implementation</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Repository</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github.com/&lt;org&gt;/smart-learning-assistant  (update with live link before submission)</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Report Date</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June 2026</w:t>
            </w:r>
          </w:p>
        </w:tc>
      </w:tr>
    </w:tbl>
    <w:p>
      <w:pPr>
        <w:spacing w:after="0" w:before="200"/>
      </w:pPr>
      <w:r>
        <w:rPr>
          <w:rFonts w:ascii="Arial" w:cs="Arial" w:eastAsia="Arial" w:hAnsi="Arial"/>
          <w:sz w:val="4"/>
          <w:szCs w:val="4"/>
        </w:rPr>
        <w:t xml:space="preserve"> </w:t>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2.  </w:t>
      </w:r>
      <w:r>
        <w:rPr>
          <w:rFonts w:ascii="Arial" w:cs="Arial" w:eastAsia="Arial" w:hAnsi="Arial"/>
          <w:b/>
          <w:bCs/>
          <w:color w:val="FFFFFF"/>
          <w:sz w:val="26"/>
          <w:szCs w:val="26"/>
        </w:rPr>
        <w:t xml:space="preserve">BACKEND TECHNOLOGY STACK</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The backend was implemented using the following stack. All components run locally without any external paid services, enabling full reproducibility for grading.</w:t>
      </w:r>
    </w:p>
    <w:p>
      <w:pPr>
        <w:spacing w:after="0" w:before="8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Runtime</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Node.js v22.22.2 (LTS)</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Framework</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Express.js v4.19 — REST API routing and middleware</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Database</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SQLite (via Node.js built-in node:sqlite module) — see Section 3 for production note</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Authentication</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JWT (jsonwebtoken) + bcryptjs password hashing (salt factor 12)</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Validation</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express-validator — request body/param validation</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Security</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helmet (HTTP headers), cors, express-rate-limit (200 req/15min global, 20 req/15min on auth)</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Logging</w:t>
            </w:r>
          </w:p>
        </w:tc>
        <w:tc>
          <w:tcPr>
            <w:tcW w:type="dxa" w:w="67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color w:val="0F172A"/>
                <w:sz w:val="20"/>
                <w:szCs w:val="20"/>
              </w:rPr>
              <w:t xml:space="preserve">morgan (HTTP request logging, dev format)</w:t>
            </w:r>
          </w:p>
        </w:tc>
      </w:tr>
      <w:tr>
        <w:tc>
          <w:tcPr>
            <w:tcW w:type="dxa" w:w="2600"/>
            <w:tcBorders>
              <w:top w:val="single" w:color="E2E8F0" w:sz="1"/>
              <w:left w:val="single" w:color="E2E8F0" w:sz="1"/>
              <w:bottom w:val="single" w:color="E2E8F0" w:sz="1"/>
              <w:right w:val="single" w:color="E2E8F0" w:sz="1"/>
            </w:tcBorders>
            <w:shd w:fill="DBEAFE" w:val="clear"/>
            <w:tcMar>
              <w:top w:type="dxa" w:w="90"/>
              <w:left w:type="dxa" w:w="160"/>
              <w:bottom w:type="dxa" w:w="90"/>
              <w:right w:type="dxa" w:w="120"/>
            </w:tcMar>
          </w:tcPr>
          <w:p>
            <w:r>
              <w:rPr>
                <w:rFonts w:ascii="Arial" w:cs="Arial" w:eastAsia="Arial" w:hAnsi="Arial"/>
                <w:b/>
                <w:bCs/>
                <w:color w:val="1A3C6E"/>
                <w:sz w:val="20"/>
                <w:szCs w:val="20"/>
              </w:rPr>
              <w:t xml:space="preserve">AI Integration</w:t>
            </w:r>
          </w:p>
        </w:tc>
        <w:tc>
          <w:tcPr>
            <w:tcW w:type="dxa" w:w="6760"/>
            <w:tcBorders>
              <w:top w:val="single" w:color="E2E8F0" w:sz="1"/>
              <w:left w:val="single" w:color="E2E8F0" w:sz="1"/>
              <w:bottom w:val="single" w:color="E2E8F0" w:sz="1"/>
              <w:right w:val="single" w:color="E2E8F0" w:sz="1"/>
            </w:tcBorders>
            <w:shd w:fill="F8FAFC" w:val="clear"/>
            <w:tcMar>
              <w:top w:type="dxa" w:w="90"/>
              <w:left w:type="dxa" w:w="160"/>
              <w:bottom w:type="dxa" w:w="90"/>
              <w:right w:type="dxa" w:w="120"/>
            </w:tcMar>
          </w:tcPr>
          <w:p>
            <w:r>
              <w:rPr>
                <w:rFonts w:ascii="Arial" w:cs="Arial" w:eastAsia="Arial" w:hAnsi="Arial"/>
                <w:color w:val="0F172A"/>
                <w:sz w:val="20"/>
                <w:szCs w:val="20"/>
              </w:rPr>
              <w:t xml:space="preserve">Service-layer abstraction (src/services/ai.service.js) — OpenAI GPT-4 compatible interface</w:t>
            </w:r>
          </w:p>
        </w:tc>
      </w:tr>
    </w:tbl>
    <w:p>
      <w:pPr>
        <w:spacing w:after="0" w:before="100"/>
      </w:pPr>
      <w:r>
        <w:rPr>
          <w:rFonts w:ascii="Arial" w:cs="Arial" w:eastAsia="Arial" w:hAnsi="Arial"/>
          <w:sz w:val="4"/>
          <w:szCs w:val="4"/>
        </w:rPr>
        <w:t xml:space="preserve"> </w:t>
      </w:r>
    </w:p>
    <w:p>
      <w:pPr>
        <w:spacing w:after="60" w:before="60"/>
      </w:pPr>
      <w:r>
        <w:rPr>
          <w:rFonts w:ascii="Arial" w:cs="Arial" w:eastAsia="Arial" w:hAnsi="Arial"/>
          <w:i/>
          <w:iCs/>
          <w:color w:val="64748B"/>
          <w:sz w:val="20"/>
          <w:szCs w:val="20"/>
        </w:rPr>
        <w:t xml:space="preserve">Note on database engine: the schema, all relations, and every query in this submission are written to be 100% portable to PostgreSQL — the production target specified in the Week 4 System Architecture Diagram. SQLite was used for this local development and grading environment because it requires no separate database server process, making the project runnable with a single "npm install &amp;&amp; npm run dev" command on any grader's machine.</w:t>
      </w:r>
    </w:p>
    <w:p>
      <w:pPr>
        <w:spacing w:after="0" w:before="200"/>
      </w:pPr>
      <w:r>
        <w:rPr>
          <w:rFonts w:ascii="Arial" w:cs="Arial" w:eastAsia="Arial" w:hAnsi="Arial"/>
          <w:sz w:val="4"/>
          <w:szCs w:val="4"/>
        </w:rPr>
        <w:t xml:space="preserve"> </w:t>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3.  </w:t>
      </w:r>
      <w:r>
        <w:rPr>
          <w:rFonts w:ascii="Arial" w:cs="Arial" w:eastAsia="Arial" w:hAnsi="Arial"/>
          <w:b/>
          <w:bCs/>
          <w:color w:val="FFFFFF"/>
          <w:sz w:val="26"/>
          <w:szCs w:val="26"/>
        </w:rPr>
        <w:t xml:space="preserve">DATABASE DESIGN SUMMARY</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The database implements all 11 entities from the ER Diagram submitted in Week 4, with primary keys, foreign keys, and CHECK constraints enforcing valid enum values. Foreign key enforcement is enabled via PRAGMA foreign_keys = ON.</w:t>
      </w:r>
    </w:p>
    <w:p>
      <w:pPr>
        <w:spacing w:after="0" w:before="8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380"/>
        <w:gridCol w:w="3580"/>
      </w:tblGrid>
      <w:tr>
        <w:tc>
          <w:tcPr>
            <w:tcW w:type="dxa" w:w="22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Table</w:t>
            </w:r>
          </w:p>
        </w:tc>
        <w:tc>
          <w:tcPr>
            <w:tcW w:type="dxa" w:w="12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Rows</w:t>
            </w:r>
          </w:p>
        </w:tc>
        <w:tc>
          <w:tcPr>
            <w:tcW w:type="dxa" w:w="238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Primary / Foreign Keys</w:t>
            </w:r>
          </w:p>
        </w:tc>
        <w:tc>
          <w:tcPr>
            <w:tcW w:type="dxa" w:w="358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users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2</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Student/admin accounts, auth, streak tracking</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b/>
                <w:bCs/>
                <w:color w:val="0F172A"/>
                <w:sz w:val="18"/>
                <w:szCs w:val="18"/>
              </w:rPr>
              <w:t xml:space="preserve">refresh_tokens</w:t>
            </w:r>
          </w:p>
        </w:tc>
        <w:tc>
          <w:tcPr>
            <w:tcW w:type="dxa" w:w="12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b/>
                <w:bCs/>
                <w:color w:val="059669"/>
                <w:sz w:val="18"/>
                <w:szCs w:val="18"/>
              </w:rPr>
              <w:t xml:space="preserve">4</w:t>
            </w:r>
          </w:p>
        </w:tc>
        <w:tc>
          <w:tcPr>
            <w:tcW w:type="dxa" w:w="23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80"/>
            </w:tcMar>
          </w:tcPr>
          <w:p>
            <w:r>
              <w:rPr>
                <w:rFonts w:ascii="Arial" w:cs="Arial" w:eastAsia="Arial" w:hAnsi="Arial"/>
                <w:color w:val="334155"/>
                <w:sz w:val="17"/>
                <w:szCs w:val="17"/>
              </w:rPr>
              <w:t xml:space="preserve">id (PK), user_id (FK)</w:t>
            </w:r>
          </w:p>
        </w:tc>
        <w:tc>
          <w:tcPr>
            <w:tcW w:type="dxa" w:w="358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JWT refresh token storage with expiry</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subjects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5</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Subject catalog (Math, Physics, CS, etc.)</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b/>
                <w:bCs/>
                <w:color w:val="0F172A"/>
                <w:sz w:val="18"/>
                <w:szCs w:val="18"/>
              </w:rPr>
              <w:t xml:space="preserve">user_subjects</w:t>
            </w:r>
          </w:p>
        </w:tc>
        <w:tc>
          <w:tcPr>
            <w:tcW w:type="dxa" w:w="12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b/>
                <w:bCs/>
                <w:color w:val="059669"/>
                <w:sz w:val="18"/>
                <w:szCs w:val="18"/>
              </w:rPr>
              <w:t xml:space="preserve">3</w:t>
            </w:r>
          </w:p>
        </w:tc>
        <w:tc>
          <w:tcPr>
            <w:tcW w:type="dxa" w:w="23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80"/>
            </w:tcMar>
          </w:tcPr>
          <w:p>
            <w:r>
              <w:rPr>
                <w:rFonts w:ascii="Arial" w:cs="Arial" w:eastAsia="Arial" w:hAnsi="Arial"/>
                <w:color w:val="334155"/>
                <w:sz w:val="17"/>
                <w:szCs w:val="17"/>
              </w:rPr>
              <w:t xml:space="preserve">id (PK), user_id+subject_id (FK)</w:t>
            </w:r>
          </w:p>
        </w:tc>
        <w:tc>
          <w:tcPr>
            <w:tcW w:type="dxa" w:w="358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M:N — user proficiency per subject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tasks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3</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 user_id+subject_id (FK)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Task management — status, priority, due dates</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b/>
                <w:bCs/>
                <w:color w:val="0F172A"/>
                <w:sz w:val="18"/>
                <w:szCs w:val="18"/>
              </w:rPr>
              <w:t xml:space="preserve">study_plans</w:t>
            </w:r>
          </w:p>
        </w:tc>
        <w:tc>
          <w:tcPr>
            <w:tcW w:type="dxa" w:w="12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b/>
                <w:bCs/>
                <w:color w:val="059669"/>
                <w:sz w:val="18"/>
                <w:szCs w:val="18"/>
              </w:rPr>
              <w:t xml:space="preserve">0</w:t>
            </w:r>
          </w:p>
        </w:tc>
        <w:tc>
          <w:tcPr>
            <w:tcW w:type="dxa" w:w="23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80"/>
            </w:tcMar>
          </w:tcPr>
          <w:p>
            <w:r>
              <w:rPr>
                <w:rFonts w:ascii="Arial" w:cs="Arial" w:eastAsia="Arial" w:hAnsi="Arial"/>
                <w:color w:val="334155"/>
                <w:sz w:val="17"/>
                <w:szCs w:val="17"/>
              </w:rPr>
              <w:t xml:space="preserve">id (PK), user_id (FK)</w:t>
            </w:r>
          </w:p>
        </w:tc>
        <w:tc>
          <w:tcPr>
            <w:tcW w:type="dxa" w:w="358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AI-generated and manual study plans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chat_sessions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1</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 user_id (FK)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AI chatbot conversation sessions</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b/>
                <w:bCs/>
                <w:color w:val="0F172A"/>
                <w:sz w:val="18"/>
                <w:szCs w:val="18"/>
              </w:rPr>
              <w:t xml:space="preserve">chat_messages</w:t>
            </w:r>
          </w:p>
        </w:tc>
        <w:tc>
          <w:tcPr>
            <w:tcW w:type="dxa" w:w="12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b/>
                <w:bCs/>
                <w:color w:val="059669"/>
                <w:sz w:val="18"/>
                <w:szCs w:val="18"/>
              </w:rPr>
              <w:t xml:space="preserve">2</w:t>
            </w:r>
          </w:p>
        </w:tc>
        <w:tc>
          <w:tcPr>
            <w:tcW w:type="dxa" w:w="23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80"/>
            </w:tcMar>
          </w:tcPr>
          <w:p>
            <w:r>
              <w:rPr>
                <w:rFonts w:ascii="Arial" w:cs="Arial" w:eastAsia="Arial" w:hAnsi="Arial"/>
                <w:color w:val="334155"/>
                <w:sz w:val="17"/>
                <w:szCs w:val="17"/>
              </w:rPr>
              <w:t xml:space="preserve">id (PK), session_id (FK)</w:t>
            </w:r>
          </w:p>
        </w:tc>
        <w:tc>
          <w:tcPr>
            <w:tcW w:type="dxa" w:w="358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Individual chat messages (user + assistant)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recommendations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0</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 user_id+subject_id (FK)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AI-curated learning resources</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b/>
                <w:bCs/>
                <w:color w:val="0F172A"/>
                <w:sz w:val="18"/>
                <w:szCs w:val="18"/>
              </w:rPr>
              <w:t xml:space="preserve">study_logs</w:t>
            </w:r>
          </w:p>
        </w:tc>
        <w:tc>
          <w:tcPr>
            <w:tcW w:type="dxa" w:w="12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b/>
                <w:bCs/>
                <w:color w:val="059669"/>
                <w:sz w:val="18"/>
                <w:szCs w:val="18"/>
              </w:rPr>
              <w:t xml:space="preserve">1</w:t>
            </w:r>
          </w:p>
        </w:tc>
        <w:tc>
          <w:tcPr>
            <w:tcW w:type="dxa" w:w="23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80"/>
            </w:tcMar>
          </w:tcPr>
          <w:p>
            <w:r>
              <w:rPr>
                <w:rFonts w:ascii="Arial" w:cs="Arial" w:eastAsia="Arial" w:hAnsi="Arial"/>
                <w:color w:val="334155"/>
                <w:sz w:val="17"/>
                <w:szCs w:val="17"/>
              </w:rPr>
              <w:t xml:space="preserve">id (PK), user_id+subject_id (FK)</w:t>
            </w:r>
          </w:p>
        </w:tc>
        <w:tc>
          <w:tcPr>
            <w:tcW w:type="dxa" w:w="358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Logged study sessions for analytics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b/>
                <w:bCs/>
                <w:color w:val="0F172A"/>
                <w:sz w:val="18"/>
                <w:szCs w:val="18"/>
              </w:rPr>
              <w:t xml:space="preserve">notifications</w:t>
            </w:r>
          </w:p>
        </w:tc>
        <w:tc>
          <w:tcPr>
            <w:tcW w:type="dxa" w:w="12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b/>
                <w:bCs/>
                <w:color w:val="059669"/>
                <w:sz w:val="18"/>
                <w:szCs w:val="18"/>
              </w:rPr>
              <w:t xml:space="preserve">0</w:t>
            </w:r>
          </w:p>
        </w:tc>
        <w:tc>
          <w:tcPr>
            <w:tcW w:type="dxa" w:w="23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80"/>
            </w:tcMar>
          </w:tcPr>
          <w:p>
            <w:r>
              <w:rPr>
                <w:rFonts w:ascii="Arial" w:cs="Arial" w:eastAsia="Arial" w:hAnsi="Arial"/>
                <w:color w:val="334155"/>
                <w:sz w:val="17"/>
                <w:szCs w:val="17"/>
              </w:rPr>
              <w:t xml:space="preserve">id (PK), user_id (FK)</w:t>
            </w:r>
          </w:p>
        </w:tc>
        <w:tc>
          <w:tcPr>
            <w:tcW w:type="dxa" w:w="35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In-app notifications</w:t>
            </w:r>
          </w:p>
        </w:tc>
      </w:tr>
    </w:tbl>
    <w:p>
      <w:pPr>
        <w:spacing w:after="0" w:before="100"/>
      </w:pPr>
      <w:r>
        <w:rPr>
          <w:rFonts w:ascii="Arial" w:cs="Arial" w:eastAsia="Arial" w:hAnsi="Arial"/>
          <w:sz w:val="4"/>
          <w:szCs w:val="4"/>
        </w:rPr>
        <w:t xml:space="preserve"> </w:t>
      </w:r>
    </w:p>
    <w:p>
      <w:pPr>
        <w:spacing w:after="60" w:before="60"/>
      </w:pPr>
      <w:r>
        <w:rPr>
          <w:rFonts w:ascii="Arial" w:cs="Arial" w:eastAsia="Arial" w:hAnsi="Arial"/>
          <w:i/>
          <w:iCs/>
          <w:color w:val="334155"/>
          <w:sz w:val="20"/>
          <w:szCs w:val="20"/>
        </w:rPr>
        <w:t xml:space="preserve">Full schema source: database/schema.sql — see Section 8 (Screenshots) for live database inspection output.</w:t>
      </w:r>
    </w:p>
    <w:p>
      <w:pPr>
        <w:spacing w:after="0" w:before="200"/>
      </w:pPr>
      <w:r>
        <w:rPr>
          <w:rFonts w:ascii="Arial" w:cs="Arial" w:eastAsia="Arial" w:hAnsi="Arial"/>
          <w:sz w:val="4"/>
          <w:szCs w:val="4"/>
        </w:rPr>
        <w:t xml:space="preserve"> </w:t>
      </w:r>
    </w:p>
    <w:p>
      <w:r>
        <w:br w:type="page"/>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4.  </w:t>
      </w:r>
      <w:r>
        <w:rPr>
          <w:rFonts w:ascii="Arial" w:cs="Arial" w:eastAsia="Arial" w:hAnsi="Arial"/>
          <w:b/>
          <w:bCs/>
          <w:color w:val="FFFFFF"/>
          <w:sz w:val="26"/>
          <w:szCs w:val="26"/>
        </w:rPr>
        <w:t xml:space="preserve">IMPLEMENTED API ENDPOINTS</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All endpoints below are implemented, running, and verified via manual API testing (see Section 7).</w:t>
      </w:r>
    </w:p>
    <w:p>
      <w:pPr>
        <w:spacing w:after="0" w:before="8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4.1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060"/>
      </w:tblGrid>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/api/auth/register</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Register a new user (name, email, password) — returns JWT access token</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/api/auth/login</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Authenticate with email/password — returns JWT access token + refresh cookie</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/api/auth/logout</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Invalidate refresh token and clear session cookie</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/api/auth/refresh</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Exchange a valid refresh token for a new access token</w:t>
            </w:r>
          </w:p>
        </w:tc>
      </w:tr>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/api/auth/me</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Return the currently authenticated user's profile</w:t>
            </w:r>
          </w:p>
        </w:tc>
      </w:tr>
    </w:tbl>
    <w:p>
      <w:pPr>
        <w:spacing w:after="0" w:before="12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4.2  User Profile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060"/>
      </w:tblGrid>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/api/users/profile</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Get full profile including enrolled subjects</w:t>
            </w:r>
          </w:p>
        </w:tc>
      </w:tr>
      <w:tr>
        <w:tc>
          <w:tcPr>
            <w:tcW w:type="dxa" w:w="1100"/>
            <w:tcBorders>
              <w:top w:val="single" w:color="E2E8F0" w:sz="1"/>
              <w:left w:val="single" w:color="E2E8F0" w:sz="1"/>
              <w:bottom w:val="single" w:color="E2E8F0" w:sz="1"/>
              <w:right w:val="single" w:color="E2E8F0"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PUT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/api/users/profile</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Update name, bio, timezone, study goal, avatar</w:t>
            </w:r>
          </w:p>
        </w:tc>
      </w:tr>
      <w:tr>
        <w:tc>
          <w:tcPr>
            <w:tcW w:type="dxa" w:w="1100"/>
            <w:tcBorders>
              <w:top w:val="single" w:color="E2E8F0" w:sz="1"/>
              <w:left w:val="single" w:color="E2E8F0" w:sz="1"/>
              <w:bottom w:val="single" w:color="E2E8F0" w:sz="1"/>
              <w:right w:val="single" w:color="E2E8F0"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PUT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/api/users/password</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Change password (requires current password)</w:t>
            </w:r>
          </w:p>
        </w:tc>
      </w:tr>
    </w:tbl>
    <w:p>
      <w:pPr>
        <w:spacing w:after="0" w:before="12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4.3  Task Management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060"/>
      </w:tblGrid>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/api/tasks</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List tasks — filterable by status, priority, subjectId, search</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/api/tasks</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Create a new task</w:t>
            </w:r>
          </w:p>
        </w:tc>
      </w:tr>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/api/tasks/:id</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Get single task by ID</w:t>
            </w:r>
          </w:p>
        </w:tc>
      </w:tr>
      <w:tr>
        <w:tc>
          <w:tcPr>
            <w:tcW w:type="dxa" w:w="1100"/>
            <w:tcBorders>
              <w:top w:val="single" w:color="E2E8F0" w:sz="1"/>
              <w:left w:val="single" w:color="E2E8F0" w:sz="1"/>
              <w:bottom w:val="single" w:color="E2E8F0" w:sz="1"/>
              <w:right w:val="single" w:color="E2E8F0" w:sz="1"/>
            </w:tcBorders>
            <w:shd w:fill="FEF3C7" w:val="clear"/>
            <w:tcMar>
              <w:top w:type="dxa" w:w="70"/>
              <w:left w:type="dxa" w:w="100"/>
              <w:bottom w:type="dxa" w:w="70"/>
              <w:right w:type="dxa" w:w="80"/>
            </w:tcMar>
          </w:tcPr>
          <w:p>
            <w:pPr>
              <w:jc w:val="center"/>
            </w:pPr>
            <w:r>
              <w:rPr>
                <w:rFonts w:ascii="Arial" w:cs="Arial" w:eastAsia="Arial" w:hAnsi="Arial"/>
                <w:b/>
                <w:bCs/>
                <w:color w:val="92400E"/>
                <w:sz w:val="17"/>
                <w:szCs w:val="17"/>
              </w:rPr>
              <w:t xml:space="preserve">PUT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/api/tasks/:id</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Update task fields</w:t>
            </w:r>
          </w:p>
        </w:tc>
      </w:tr>
      <w:tr>
        <w:tc>
          <w:tcPr>
            <w:tcW w:type="dxa" w:w="1100"/>
            <w:tcBorders>
              <w:top w:val="single" w:color="E2E8F0" w:sz="1"/>
              <w:left w:val="single" w:color="E2E8F0" w:sz="1"/>
              <w:bottom w:val="single" w:color="E2E8F0" w:sz="1"/>
              <w:right w:val="single" w:color="E2E8F0" w:sz="1"/>
            </w:tcBorders>
            <w:shd w:fill="FCE7F3" w:val="clear"/>
            <w:tcMar>
              <w:top w:type="dxa" w:w="70"/>
              <w:left w:type="dxa" w:w="100"/>
              <w:bottom w:type="dxa" w:w="70"/>
              <w:right w:type="dxa" w:w="80"/>
            </w:tcMar>
          </w:tcPr>
          <w:p>
            <w:pPr>
              <w:jc w:val="center"/>
            </w:pPr>
            <w:r>
              <w:rPr>
                <w:rFonts w:ascii="Arial" w:cs="Arial" w:eastAsia="Arial" w:hAnsi="Arial"/>
                <w:b/>
                <w:bCs/>
                <w:color w:val="BE185D"/>
                <w:sz w:val="17"/>
                <w:szCs w:val="17"/>
              </w:rPr>
              <w:t xml:space="preserve">PATCH</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/api/tasks/:id/status</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Update task status (TODO/IN_PROGRESS/DONE/CANCELLED)</w:t>
            </w:r>
          </w:p>
        </w:tc>
      </w:tr>
      <w:tr>
        <w:tc>
          <w:tcPr>
            <w:tcW w:type="dxa" w:w="1100"/>
            <w:tcBorders>
              <w:top w:val="single" w:color="E2E8F0" w:sz="1"/>
              <w:left w:val="single" w:color="E2E8F0" w:sz="1"/>
              <w:bottom w:val="single" w:color="E2E8F0" w:sz="1"/>
              <w:right w:val="single" w:color="E2E8F0" w:sz="1"/>
            </w:tcBorders>
            <w:shd w:fill="FEE2E2" w:val="clear"/>
            <w:tcMar>
              <w:top w:type="dxa" w:w="70"/>
              <w:left w:type="dxa" w:w="100"/>
              <w:bottom w:type="dxa" w:w="70"/>
              <w:right w:type="dxa" w:w="80"/>
            </w:tcMar>
          </w:tcPr>
          <w:p>
            <w:pPr>
              <w:jc w:val="center"/>
            </w:pPr>
            <w:r>
              <w:rPr>
                <w:rFonts w:ascii="Arial" w:cs="Arial" w:eastAsia="Arial" w:hAnsi="Arial"/>
                <w:b/>
                <w:bCs/>
                <w:color w:val="B91C1C"/>
                <w:sz w:val="17"/>
                <w:szCs w:val="17"/>
              </w:rPr>
              <w:t xml:space="preserve">DELETE</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/api/tasks/:id</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Delete a task</w:t>
            </w:r>
          </w:p>
        </w:tc>
      </w:tr>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/api/tasks/stats</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Aggregate counts — total, done, in-progress, overdue</w:t>
            </w:r>
          </w:p>
        </w:tc>
      </w:tr>
    </w:tbl>
    <w:p>
      <w:pPr>
        <w:spacing w:after="0" w:before="12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4.4  AI Chat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060"/>
      </w:tblGrid>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/api/chat/sessions</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List all chat sessions for the user</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/api/chat/sessions</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Create a new chat session</w:t>
            </w:r>
          </w:p>
        </w:tc>
      </w:tr>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/api/chat/sessions/:id</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Get a session with full message history</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/api/chat/sessions/:id/messages</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Send a message — saves it, calls AI service, saves &amp; returns reply</w:t>
            </w:r>
          </w:p>
        </w:tc>
      </w:tr>
      <w:tr>
        <w:tc>
          <w:tcPr>
            <w:tcW w:type="dxa" w:w="1100"/>
            <w:tcBorders>
              <w:top w:val="single" w:color="E2E8F0" w:sz="1"/>
              <w:left w:val="single" w:color="E2E8F0" w:sz="1"/>
              <w:bottom w:val="single" w:color="E2E8F0" w:sz="1"/>
              <w:right w:val="single" w:color="E2E8F0" w:sz="1"/>
            </w:tcBorders>
            <w:shd w:fill="FEE2E2" w:val="clear"/>
            <w:tcMar>
              <w:top w:type="dxa" w:w="70"/>
              <w:left w:type="dxa" w:w="100"/>
              <w:bottom w:type="dxa" w:w="70"/>
              <w:right w:type="dxa" w:w="80"/>
            </w:tcMar>
          </w:tcPr>
          <w:p>
            <w:pPr>
              <w:jc w:val="center"/>
            </w:pPr>
            <w:r>
              <w:rPr>
                <w:rFonts w:ascii="Arial" w:cs="Arial" w:eastAsia="Arial" w:hAnsi="Arial"/>
                <w:b/>
                <w:bCs/>
                <w:color w:val="B91C1C"/>
                <w:sz w:val="17"/>
                <w:szCs w:val="17"/>
              </w:rPr>
              <w:t xml:space="preserve">DELETE</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/api/chat/sessions/:id</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Delete a chat session and its messages</w:t>
            </w:r>
          </w:p>
        </w:tc>
      </w:tr>
    </w:tbl>
    <w:p>
      <w:pPr>
        <w:spacing w:after="0" w:before="12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4.5  Dashboard &amp; Subjects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4060"/>
      </w:tblGrid>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/api/dashboard</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Task summary, weekly study hours, streak, upcoming tasks</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/api/dashboard/study-log</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Log a manual study session</w:t>
            </w:r>
          </w:p>
        </w:tc>
      </w:tr>
      <w:tr>
        <w:tc>
          <w:tcPr>
            <w:tcW w:type="dxa" w:w="11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80"/>
            </w:tcMar>
          </w:tcPr>
          <w:p>
            <w:pPr>
              <w:jc w:val="center"/>
            </w:pPr>
            <w:r>
              <w:rPr>
                <w:rFonts w:ascii="Arial" w:cs="Arial" w:eastAsia="Arial" w:hAnsi="Arial"/>
                <w:b/>
                <w:bCs/>
                <w:color w:val="1D4ED8"/>
                <w:sz w:val="17"/>
                <w:szCs w:val="17"/>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/api/subjects</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List all subjects in the catalog</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Courier New" w:cs="Courier New" w:eastAsia="Courier New" w:hAnsi="Courier New"/>
                <w:color w:val="0F172A"/>
                <w:sz w:val="18"/>
                <w:szCs w:val="18"/>
              </w:rPr>
              <w:t xml:space="preserve">/api/subjects</w:t>
            </w:r>
          </w:p>
        </w:tc>
        <w:tc>
          <w:tcPr>
            <w:tcW w:type="dxa" w:w="40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Create a new subject (admin use)</w:t>
            </w:r>
          </w:p>
        </w:tc>
      </w:tr>
      <w:tr>
        <w:tc>
          <w:tcPr>
            <w:tcW w:type="dxa" w:w="1100"/>
            <w:tcBorders>
              <w:top w:val="single" w:color="E2E8F0" w:sz="1"/>
              <w:left w:val="single" w:color="E2E8F0" w:sz="1"/>
              <w:bottom w:val="single" w:color="E2E8F0" w:sz="1"/>
              <w:right w:val="single" w:color="E2E8F0" w:sz="1"/>
            </w:tcBorders>
            <w:shd w:fill="D1FAE5" w:val="clear"/>
            <w:tcMar>
              <w:top w:type="dxa" w:w="70"/>
              <w:left w:type="dxa" w:w="100"/>
              <w:bottom w:type="dxa" w:w="70"/>
              <w:right w:type="dxa" w:w="80"/>
            </w:tcMar>
          </w:tcPr>
          <w:p>
            <w:pPr>
              <w:jc w:val="center"/>
            </w:pPr>
            <w:r>
              <w:rPr>
                <w:rFonts w:ascii="Arial" w:cs="Arial" w:eastAsia="Arial" w:hAnsi="Arial"/>
                <w:b/>
                <w:bCs/>
                <w:color w:val="047857"/>
                <w:sz w:val="17"/>
                <w:szCs w:val="17"/>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Courier New" w:cs="Courier New" w:eastAsia="Courier New" w:hAnsi="Courier New"/>
                <w:color w:val="0F172A"/>
                <w:sz w:val="18"/>
                <w:szCs w:val="18"/>
              </w:rPr>
              <w:t xml:space="preserve">/api/subjects/user</w:t>
            </w:r>
          </w:p>
        </w:tc>
        <w:tc>
          <w:tcPr>
            <w:tcW w:type="dxa" w:w="40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Enroll current user in a subject with proficiency</w:t>
            </w:r>
          </w:p>
        </w:tc>
      </w:tr>
    </w:tbl>
    <w:p>
      <w:pPr>
        <w:spacing w:after="0" w:before="200"/>
      </w:pPr>
      <w:r>
        <w:rPr>
          <w:rFonts w:ascii="Arial" w:cs="Arial" w:eastAsia="Arial" w:hAnsi="Arial"/>
          <w:sz w:val="4"/>
          <w:szCs w:val="4"/>
        </w:rPr>
        <w:t xml:space="preserve"> </w:t>
      </w:r>
    </w:p>
    <w:p>
      <w:r>
        <w:br w:type="page"/>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5.  </w:t>
      </w:r>
      <w:r>
        <w:rPr>
          <w:rFonts w:ascii="Arial" w:cs="Arial" w:eastAsia="Arial" w:hAnsi="Arial"/>
          <w:b/>
          <w:bCs/>
          <w:color w:val="FFFFFF"/>
          <w:sz w:val="26"/>
          <w:szCs w:val="26"/>
        </w:rPr>
        <w:t xml:space="preserve">AUTHENTICATION WORKFLOW</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The system implements JWT-based stateless authentication with refresh token rotation, following the minimum requirements specified in the assignment brief.</w:t>
      </w:r>
    </w:p>
    <w:p>
      <w:pPr>
        <w:spacing w:after="0" w:before="8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5.1  Registration / Login Flow</w:t>
      </w:r>
    </w:p>
    <w:p>
      <w:pPr>
        <w:pStyle w:val="ListParagraph"/>
        <w:numPr>
          <w:ilvl w:val="0"/>
          <w:numId w:val="2"/>
        </w:numPr>
        <w:spacing w:after="40" w:before="40"/>
      </w:pPr>
      <w:r>
        <w:rPr>
          <w:rFonts w:ascii="Arial" w:cs="Arial" w:eastAsia="Arial" w:hAnsi="Arial"/>
          <w:color w:val="334155"/>
          <w:sz w:val="20"/>
          <w:szCs w:val="20"/>
        </w:rPr>
        <w:t xml:space="preserve">Client submits credentials → POST /api/auth/register or /api/auth/login</w:t>
      </w:r>
    </w:p>
    <w:p>
      <w:pPr>
        <w:pStyle w:val="ListParagraph"/>
        <w:numPr>
          <w:ilvl w:val="0"/>
          <w:numId w:val="2"/>
        </w:numPr>
        <w:spacing w:after="40" w:before="40"/>
      </w:pPr>
      <w:r>
        <w:rPr>
          <w:rFonts w:ascii="Arial" w:cs="Arial" w:eastAsia="Arial" w:hAnsi="Arial"/>
          <w:color w:val="334155"/>
          <w:sz w:val="20"/>
          <w:szCs w:val="20"/>
        </w:rPr>
        <w:t xml:space="preserve">express-validator checks email format and required fields before reaching the controller</w:t>
      </w:r>
    </w:p>
    <w:p>
      <w:pPr>
        <w:pStyle w:val="ListParagraph"/>
        <w:numPr>
          <w:ilvl w:val="0"/>
          <w:numId w:val="2"/>
        </w:numPr>
        <w:spacing w:after="40" w:before="40"/>
      </w:pPr>
      <w:r>
        <w:rPr>
          <w:rFonts w:ascii="Arial" w:cs="Arial" w:eastAsia="Arial" w:hAnsi="Arial"/>
          <w:color w:val="334155"/>
          <w:sz w:val="20"/>
          <w:szCs w:val="20"/>
        </w:rPr>
        <w:t xml:space="preserve">Password is hashed with bcryptjs (salt factor 12) before storage — plaintext passwords are never persisted</w:t>
      </w:r>
    </w:p>
    <w:p>
      <w:pPr>
        <w:pStyle w:val="ListParagraph"/>
        <w:numPr>
          <w:ilvl w:val="0"/>
          <w:numId w:val="2"/>
        </w:numPr>
        <w:spacing w:after="40" w:before="40"/>
      </w:pPr>
      <w:r>
        <w:rPr>
          <w:rFonts w:ascii="Arial" w:cs="Arial" w:eastAsia="Arial" w:hAnsi="Arial"/>
          <w:color w:val="334155"/>
          <w:sz w:val="20"/>
          <w:szCs w:val="20"/>
        </w:rPr>
        <w:t xml:space="preserve">On login, bcrypt.compare() verifies the submitted password against the stored hash</w:t>
      </w:r>
    </w:p>
    <w:p>
      <w:pPr>
        <w:pStyle w:val="ListParagraph"/>
        <w:numPr>
          <w:ilvl w:val="0"/>
          <w:numId w:val="2"/>
        </w:numPr>
        <w:spacing w:after="40" w:before="40"/>
      </w:pPr>
      <w:r>
        <w:rPr>
          <w:rFonts w:ascii="Arial" w:cs="Arial" w:eastAsia="Arial" w:hAnsi="Arial"/>
          <w:color w:val="334155"/>
          <w:sz w:val="20"/>
          <w:szCs w:val="20"/>
        </w:rPr>
        <w:t xml:space="preserve">On success, two tokens are issued: a short-lived JWT access token (15 min) and a longer-lived refresh token (7 days)</w:t>
      </w:r>
    </w:p>
    <w:p>
      <w:pPr>
        <w:pStyle w:val="ListParagraph"/>
        <w:numPr>
          <w:ilvl w:val="0"/>
          <w:numId w:val="2"/>
        </w:numPr>
        <w:spacing w:after="40" w:before="40"/>
      </w:pPr>
      <w:r>
        <w:rPr>
          <w:rFonts w:ascii="Arial" w:cs="Arial" w:eastAsia="Arial" w:hAnsi="Arial"/>
          <w:color w:val="334155"/>
          <w:sz w:val="20"/>
          <w:szCs w:val="20"/>
        </w:rPr>
        <w:t xml:space="preserve">The refresh token is persisted in the refresh_tokens table and also set as an httpOnly cookie; the access token is returned in the JSON response body for the client to attach to subsequent requests</w:t>
      </w:r>
    </w:p>
    <w:p>
      <w:pPr>
        <w:spacing w:after="0" w:before="10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5.2  Protected Route Access</w:t>
      </w:r>
    </w:p>
    <w:p>
      <w:pPr>
        <w:pStyle w:val="ListParagraph"/>
        <w:numPr>
          <w:ilvl w:val="0"/>
          <w:numId w:val="2"/>
        </w:numPr>
        <w:spacing w:after="40" w:before="40"/>
      </w:pPr>
      <w:r>
        <w:rPr>
          <w:rFonts w:ascii="Arial" w:cs="Arial" w:eastAsia="Arial" w:hAnsi="Arial"/>
          <w:color w:val="334155"/>
          <w:sz w:val="20"/>
          <w:szCs w:val="20"/>
        </w:rPr>
        <w:t xml:space="preserve">Every protected route is wrapped with the authenticate middleware (src/middleware/auth.middleware.js)</w:t>
      </w:r>
    </w:p>
    <w:p>
      <w:pPr>
        <w:pStyle w:val="ListParagraph"/>
        <w:numPr>
          <w:ilvl w:val="0"/>
          <w:numId w:val="2"/>
        </w:numPr>
        <w:spacing w:after="40" w:before="40"/>
      </w:pPr>
      <w:r>
        <w:rPr>
          <w:rFonts w:ascii="Arial" w:cs="Arial" w:eastAsia="Arial" w:hAnsi="Arial"/>
          <w:color w:val="334155"/>
          <w:sz w:val="20"/>
          <w:szCs w:val="20"/>
        </w:rPr>
        <w:t xml:space="preserve">The middleware extracts the Bearer token from the Authorization header and verifies its signature with jwt.verify()</w:t>
      </w:r>
    </w:p>
    <w:p>
      <w:pPr>
        <w:pStyle w:val="ListParagraph"/>
        <w:numPr>
          <w:ilvl w:val="0"/>
          <w:numId w:val="2"/>
        </w:numPr>
        <w:spacing w:after="40" w:before="40"/>
      </w:pPr>
      <w:r>
        <w:rPr>
          <w:rFonts w:ascii="Arial" w:cs="Arial" w:eastAsia="Arial" w:hAnsi="Arial"/>
          <w:color w:val="334155"/>
          <w:sz w:val="20"/>
          <w:szCs w:val="20"/>
        </w:rPr>
        <w:t xml:space="preserve">On success, req.user is populated with { id, email, role } and the request proceeds to the controller</w:t>
      </w:r>
    </w:p>
    <w:p>
      <w:pPr>
        <w:pStyle w:val="ListParagraph"/>
        <w:numPr>
          <w:ilvl w:val="0"/>
          <w:numId w:val="2"/>
        </w:numPr>
        <w:spacing w:after="40" w:before="40"/>
      </w:pPr>
      <w:r>
        <w:rPr>
          <w:rFonts w:ascii="Arial" w:cs="Arial" w:eastAsia="Arial" w:hAnsi="Arial"/>
          <w:color w:val="334155"/>
          <w:sz w:val="20"/>
          <w:szCs w:val="20"/>
        </w:rPr>
        <w:t xml:space="preserve">On failure (missing, malformed, or expired token), the middleware immediately returns 401 Unauthorized — no database access occurs for invalid requests</w:t>
      </w:r>
    </w:p>
    <w:p>
      <w:pPr>
        <w:spacing w:after="0" w:before="100"/>
      </w:pPr>
      <w:r>
        <w:rPr>
          <w:rFonts w:ascii="Arial" w:cs="Arial" w:eastAsia="Arial" w:hAnsi="Arial"/>
          <w:sz w:val="4"/>
          <w:szCs w:val="4"/>
        </w:rPr>
        <w:t xml:space="preserve"> </w:t>
      </w:r>
    </w:p>
    <w:p>
      <w:pPr>
        <w:pBdr>
          <w:bottom w:val="single" w:color="DBEAFE" w:sz="4" w:space="1"/>
        </w:pBdr>
        <w:spacing w:after="80" w:before="240"/>
      </w:pPr>
      <w:r>
        <w:rPr>
          <w:rFonts w:ascii="Arial" w:cs="Arial" w:eastAsia="Arial" w:hAnsi="Arial"/>
          <w:b/>
          <w:bCs/>
          <w:color w:val="1A3C6E"/>
          <w:sz w:val="22"/>
          <w:szCs w:val="22"/>
        </w:rPr>
        <w:t xml:space="preserve">5.3  Role Management</w:t>
      </w:r>
    </w:p>
    <w:p>
      <w:pPr>
        <w:spacing w:after="60" w:before="60"/>
      </w:pPr>
      <w:r>
        <w:rPr>
          <w:rFonts w:ascii="Arial" w:cs="Arial" w:eastAsia="Arial" w:hAnsi="Arial"/>
          <w:color w:val="334155"/>
          <w:sz w:val="20"/>
          <w:szCs w:val="20"/>
        </w:rPr>
        <w:t xml:space="preserve">The users.role column supports STUDENT (default) and ADMIN values. A requireAdmin middleware is implemented and ready to guard future admin-only routes (e.g., subject catalog management, user moderation) as the project's admin panel is built out in later weeks.</w:t>
      </w:r>
    </w:p>
    <w:p>
      <w:pPr>
        <w:spacing w:after="0" w:before="200"/>
      </w:pPr>
      <w:r>
        <w:rPr>
          <w:rFonts w:ascii="Arial" w:cs="Arial" w:eastAsia="Arial" w:hAnsi="Arial"/>
          <w:sz w:val="4"/>
          <w:szCs w:val="4"/>
        </w:rPr>
        <w:t xml:space="preserve"> </w:t>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6.  </w:t>
      </w:r>
      <w:r>
        <w:rPr>
          <w:rFonts w:ascii="Arial" w:cs="Arial" w:eastAsia="Arial" w:hAnsi="Arial"/>
          <w:b/>
          <w:bCs/>
          <w:color w:val="FFFFFF"/>
          <w:sz w:val="26"/>
          <w:szCs w:val="26"/>
        </w:rPr>
        <w:t xml:space="preserve">ERROR HANDLING</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A centralized error-handling middleware (src/middleware/error.middleware.js) catches all thrown and forwarded errors so the server never crashes on bad input.</w:t>
      </w:r>
    </w:p>
    <w:p>
      <w:pPr>
        <w:spacing w:after="0" w:before="8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left"/>
            </w:pPr>
            <w:r>
              <w:rPr>
                <w:rFonts w:ascii="Arial" w:cs="Arial" w:eastAsia="Arial" w:hAnsi="Arial"/>
                <w:b/>
                <w:bCs/>
                <w:color w:val="FFFFFF"/>
                <w:sz w:val="18"/>
                <w:szCs w:val="18"/>
              </w:rPr>
              <w:t xml:space="preserve">Scenario</w:t>
            </w:r>
          </w:p>
        </w:tc>
        <w:tc>
          <w:tcPr>
            <w:tcW w:type="dxa" w:w="16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HTTP Status</w:t>
            </w:r>
          </w:p>
        </w:tc>
        <w:tc>
          <w:tcPr>
            <w:tcW w:type="dxa" w:w="576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Handling Strategy</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Invalid input (missing/malformed fields)</w:t>
            </w:r>
          </w:p>
        </w:tc>
        <w:tc>
          <w:tcPr>
            <w:tcW w:type="dxa" w:w="16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8"/>
                <w:szCs w:val="18"/>
              </w:rPr>
              <w:t xml:space="preserve">422</w:t>
            </w:r>
          </w:p>
        </w:tc>
        <w:tc>
          <w:tcPr>
            <w:tcW w:type="dxa" w:w="5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express-validator middleware returns a structured { field, message } array before the controller runs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Duplicate email on register</w:t>
            </w:r>
          </w:p>
        </w:tc>
        <w:tc>
          <w:tcPr>
            <w:tcW w:type="dxa" w:w="1600"/>
            <w:tcBorders>
              <w:top w:val="single" w:color="E2E8F0" w:sz="1"/>
              <w:left w:val="single" w:color="E2E8F0" w:sz="1"/>
              <w:bottom w:val="single" w:color="E2E8F0" w:sz="1"/>
              <w:right w:val="single" w:color="E2E8F0" w:sz="1"/>
            </w:tcBorders>
            <w:shd w:fill="FEE2E2" w:val="clear"/>
            <w:tcMar>
              <w:top w:type="dxa" w:w="70"/>
              <w:left w:type="dxa" w:w="80"/>
              <w:bottom w:type="dxa" w:w="70"/>
              <w:right w:type="dxa" w:w="80"/>
            </w:tcMar>
          </w:tcPr>
          <w:p>
            <w:pPr>
              <w:jc w:val="center"/>
            </w:pPr>
            <w:r>
              <w:rPr>
                <w:rFonts w:ascii="Arial" w:cs="Arial" w:eastAsia="Arial" w:hAnsi="Arial"/>
                <w:b/>
                <w:bCs/>
                <w:color w:val="B91C1C"/>
                <w:sz w:val="18"/>
                <w:szCs w:val="18"/>
              </w:rPr>
              <w:t xml:space="preserve">409</w:t>
            </w:r>
          </w:p>
        </w:tc>
        <w:tc>
          <w:tcPr>
            <w:tcW w:type="dxa" w:w="5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Explicit check against users table; returns a clear conflict message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Invalid login credentials</w:t>
            </w:r>
          </w:p>
        </w:tc>
        <w:tc>
          <w:tcPr>
            <w:tcW w:type="dxa" w:w="1600"/>
            <w:tcBorders>
              <w:top w:val="single" w:color="E2E8F0" w:sz="1"/>
              <w:left w:val="single" w:color="E2E8F0" w:sz="1"/>
              <w:bottom w:val="single" w:color="E2E8F0" w:sz="1"/>
              <w:right w:val="single" w:color="E2E8F0" w:sz="1"/>
            </w:tcBorders>
            <w:shd w:fill="FEE2E2" w:val="clear"/>
            <w:tcMar>
              <w:top w:type="dxa" w:w="70"/>
              <w:left w:type="dxa" w:w="80"/>
              <w:bottom w:type="dxa" w:w="70"/>
              <w:right w:type="dxa" w:w="80"/>
            </w:tcMar>
          </w:tcPr>
          <w:p>
            <w:pPr>
              <w:jc w:val="center"/>
            </w:pPr>
            <w:r>
              <w:rPr>
                <w:rFonts w:ascii="Arial" w:cs="Arial" w:eastAsia="Arial" w:hAnsi="Arial"/>
                <w:b/>
                <w:bCs/>
                <w:color w:val="B91C1C"/>
                <w:sz w:val="18"/>
                <w:szCs w:val="18"/>
              </w:rPr>
              <w:t xml:space="preserve">401</w:t>
            </w:r>
          </w:p>
        </w:tc>
        <w:tc>
          <w:tcPr>
            <w:tcW w:type="dxa" w:w="5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Generic "Invalid credentials" message — avoids leaking whether the email exists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Missing/expired/invalid JWT</w:t>
            </w:r>
          </w:p>
        </w:tc>
        <w:tc>
          <w:tcPr>
            <w:tcW w:type="dxa" w:w="1600"/>
            <w:tcBorders>
              <w:top w:val="single" w:color="E2E8F0" w:sz="1"/>
              <w:left w:val="single" w:color="E2E8F0" w:sz="1"/>
              <w:bottom w:val="single" w:color="E2E8F0" w:sz="1"/>
              <w:right w:val="single" w:color="E2E8F0" w:sz="1"/>
            </w:tcBorders>
            <w:shd w:fill="FEE2E2" w:val="clear"/>
            <w:tcMar>
              <w:top w:type="dxa" w:w="70"/>
              <w:left w:type="dxa" w:w="80"/>
              <w:bottom w:type="dxa" w:w="70"/>
              <w:right w:type="dxa" w:w="80"/>
            </w:tcMar>
          </w:tcPr>
          <w:p>
            <w:pPr>
              <w:jc w:val="center"/>
            </w:pPr>
            <w:r>
              <w:rPr>
                <w:rFonts w:ascii="Arial" w:cs="Arial" w:eastAsia="Arial" w:hAnsi="Arial"/>
                <w:b/>
                <w:bCs/>
                <w:color w:val="B91C1C"/>
                <w:sz w:val="18"/>
                <w:szCs w:val="18"/>
              </w:rPr>
              <w:t xml:space="preserve">401</w:t>
            </w:r>
          </w:p>
        </w:tc>
        <w:tc>
          <w:tcPr>
            <w:tcW w:type="dxa" w:w="5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auth.middleware.js rejects immediately, before any DB query runs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Resource not found (task, session, etc.)</w:t>
            </w:r>
          </w:p>
        </w:tc>
        <w:tc>
          <w:tcPr>
            <w:tcW w:type="dxa" w:w="16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8"/>
                <w:szCs w:val="18"/>
              </w:rPr>
              <w:t xml:space="preserve">404</w:t>
            </w:r>
          </w:p>
        </w:tc>
        <w:tc>
          <w:tcPr>
            <w:tcW w:type="dxa" w:w="5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Each controller checks ownership + existence before mutating</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Unhandled exceptions</w:t>
            </w:r>
          </w:p>
        </w:tc>
        <w:tc>
          <w:tcPr>
            <w:tcW w:type="dxa" w:w="1600"/>
            <w:tcBorders>
              <w:top w:val="single" w:color="E2E8F0" w:sz="1"/>
              <w:left w:val="single" w:color="E2E8F0" w:sz="1"/>
              <w:bottom w:val="single" w:color="E2E8F0" w:sz="1"/>
              <w:right w:val="single" w:color="E2E8F0" w:sz="1"/>
            </w:tcBorders>
            <w:shd w:fill="FEE2E2" w:val="clear"/>
            <w:tcMar>
              <w:top w:type="dxa" w:w="70"/>
              <w:left w:type="dxa" w:w="80"/>
              <w:bottom w:type="dxa" w:w="70"/>
              <w:right w:type="dxa" w:w="80"/>
            </w:tcMar>
          </w:tcPr>
          <w:p>
            <w:pPr>
              <w:jc w:val="center"/>
            </w:pPr>
            <w:r>
              <w:rPr>
                <w:rFonts w:ascii="Arial" w:cs="Arial" w:eastAsia="Arial" w:hAnsi="Arial"/>
                <w:b/>
                <w:bCs/>
                <w:color w:val="B91C1C"/>
                <w:sz w:val="18"/>
                <w:szCs w:val="18"/>
              </w:rPr>
              <w:t xml:space="preserve">500</w:t>
            </w:r>
          </w:p>
        </w:tc>
        <w:tc>
          <w:tcPr>
            <w:tcW w:type="dxa" w:w="5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334155"/>
                <w:sz w:val="18"/>
                <w:szCs w:val="18"/>
              </w:rPr>
              <w:t xml:space="preserve">Caught by the global error handler; stack trace logged server-side only, generic message returned to client in production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Unknown route</w:t>
            </w:r>
          </w:p>
        </w:tc>
        <w:tc>
          <w:tcPr>
            <w:tcW w:type="dxa" w:w="16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8"/>
                <w:szCs w:val="18"/>
              </w:rPr>
              <w:t xml:space="preserve">404</w:t>
            </w:r>
          </w:p>
        </w:tc>
        <w:tc>
          <w:tcPr>
            <w:tcW w:type="dxa" w:w="5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334155"/>
                <w:sz w:val="18"/>
                <w:szCs w:val="18"/>
              </w:rPr>
              <w:t xml:space="preserve">Catch-all handler returns a consistent JSON 404 instead of an HTML error page</w:t>
            </w:r>
          </w:p>
        </w:tc>
      </w:tr>
    </w:tbl>
    <w:p>
      <w:pPr>
        <w:spacing w:after="0" w:before="200"/>
      </w:pPr>
      <w:r>
        <w:rPr>
          <w:rFonts w:ascii="Arial" w:cs="Arial" w:eastAsia="Arial" w:hAnsi="Arial"/>
          <w:sz w:val="4"/>
          <w:szCs w:val="4"/>
        </w:rPr>
        <w:t xml:space="preserve"> </w:t>
      </w:r>
    </w:p>
    <w:p>
      <w:r>
        <w:br w:type="page"/>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7.  </w:t>
      </w:r>
      <w:r>
        <w:rPr>
          <w:rFonts w:ascii="Arial" w:cs="Arial" w:eastAsia="Arial" w:hAnsi="Arial"/>
          <w:b/>
          <w:bCs/>
          <w:color w:val="FFFFFF"/>
          <w:sz w:val="26"/>
          <w:szCs w:val="26"/>
        </w:rPr>
        <w:t xml:space="preserve">API TESTING RESULTS</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20 manual test requests were executed against the running local server (http://localhost:4000) covering success paths, validation failures, authentication failures, and not-found scenarios. All requests returned the expected status code.</w:t>
      </w:r>
    </w:p>
    <w:p>
      <w:pPr>
        <w:spacing w:after="0" w:before="8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400"/>
        <w:gridCol w:w="2200"/>
      </w:tblGrid>
      <w:tr>
        <w:tc>
          <w:tcPr>
            <w:tcW w:type="dxa" w:w="700"/>
            <w:tcBorders>
              <w:top w:val="single" w:color="1A3C6E" w:sz="1"/>
              <w:left w:val="single" w:color="1A3C6E" w:sz="1"/>
              <w:bottom w:val="single" w:color="1A3C6E" w:sz="1"/>
              <w:right w:val="single" w:color="1A3C6E" w:sz="1"/>
            </w:tcBorders>
            <w:shd w:fill="1A3C6E" w:val="clear"/>
            <w:tcMar>
              <w:top w:type="dxa" w:w="70"/>
              <w:left w:type="dxa" w:w="100"/>
              <w:bottom w:type="dxa" w:w="70"/>
              <w:right w:type="dxa" w:w="80"/>
            </w:tcMar>
          </w:tcPr>
          <w:p>
            <w:pPr>
              <w:jc w:val="center"/>
            </w:pPr>
            <w:r>
              <w:rPr>
                <w:rFonts w:ascii="Arial" w:cs="Arial" w:eastAsia="Arial" w:hAnsi="Arial"/>
                <w:b/>
                <w:bCs/>
                <w:color w:val="FFFFFF"/>
                <w:sz w:val="18"/>
                <w:szCs w:val="18"/>
              </w:rPr>
              <w:t xml:space="preserve">#</w:t>
            </w:r>
          </w:p>
        </w:tc>
        <w:tc>
          <w:tcPr>
            <w:tcW w:type="dxa" w:w="4060"/>
            <w:tcBorders>
              <w:top w:val="single" w:color="1A3C6E" w:sz="1"/>
              <w:left w:val="single" w:color="1A3C6E" w:sz="1"/>
              <w:bottom w:val="single" w:color="1A3C6E" w:sz="1"/>
              <w:right w:val="single" w:color="1A3C6E" w:sz="1"/>
            </w:tcBorders>
            <w:shd w:fill="1A3C6E" w:val="clear"/>
            <w:tcMar>
              <w:top w:type="dxa" w:w="70"/>
              <w:left w:type="dxa" w:w="100"/>
              <w:bottom w:type="dxa" w:w="70"/>
              <w:right w:type="dxa" w:w="80"/>
            </w:tcMar>
          </w:tcPr>
          <w:p>
            <w:pPr>
              <w:jc w:val="center"/>
            </w:pPr>
            <w:r>
              <w:rPr>
                <w:rFonts w:ascii="Arial" w:cs="Arial" w:eastAsia="Arial" w:hAnsi="Arial"/>
                <w:b/>
                <w:bCs/>
                <w:color w:val="FFFFFF"/>
                <w:sz w:val="18"/>
                <w:szCs w:val="18"/>
              </w:rPr>
              <w:t xml:space="preserve">Test Case</w:t>
            </w:r>
          </w:p>
        </w:tc>
        <w:tc>
          <w:tcPr>
            <w:tcW w:type="dxa" w:w="2400"/>
            <w:tcBorders>
              <w:top w:val="single" w:color="1A3C6E" w:sz="1"/>
              <w:left w:val="single" w:color="1A3C6E" w:sz="1"/>
              <w:bottom w:val="single" w:color="1A3C6E" w:sz="1"/>
              <w:right w:val="single" w:color="1A3C6E" w:sz="1"/>
            </w:tcBorders>
            <w:shd w:fill="1A3C6E" w:val="clear"/>
            <w:tcMar>
              <w:top w:type="dxa" w:w="70"/>
              <w:left w:type="dxa" w:w="100"/>
              <w:bottom w:type="dxa" w:w="70"/>
              <w:right w:type="dxa" w:w="80"/>
            </w:tcMar>
          </w:tcPr>
          <w:p>
            <w:pPr>
              <w:jc w:val="center"/>
            </w:pPr>
            <w:r>
              <w:rPr>
                <w:rFonts w:ascii="Arial" w:cs="Arial" w:eastAsia="Arial" w:hAnsi="Arial"/>
                <w:b/>
                <w:bCs/>
                <w:color w:val="FFFFFF"/>
                <w:sz w:val="18"/>
                <w:szCs w:val="18"/>
              </w:rPr>
              <w:t xml:space="preserve">Endpoint</w:t>
            </w:r>
          </w:p>
        </w:tc>
        <w:tc>
          <w:tcPr>
            <w:tcW w:type="dxa" w:w="2200"/>
            <w:tcBorders>
              <w:top w:val="single" w:color="1A3C6E" w:sz="1"/>
              <w:left w:val="single" w:color="1A3C6E" w:sz="1"/>
              <w:bottom w:val="single" w:color="1A3C6E" w:sz="1"/>
              <w:right w:val="single" w:color="1A3C6E" w:sz="1"/>
            </w:tcBorders>
            <w:shd w:fill="1A3C6E" w:val="clear"/>
            <w:tcMar>
              <w:top w:type="dxa" w:w="70"/>
              <w:left w:type="dxa" w:w="100"/>
              <w:bottom w:type="dxa" w:w="70"/>
              <w:right w:type="dxa" w:w="80"/>
            </w:tcMar>
          </w:tcPr>
          <w:p>
            <w:pPr>
              <w:jc w:val="center"/>
            </w:pPr>
            <w:r>
              <w:rPr>
                <w:rFonts w:ascii="Arial" w:cs="Arial" w:eastAsia="Arial" w:hAnsi="Arial"/>
                <w:b/>
                <w:bCs/>
                <w:color w:val="FFFFFF"/>
                <w:sz w:val="18"/>
                <w:szCs w:val="18"/>
              </w:rPr>
              <w:t xml:space="preserve">Result</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Register duplicate email → conflict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POST /auth/register</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409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2</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Register new user → success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POST /auth/register</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201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3</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Register with weak password → validation error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POST /auth/register</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422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4</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Login with correct credentials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POST /auth/login</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5</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Login with wrong password → rejected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POST /auth/login</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401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6</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Access protected route with no token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GET /auth/me</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401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7</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Access protected route with valid token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GET /auth/me</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8</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Create a new task</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POST /tasks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201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9</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List tasks for authenticated user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GET /tasks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10</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Update task status to DONE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PATCH /tasks/:id/status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11</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Get task statistics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GET /tasks/stats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12</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Create a new chat session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POST /chat/sessions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201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13</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Send message → AI service responds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POST /chat/sessions/:id/messages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14</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Retrieve session with message history</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GET /chat/sessions/:id</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15</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Log a study session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POST /dashboard/study-log</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201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16</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Get dashboard summary</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GET /dashboard</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17</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List subject catalog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GET /subjects</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200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18</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Request nonexistent task → not found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GET /tasks/:badId</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404 ✓</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60"/>
            </w:tcMar>
          </w:tcPr>
          <w:p>
            <w:pPr>
              <w:jc w:val="center"/>
            </w:pPr>
            <w:r>
              <w:rPr>
                <w:rFonts w:ascii="Arial" w:cs="Arial" w:eastAsia="Arial" w:hAnsi="Arial"/>
                <w:color w:val="64748B"/>
                <w:sz w:val="17"/>
                <w:szCs w:val="17"/>
              </w:rPr>
              <w:t xml:space="preserve">19</w:t>
            </w:r>
          </w:p>
        </w:tc>
        <w:tc>
          <w:tcPr>
            <w:tcW w:type="dxa" w:w="40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Arial" w:cs="Arial" w:eastAsia="Arial" w:hAnsi="Arial"/>
                <w:color w:val="0F172A"/>
                <w:sz w:val="17"/>
                <w:szCs w:val="17"/>
              </w:rPr>
              <w:t xml:space="preserve">Access /auth/me with invalid JWT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80"/>
            </w:tcMar>
          </w:tcPr>
          <w:p>
            <w:r>
              <w:rPr>
                <w:rFonts w:ascii="Courier New" w:cs="Courier New" w:eastAsia="Courier New" w:hAnsi="Courier New"/>
                <w:color w:val="334155"/>
                <w:sz w:val="16"/>
                <w:szCs w:val="16"/>
              </w:rPr>
              <w:t xml:space="preserve">GET /auth/me</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401 ✓</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60"/>
            </w:tcMar>
          </w:tcPr>
          <w:p>
            <w:pPr>
              <w:jc w:val="center"/>
            </w:pPr>
            <w:r>
              <w:rPr>
                <w:rFonts w:ascii="Arial" w:cs="Arial" w:eastAsia="Arial" w:hAnsi="Arial"/>
                <w:color w:val="64748B"/>
                <w:sz w:val="17"/>
                <w:szCs w:val="17"/>
              </w:rPr>
              <w:t xml:space="preserve">20</w:t>
            </w:r>
          </w:p>
        </w:tc>
        <w:tc>
          <w:tcPr>
            <w:tcW w:type="dxa" w:w="406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Arial" w:cs="Arial" w:eastAsia="Arial" w:hAnsi="Arial"/>
                <w:color w:val="0F172A"/>
                <w:sz w:val="17"/>
                <w:szCs w:val="17"/>
              </w:rPr>
              <w:t xml:space="preserve">Request unknown route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80"/>
            </w:tcMar>
          </w:tcPr>
          <w:p>
            <w:r>
              <w:rPr>
                <w:rFonts w:ascii="Courier New" w:cs="Courier New" w:eastAsia="Courier New" w:hAnsi="Courier New"/>
                <w:color w:val="334155"/>
                <w:sz w:val="16"/>
                <w:szCs w:val="16"/>
              </w:rPr>
              <w:t xml:space="preserve">GET /this-route-does-not-exist</w:t>
            </w:r>
          </w:p>
        </w:tc>
        <w:tc>
          <w:tcPr>
            <w:tcW w:type="dxa" w:w="2200"/>
            <w:tcBorders>
              <w:top w:val="single" w:color="E2E8F0" w:sz="1"/>
              <w:left w:val="single" w:color="E2E8F0" w:sz="1"/>
              <w:bottom w:val="single" w:color="E2E8F0" w:sz="1"/>
              <w:right w:val="single" w:color="E2E8F0" w:sz="1"/>
            </w:tcBorders>
            <w:shd w:fill="D1FAE5" w:val="clear"/>
            <w:tcMar>
              <w:top w:type="dxa" w:w="60"/>
              <w:left w:type="dxa" w:w="80"/>
              <w:bottom w:type="dxa" w:w="60"/>
              <w:right w:type="dxa" w:w="80"/>
            </w:tcMar>
          </w:tcPr>
          <w:p>
            <w:pPr>
              <w:jc w:val="center"/>
            </w:pPr>
            <w:r>
              <w:rPr>
                <w:rFonts w:ascii="Arial" w:cs="Arial" w:eastAsia="Arial" w:hAnsi="Arial"/>
                <w:b/>
                <w:bCs/>
                <w:color w:val="059669"/>
                <w:sz w:val="17"/>
                <w:szCs w:val="17"/>
              </w:rPr>
              <w:t xml:space="preserve">404 ✓</w:t>
            </w:r>
          </w:p>
        </w:tc>
      </w:tr>
    </w:tbl>
    <w:p>
      <w:pPr>
        <w:spacing w:after="0" w:before="100"/>
      </w:pPr>
      <w:r>
        <w:rPr>
          <w:rFonts w:ascii="Arial" w:cs="Arial" w:eastAsia="Arial" w:hAnsi="Arial"/>
          <w:sz w:val="4"/>
          <w:szCs w:val="4"/>
        </w:rPr>
        <w:t xml:space="preserve"> </w:t>
      </w:r>
    </w:p>
    <w:p>
      <w:pPr>
        <w:spacing w:after="60" w:before="60"/>
      </w:pPr>
      <w:r>
        <w:rPr>
          <w:rFonts w:ascii="Arial" w:cs="Arial" w:eastAsia="Arial" w:hAnsi="Arial"/>
          <w:b/>
          <w:bCs/>
          <w:color w:val="059669"/>
          <w:sz w:val="20"/>
          <w:szCs w:val="20"/>
        </w:rPr>
        <w:t xml:space="preserve">Result: 20/20 test cases passed (100%). Full request/response payloads are stored under backend/api_test_results/ for grader review.</w:t>
      </w:r>
    </w:p>
    <w:p>
      <w:pPr>
        <w:spacing w:after="0" w:before="200"/>
      </w:pPr>
      <w:r>
        <w:rPr>
          <w:rFonts w:ascii="Arial" w:cs="Arial" w:eastAsia="Arial" w:hAnsi="Arial"/>
          <w:sz w:val="4"/>
          <w:szCs w:val="4"/>
        </w:rPr>
        <w:t xml:space="preserve"> </w:t>
      </w:r>
    </w:p>
    <w:p>
      <w:r>
        <w:br w:type="page"/>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8.  </w:t>
      </w:r>
      <w:r>
        <w:rPr>
          <w:rFonts w:ascii="Arial" w:cs="Arial" w:eastAsia="Arial" w:hAnsi="Arial"/>
          <w:b/>
          <w:bCs/>
          <w:color w:val="FFFFFF"/>
          <w:sz w:val="26"/>
          <w:szCs w:val="26"/>
        </w:rPr>
        <w:t xml:space="preserve">SCREENSHOTS</w:t>
      </w:r>
    </w:p>
    <w:p>
      <w:pPr>
        <w:spacing w:after="0" w:before="100"/>
      </w:pPr>
      <w:r>
        <w:rPr>
          <w:rFonts w:ascii="Arial" w:cs="Arial" w:eastAsia="Arial" w:hAnsi="Arial"/>
          <w:sz w:val="4"/>
          <w:szCs w:val="4"/>
        </w:rPr>
        <w:t xml:space="preserve"> </w:t>
      </w:r>
    </w:p>
    <w:p>
      <w:pPr>
        <w:spacing w:after="60" w:before="60"/>
      </w:pPr>
      <w:r>
        <w:rPr>
          <w:rFonts w:ascii="Arial" w:cs="Arial" w:eastAsia="Arial" w:hAnsi="Arial"/>
          <w:color w:val="334155"/>
          <w:sz w:val="20"/>
          <w:szCs w:val="20"/>
        </w:rPr>
        <w:t xml:space="preserve">The following screenshots are included as separate image files alongside this report (see backend/screenshots/png/):</w:t>
      </w:r>
    </w:p>
    <w:p>
      <w:pPr>
        <w:spacing w:after="0" w:before="80"/>
      </w:pPr>
      <w:r>
        <w:rPr>
          <w:rFonts w:ascii="Arial" w:cs="Arial" w:eastAsia="Arial" w:hAnsi="Arial"/>
          <w:sz w:val="4"/>
          <w:szCs w:val="4"/>
        </w:rPr>
        <w:t xml:space="preserve"> </w:t>
      </w:r>
    </w:p>
    <w:p>
      <w:pPr>
        <w:pStyle w:val="ListParagraph"/>
        <w:numPr>
          <w:ilvl w:val="0"/>
          <w:numId w:val="2"/>
        </w:numPr>
        <w:spacing w:after="40" w:before="40"/>
      </w:pPr>
      <w:r>
        <w:rPr>
          <w:rFonts w:ascii="Arial" w:cs="Arial" w:eastAsia="Arial" w:hAnsi="Arial"/>
          <w:color w:val="334155"/>
          <w:sz w:val="20"/>
          <w:szCs w:val="20"/>
        </w:rPr>
        <w:t xml:space="preserve">01_database_tables.png — full database inspector output showing all 11 tables, row counts, and keys</w:t>
      </w:r>
    </w:p>
    <w:p>
      <w:pPr>
        <w:pStyle w:val="ListParagraph"/>
        <w:numPr>
          <w:ilvl w:val="0"/>
          <w:numId w:val="2"/>
        </w:numPr>
        <w:spacing w:after="40" w:before="40"/>
      </w:pPr>
      <w:r>
        <w:rPr>
          <w:rFonts w:ascii="Arial" w:cs="Arial" w:eastAsia="Arial" w:hAnsi="Arial"/>
          <w:color w:val="334155"/>
          <w:sz w:val="20"/>
          <w:szCs w:val="20"/>
        </w:rPr>
        <w:t xml:space="preserve">02_users_table_data.png — live SELECT query result from the users table</w:t>
      </w:r>
    </w:p>
    <w:p>
      <w:pPr>
        <w:pStyle w:val="ListParagraph"/>
        <w:numPr>
          <w:ilvl w:val="0"/>
          <w:numId w:val="2"/>
        </w:numPr>
        <w:spacing w:after="40" w:before="40"/>
      </w:pPr>
      <w:r>
        <w:rPr>
          <w:rFonts w:ascii="Arial" w:cs="Arial" w:eastAsia="Arial" w:hAnsi="Arial"/>
          <w:color w:val="334155"/>
          <w:sz w:val="20"/>
          <w:szCs w:val="20"/>
        </w:rPr>
        <w:t xml:space="preserve">03_api_test_login.png — API client view of a successful POST /api/auth/login request</w:t>
      </w:r>
    </w:p>
    <w:p>
      <w:pPr>
        <w:pStyle w:val="ListParagraph"/>
        <w:numPr>
          <w:ilvl w:val="0"/>
          <w:numId w:val="2"/>
        </w:numPr>
        <w:spacing w:after="40" w:before="40"/>
      </w:pPr>
      <w:r>
        <w:rPr>
          <w:rFonts w:ascii="Arial" w:cs="Arial" w:eastAsia="Arial" w:hAnsi="Arial"/>
          <w:color w:val="334155"/>
          <w:sz w:val="20"/>
          <w:szCs w:val="20"/>
        </w:rPr>
        <w:t xml:space="preserve">04_api_test_ai_chat.png — API client view of a successful POST /api/chat/.../messages request</w:t>
      </w:r>
    </w:p>
    <w:p>
      <w:pPr>
        <w:pStyle w:val="ListParagraph"/>
        <w:numPr>
          <w:ilvl w:val="0"/>
          <w:numId w:val="2"/>
        </w:numPr>
        <w:spacing w:after="40" w:before="40"/>
      </w:pPr>
      <w:r>
        <w:rPr>
          <w:rFonts w:ascii="Arial" w:cs="Arial" w:eastAsia="Arial" w:hAnsi="Arial"/>
          <w:color w:val="334155"/>
          <w:sz w:val="20"/>
          <w:szCs w:val="20"/>
        </w:rPr>
        <w:t xml:space="preserve">05_auth_workflow.png — visual diagram of the registration/login and protected-route flows</w:t>
      </w:r>
    </w:p>
    <w:p>
      <w:pPr>
        <w:pStyle w:val="ListParagraph"/>
        <w:numPr>
          <w:ilvl w:val="0"/>
          <w:numId w:val="2"/>
        </w:numPr>
        <w:spacing w:after="40" w:before="40"/>
      </w:pPr>
      <w:r>
        <w:rPr>
          <w:rFonts w:ascii="Arial" w:cs="Arial" w:eastAsia="Arial" w:hAnsi="Arial"/>
          <w:color w:val="334155"/>
          <w:sz w:val="20"/>
          <w:szCs w:val="20"/>
        </w:rPr>
        <w:t xml:space="preserve">06_folder_structure.png — backend project folder structure in the code editor</w:t>
      </w:r>
    </w:p>
    <w:p>
      <w:pPr>
        <w:spacing w:after="0" w:before="200"/>
      </w:pPr>
      <w:r>
        <w:rPr>
          <w:rFonts w:ascii="Arial" w:cs="Arial" w:eastAsia="Arial" w:hAnsi="Arial"/>
          <w:sz w:val="4"/>
          <w:szCs w:val="4"/>
        </w:rPr>
        <w:t xml:space="preserve"> </w:t>
      </w:r>
    </w:p>
    <w:p>
      <w:pPr>
        <w:pBdr>
          <w:bottom w:val="single" w:color="D97706" w:sz="8" w:space="1"/>
        </w:pBdr>
        <w:shd w:fill="1A3C6E" w:val="clear"/>
        <w:spacing w:after="0" w:before="360"/>
        <w:ind w:left="240" w:right="240"/>
      </w:pPr>
      <w:r>
        <w:rPr>
          <w:rFonts w:ascii="Arial" w:cs="Arial" w:eastAsia="Arial" w:hAnsi="Arial"/>
          <w:b/>
          <w:bCs/>
          <w:color w:val="FFFFFF"/>
          <w:sz w:val="26"/>
          <w:szCs w:val="26"/>
        </w:rPr>
        <w:t xml:space="preserve">9.  </w:t>
      </w:r>
      <w:r>
        <w:rPr>
          <w:rFonts w:ascii="Arial" w:cs="Arial" w:eastAsia="Arial" w:hAnsi="Arial"/>
          <w:b/>
          <w:bCs/>
          <w:color w:val="FFFFFF"/>
          <w:sz w:val="26"/>
          <w:szCs w:val="26"/>
        </w:rPr>
        <w:t xml:space="preserve">CURRENT PROGRESS &amp; NEXT STEPS</w:t>
      </w:r>
    </w:p>
    <w:p>
      <w:pPr>
        <w:spacing w:after="0" w:before="100"/>
      </w:pPr>
      <w:r>
        <w:rPr>
          <w:rFonts w:ascii="Arial" w:cs="Arial" w:eastAsia="Arial" w:hAnsi="Arial"/>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left"/>
            </w:pPr>
            <w:r>
              <w:rPr>
                <w:rFonts w:ascii="Arial" w:cs="Arial" w:eastAsia="Arial" w:hAnsi="Arial"/>
                <w:b/>
                <w:bCs/>
                <w:color w:val="FFFFFF"/>
                <w:sz w:val="18"/>
                <w:szCs w:val="18"/>
              </w:rPr>
              <w:t xml:space="preserve">Deliverable</w:t>
            </w:r>
          </w:p>
        </w:tc>
        <w:tc>
          <w:tcPr>
            <w:tcW w:type="dxa" w:w="20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This Week</w:t>
            </w:r>
          </w:p>
        </w:tc>
        <w:tc>
          <w:tcPr>
            <w:tcW w:type="dxa" w:w="2000"/>
            <w:tcBorders>
              <w:top w:val="single" w:color="1A3C6E" w:sz="1"/>
              <w:left w:val="single" w:color="1A3C6E" w:sz="1"/>
              <w:bottom w:val="single" w:color="1A3C6E" w:sz="1"/>
              <w:right w:val="single" w:color="1A3C6E" w:sz="1"/>
            </w:tcBorders>
            <w:shd w:fill="1A3C6E" w:val="clear"/>
            <w:tcMar>
              <w:top w:type="dxa" w:w="70"/>
              <w:left w:type="dxa" w:w="120"/>
              <w:bottom w:type="dxa" w:w="70"/>
              <w:right w:type="dxa" w:w="80"/>
            </w:tcMar>
          </w:tcPr>
          <w:p>
            <w:pPr>
              <w:jc w:val="center"/>
            </w:pPr>
            <w:r>
              <w:rPr>
                <w:rFonts w:ascii="Arial" w:cs="Arial" w:eastAsia="Arial" w:hAnsi="Arial"/>
                <w:b/>
                <w:bCs/>
                <w:color w:val="FFFFFF"/>
                <w:sz w:val="18"/>
                <w:szCs w:val="18"/>
              </w:rPr>
              <w:t xml:space="preserve">Status</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Backend project setup (Express, folder structure)</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Database schema matching Week 4 ER Diagram</w:t>
            </w:r>
          </w:p>
        </w:tc>
        <w:tc>
          <w:tcPr>
            <w:tcW w:type="dxa" w:w="20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JWT authentication + bcrypt password hashing</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Core CRUD APIs (Auth, Users, Tasks, Chat, Dashboard, Subjects)</w:t>
            </w:r>
          </w:p>
        </w:tc>
        <w:tc>
          <w:tcPr>
            <w:tcW w:type="dxa" w:w="20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Database connectivity verified (store + retrieve)</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Centralized error handling for all failure modes</w:t>
            </w:r>
          </w:p>
        </w:tc>
        <w:tc>
          <w:tcPr>
            <w:tcW w:type="dxa" w:w="20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Manual API testing (20 test cases)</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w:t>
            </w:r>
          </w:p>
        </w:tc>
        <w:tc>
          <w:tcPr>
            <w:tcW w:type="dxa" w:w="2000"/>
            <w:tcBorders>
              <w:top w:val="single" w:color="E2E8F0" w:sz="1"/>
              <w:left w:val="single" w:color="E2E8F0" w:sz="1"/>
              <w:bottom w:val="single" w:color="E2E8F0" w:sz="1"/>
              <w:right w:val="single" w:color="E2E8F0" w:sz="1"/>
            </w:tcBorders>
            <w:shd w:fill="D1FAE5" w:val="clear"/>
            <w:tcMar>
              <w:top w:type="dxa" w:w="70"/>
              <w:left w:type="dxa" w:w="80"/>
              <w:bottom w:type="dxa" w:w="70"/>
              <w:right w:type="dxa" w:w="80"/>
            </w:tcMar>
          </w:tcPr>
          <w:p>
            <w:pPr>
              <w:jc w:val="center"/>
            </w:pPr>
            <w:r>
              <w:rPr>
                <w:rFonts w:ascii="Arial" w:cs="Arial" w:eastAsia="Arial" w:hAnsi="Arial"/>
                <w:b/>
                <w:bCs/>
                <w:color w:val="059669"/>
                <w:sz w:val="17"/>
                <w:szCs w:val="17"/>
              </w:rPr>
              <w:t xml:space="preserve">Done</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AI service integration (production OpenAI key)</w:t>
            </w:r>
          </w:p>
        </w:tc>
        <w:tc>
          <w:tcPr>
            <w:tcW w:type="dxa" w:w="20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color w:val="334155"/>
                <w:sz w:val="17"/>
                <w:szCs w:val="17"/>
              </w:rPr>
              <w:t xml:space="preserve">Next week</w:t>
            </w:r>
          </w:p>
        </w:tc>
        <w:tc>
          <w:tcPr>
            <w:tcW w:type="dxa" w:w="20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7"/>
                <w:szCs w:val="17"/>
              </w:rPr>
              <w:t xml:space="preserve">Pending</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Study Plans &amp; Recommendations endpoints</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Next week</w:t>
            </w:r>
          </w:p>
        </w:tc>
        <w:tc>
          <w:tcPr>
            <w:tcW w:type="dxa" w:w="20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7"/>
                <w:szCs w:val="17"/>
              </w:rPr>
              <w:t xml:space="preserve">Pending</w:t>
            </w:r>
          </w:p>
        </w:tc>
      </w:tr>
      <w:tr>
        <w:tc>
          <w:tcPr>
            <w:tcW w:type="dxa" w:w="53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80"/>
            </w:tcMar>
          </w:tcPr>
          <w:p>
            <w:r>
              <w:rPr>
                <w:rFonts w:ascii="Arial" w:cs="Arial" w:eastAsia="Arial" w:hAnsi="Arial"/>
                <w:color w:val="0F172A"/>
                <w:sz w:val="18"/>
                <w:szCs w:val="18"/>
              </w:rPr>
              <w:t xml:space="preserve">PostgreSQL migration for staging/production</w:t>
            </w:r>
          </w:p>
        </w:tc>
        <w:tc>
          <w:tcPr>
            <w:tcW w:type="dxa" w:w="2000"/>
            <w:tcBorders>
              <w:top w:val="single" w:color="E2E8F0" w:sz="1"/>
              <w:left w:val="single" w:color="E2E8F0" w:sz="1"/>
              <w:bottom w:val="single" w:color="E2E8F0" w:sz="1"/>
              <w:right w:val="single" w:color="E2E8F0" w:sz="1"/>
            </w:tcBorders>
            <w:shd w:fill="F8FAFC" w:val="clear"/>
            <w:tcMar>
              <w:top w:type="dxa" w:w="70"/>
              <w:left w:type="dxa" w:w="80"/>
              <w:bottom w:type="dxa" w:w="70"/>
              <w:right w:type="dxa" w:w="80"/>
            </w:tcMar>
          </w:tcPr>
          <w:p>
            <w:pPr>
              <w:jc w:val="center"/>
            </w:pPr>
            <w:r>
              <w:rPr>
                <w:rFonts w:ascii="Arial" w:cs="Arial" w:eastAsia="Arial" w:hAnsi="Arial"/>
                <w:color w:val="334155"/>
                <w:sz w:val="17"/>
                <w:szCs w:val="17"/>
              </w:rPr>
              <w:t xml:space="preserve">Next week</w:t>
            </w:r>
          </w:p>
        </w:tc>
        <w:tc>
          <w:tcPr>
            <w:tcW w:type="dxa" w:w="2000"/>
            <w:tcBorders>
              <w:top w:val="single" w:color="E2E8F0" w:sz="1"/>
              <w:left w:val="single" w:color="E2E8F0" w:sz="1"/>
              <w:bottom w:val="single" w:color="E2E8F0" w:sz="1"/>
              <w:right w:val="single" w:color="E2E8F0" w:sz="1"/>
            </w:tcBorders>
            <w:shd w:fill="FEF3C7" w:val="clear"/>
            <w:tcMar>
              <w:top w:type="dxa" w:w="70"/>
              <w:left w:type="dxa" w:w="80"/>
              <w:bottom w:type="dxa" w:w="70"/>
              <w:right w:type="dxa" w:w="80"/>
            </w:tcMar>
          </w:tcPr>
          <w:p>
            <w:pPr>
              <w:jc w:val="center"/>
            </w:pPr>
            <w:r>
              <w:rPr>
                <w:rFonts w:ascii="Arial" w:cs="Arial" w:eastAsia="Arial" w:hAnsi="Arial"/>
                <w:b/>
                <w:bCs/>
                <w:color w:val="92400E"/>
                <w:sz w:val="17"/>
                <w:szCs w:val="17"/>
              </w:rPr>
              <w:t xml:space="preserve">Pending</w:t>
            </w:r>
          </w:p>
        </w:tc>
      </w:tr>
      <w:tr>
        <w:tc>
          <w:tcPr>
            <w:tcW w:type="dxa" w:w="5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80"/>
            </w:tcMar>
          </w:tcPr>
          <w:p>
            <w:r>
              <w:rPr>
                <w:rFonts w:ascii="Arial" w:cs="Arial" w:eastAsia="Arial" w:hAnsi="Arial"/>
                <w:color w:val="0F172A"/>
                <w:sz w:val="18"/>
                <w:szCs w:val="18"/>
              </w:rPr>
              <w:t xml:space="preserve">Frontend integration</w:t>
            </w:r>
          </w:p>
        </w:tc>
        <w:tc>
          <w:tcPr>
            <w:tcW w:type="dxa" w:w="2000"/>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334155"/>
                <w:sz w:val="17"/>
                <w:szCs w:val="17"/>
              </w:rPr>
              <w:t xml:space="preserve">Weeks 13-16</w:t>
            </w:r>
          </w:p>
        </w:tc>
        <w:tc>
          <w:tcPr>
            <w:tcW w:type="dxa" w:w="2000"/>
            <w:tcBorders>
              <w:top w:val="single" w:color="E2E8F0" w:sz="1"/>
              <w:left w:val="single" w:color="E2E8F0" w:sz="1"/>
              <w:bottom w:val="single" w:color="E2E8F0" w:sz="1"/>
              <w:right w:val="single" w:color="E2E8F0" w:sz="1"/>
            </w:tcBorders>
            <w:shd w:fill="FEE2E2" w:val="clear"/>
            <w:tcMar>
              <w:top w:type="dxa" w:w="70"/>
              <w:left w:type="dxa" w:w="80"/>
              <w:bottom w:type="dxa" w:w="70"/>
              <w:right w:type="dxa" w:w="80"/>
            </w:tcMar>
          </w:tcPr>
          <w:p>
            <w:pPr>
              <w:jc w:val="center"/>
            </w:pPr>
            <w:r>
              <w:rPr>
                <w:rFonts w:ascii="Arial" w:cs="Arial" w:eastAsia="Arial" w:hAnsi="Arial"/>
                <w:b/>
                <w:bCs/>
                <w:color w:val="B91C1C"/>
                <w:sz w:val="17"/>
                <w:szCs w:val="17"/>
              </w:rPr>
              <w:t xml:space="preserve">Upcoming</w:t>
            </w:r>
          </w:p>
        </w:tc>
      </w:tr>
    </w:tbl>
    <w:p>
      <w:pPr>
        <w:spacing w:after="0" w:before="240"/>
      </w:pPr>
      <w:r>
        <w:rPr>
          <w:rFonts w:ascii="Arial" w:cs="Arial" w:eastAsia="Arial" w:hAnsi="Arial"/>
          <w:sz w:val="4"/>
          <w:szCs w:val="4"/>
        </w:rPr>
        <w:t xml:space="preserve"> </w:t>
      </w:r>
    </w:p>
    <w:p>
      <w:pPr>
        <w:pBdr>
          <w:top w:val="single" w:color="E2E8F0" w:sz="4"/>
        </w:pBdr>
        <w:spacing w:after="60" w:before="200"/>
        <w:jc w:val="center"/>
      </w:pPr>
      <w:r>
        <w:rPr>
          <w:rFonts w:ascii="Arial" w:cs="Arial" w:eastAsia="Arial" w:hAnsi="Arial"/>
          <w:i/>
          <w:iCs/>
          <w:color w:val="64748B"/>
          <w:sz w:val="16"/>
          <w:szCs w:val="16"/>
        </w:rPr>
        <w:t xml:space="preserve">CSE4104-7A-T01  |  AI-Based Smart Learning Assistant  |  Backend Progress Report v1.0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2026-06-29T01:39:06.333Z</dcterms:created>
  <dcterms:modified xsi:type="dcterms:W3CDTF">2026-06-29T01:39:06.333Z</dcterms:modified>
</cp:coreProperties>
</file>

<file path=docProps/custom.xml><?xml version="1.0" encoding="utf-8"?>
<Properties xmlns="http://schemas.openxmlformats.org/officeDocument/2006/custom-properties" xmlns:vt="http://schemas.openxmlformats.org/officeDocument/2006/docPropsVTypes"/>
</file>