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143000" cy="1143000"/>
            <wp:docPr id="1" name="Picture 1"/>
            <wp:cNvGraphicFramePr>
              <a:graphicFrameLocks noChangeAspect="1"/>
            </wp:cNvGraphicFramePr>
            <a:graphic>
              <a:graphicData uri="http://schemas.openxmlformats.org/drawingml/2006/picture">
                <pic:pic>
                  <pic:nvPicPr>
                    <pic:cNvPr id="0" name="scholarly-logo.png"/>
                    <pic:cNvPicPr/>
                  </pic:nvPicPr>
                  <pic:blipFill>
                    <a:blip r:embed="rId9"/>
                    <a:stretch>
                      <a:fillRect/>
                    </a:stretch>
                  </pic:blipFill>
                  <pic:spPr>
                    <a:xfrm>
                      <a:off x="0" y="0"/>
                      <a:ext cx="1143000" cy="1143000"/>
                    </a:xfrm>
                    <a:prstGeom prst="rect"/>
                  </pic:spPr>
                </pic:pic>
              </a:graphicData>
            </a:graphic>
          </wp:inline>
        </w:drawing>
      </w:r>
    </w:p>
    <w:p>
      <w:pPr>
        <w:spacing w:before="0" w:after="40" w:line="269" w:lineRule="auto"/>
        <w:jc w:val="center"/>
      </w:pPr>
      <w:r>
        <w:rPr>
          <w:rFonts w:ascii="Aptos" w:hAnsi="Aptos"/>
          <w:b/>
          <w:color w:val="10211B"/>
          <w:sz w:val="68"/>
        </w:rPr>
        <w:t>Scholarly</w:t>
      </w:r>
    </w:p>
    <w:p>
      <w:pPr>
        <w:spacing w:before="0" w:after="480" w:line="269" w:lineRule="auto"/>
        <w:jc w:val="center"/>
      </w:pPr>
      <w:r>
        <w:rPr>
          <w:rFonts w:ascii="Aptos" w:hAnsi="Aptos"/>
          <w:b w:val="0"/>
          <w:color w:val="04795A"/>
          <w:sz w:val="28"/>
        </w:rPr>
        <w:t>Institution Management and Classroom Operations System</w:t>
      </w:r>
    </w:p>
    <w:p>
      <w:pPr>
        <w:spacing w:before="0" w:after="200" w:line="269" w:lineRule="auto"/>
        <w:jc w:val="center"/>
      </w:pPr>
      <w:r>
        <w:rPr>
          <w:rFonts w:ascii="Aptos" w:hAnsi="Aptos"/>
          <w:b/>
          <w:color w:val="1E2924"/>
          <w:sz w:val="44"/>
        </w:rPr>
        <w:t>Project Documentation</w:t>
      </w:r>
    </w:p>
    <w:p>
      <w:pPr>
        <w:spacing w:before="0" w:after="480" w:line="269" w:lineRule="auto"/>
        <w:jc w:val="center"/>
      </w:pPr>
      <w:r>
        <w:rPr>
          <w:rFonts w:ascii="Aptos" w:hAnsi="Aptos"/>
          <w:b w:val="0"/>
          <w:color w:val="5B6B7F"/>
          <w:sz w:val="22"/>
        </w:rPr>
        <w:t>Full-stack web application built with Laravel, Vue.js, Inertia, MySQL, Firebase, and WhatsApp Cloud API integration.</w:t>
      </w:r>
    </w:p>
    <w:tbl>
      <w:tblPr>
        <w:tblStyle w:val="TableGrid"/>
        <w:tblW w:type="auto" w:w="0"/>
        <w:jc w:val="center"/>
        <w:tblLayout w:type="fixed"/>
        <w:tblLook w:firstColumn="1" w:firstRow="1" w:lastColumn="0" w:lastRow="0" w:noHBand="0" w:noVBand="1" w:val="04A0"/>
      </w:tblPr>
      <w:tblGrid>
        <w:gridCol w:w="4968"/>
        <w:gridCol w:w="4968"/>
      </w:tblGrid>
      <w:tr>
        <w:tc>
          <w:tcPr>
            <w:tcW w:type="dxa" w:w="288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EAF8EF"/>
          </w:tcPr>
          <w:p>
            <w:pPr>
              <w:spacing w:after="40"/>
            </w:pPr>
            <w:r>
              <w:rPr>
                <w:rFonts w:ascii="Aptos" w:hAnsi="Aptos"/>
                <w:b/>
                <w:color w:val="04795A"/>
                <w:sz w:val="18"/>
              </w:rPr>
              <w:t>Project Name</w:t>
            </w:r>
          </w:p>
        </w:tc>
        <w:tc>
          <w:tcPr>
            <w:tcW w:type="dxa" w:w="619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Scholarly</w:t>
            </w:r>
          </w:p>
        </w:tc>
      </w:tr>
      <w:tr>
        <w:tc>
          <w:tcPr>
            <w:tcW w:type="dxa" w:w="288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EAF8EF"/>
          </w:tcPr>
          <w:p>
            <w:pPr>
              <w:spacing w:after="40"/>
            </w:pPr>
            <w:r>
              <w:rPr>
                <w:rFonts w:ascii="Aptos" w:hAnsi="Aptos"/>
                <w:b/>
                <w:color w:val="04795A"/>
                <w:sz w:val="18"/>
              </w:rPr>
              <w:t>Project Type</w:t>
            </w:r>
          </w:p>
        </w:tc>
        <w:tc>
          <w:tcPr>
            <w:tcW w:type="dxa" w:w="619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Academic full-stack web application</w:t>
            </w:r>
          </w:p>
        </w:tc>
      </w:tr>
      <w:tr>
        <w:tc>
          <w:tcPr>
            <w:tcW w:type="dxa" w:w="288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EAF8EF"/>
          </w:tcPr>
          <w:p>
            <w:pPr>
              <w:spacing w:after="40"/>
            </w:pPr>
            <w:r>
              <w:rPr>
                <w:rFonts w:ascii="Aptos" w:hAnsi="Aptos"/>
                <w:b/>
                <w:color w:val="04795A"/>
                <w:sz w:val="18"/>
              </w:rPr>
              <w:t>Prepared By</w:t>
            </w:r>
          </w:p>
        </w:tc>
        <w:tc>
          <w:tcPr>
            <w:tcW w:type="dxa" w:w="619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Shakif Niaz</w:t>
            </w:r>
          </w:p>
        </w:tc>
      </w:tr>
      <w:tr>
        <w:tc>
          <w:tcPr>
            <w:tcW w:type="dxa" w:w="288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EAF8EF"/>
          </w:tcPr>
          <w:p>
            <w:pPr>
              <w:spacing w:after="40"/>
            </w:pPr>
            <w:r>
              <w:rPr>
                <w:rFonts w:ascii="Aptos" w:hAnsi="Aptos"/>
                <w:b/>
                <w:color w:val="04795A"/>
                <w:sz w:val="18"/>
              </w:rPr>
              <w:t>Student ID</w:t>
            </w:r>
          </w:p>
        </w:tc>
        <w:tc>
          <w:tcPr>
            <w:tcW w:type="dxa" w:w="619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To be added</w:t>
            </w:r>
          </w:p>
        </w:tc>
      </w:tr>
      <w:tr>
        <w:tc>
          <w:tcPr>
            <w:tcW w:type="dxa" w:w="288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EAF8EF"/>
          </w:tcPr>
          <w:p>
            <w:pPr>
              <w:spacing w:after="40"/>
            </w:pPr>
            <w:r>
              <w:rPr>
                <w:rFonts w:ascii="Aptos" w:hAnsi="Aptos"/>
                <w:b/>
                <w:color w:val="04795A"/>
                <w:sz w:val="18"/>
              </w:rPr>
              <w:t>Supervisor</w:t>
            </w:r>
          </w:p>
        </w:tc>
        <w:tc>
          <w:tcPr>
            <w:tcW w:type="dxa" w:w="619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To be added</w:t>
            </w:r>
          </w:p>
        </w:tc>
      </w:tr>
      <w:tr>
        <w:tc>
          <w:tcPr>
            <w:tcW w:type="dxa" w:w="288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EAF8EF"/>
          </w:tcPr>
          <w:p>
            <w:pPr>
              <w:spacing w:after="40"/>
            </w:pPr>
            <w:r>
              <w:rPr>
                <w:rFonts w:ascii="Aptos" w:hAnsi="Aptos"/>
                <w:b/>
                <w:color w:val="04795A"/>
                <w:sz w:val="18"/>
              </w:rPr>
              <w:t>Department</w:t>
            </w:r>
          </w:p>
        </w:tc>
        <w:tc>
          <w:tcPr>
            <w:tcW w:type="dxa" w:w="619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Software Engineering Department</w:t>
            </w:r>
          </w:p>
        </w:tc>
      </w:tr>
      <w:tr>
        <w:tc>
          <w:tcPr>
            <w:tcW w:type="dxa" w:w="288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EAF8EF"/>
          </w:tcPr>
          <w:p>
            <w:pPr>
              <w:spacing w:after="40"/>
            </w:pPr>
            <w:r>
              <w:rPr>
                <w:rFonts w:ascii="Aptos" w:hAnsi="Aptos"/>
                <w:b/>
                <w:color w:val="04795A"/>
                <w:sz w:val="18"/>
              </w:rPr>
              <w:t>Submission Date</w:t>
            </w:r>
          </w:p>
        </w:tc>
        <w:tc>
          <w:tcPr>
            <w:tcW w:type="dxa" w:w="619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August 2026</w:t>
            </w:r>
          </w:p>
        </w:tc>
      </w:tr>
      <w:tr>
        <w:tc>
          <w:tcPr>
            <w:tcW w:type="dxa" w:w="288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EAF8EF"/>
          </w:tcPr>
          <w:p>
            <w:pPr>
              <w:spacing w:after="40"/>
            </w:pPr>
            <w:r>
              <w:rPr>
                <w:rFonts w:ascii="Aptos" w:hAnsi="Aptos"/>
                <w:b/>
                <w:color w:val="04795A"/>
                <w:sz w:val="18"/>
              </w:rPr>
              <w:t>Development Status</w:t>
            </w:r>
          </w:p>
        </w:tc>
        <w:tc>
          <w:tcPr>
            <w:tcW w:type="dxa" w:w="619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Working local prototype with seeded institute data</w:t>
            </w:r>
          </w:p>
        </w:tc>
      </w:tr>
    </w:tbl>
    <w:p>
      <w:pPr>
        <w:spacing w:before="360" w:after="0" w:line="269" w:lineRule="auto"/>
        <w:jc w:val="center"/>
      </w:pPr>
      <w:r>
        <w:rPr>
          <w:rFonts w:ascii="Aptos" w:hAnsi="Aptos"/>
          <w:b w:val="0"/>
          <w:color w:val="5B6B7F"/>
          <w:sz w:val="18"/>
        </w:rPr>
        <w:t>This document follows Scholarly's green and deep-ink interface palette. No running headers or footers are used.</w:t>
      </w:r>
    </w:p>
    <w:p>
      <w:r/>
    </w:p>
    <w:p>
      <w:pPr>
        <w:keepNext/>
        <w:spacing w:before="300" w:after="120"/>
      </w:pPr>
      <w:r>
        <w:rPr>
          <w:rFonts w:ascii="Aptos" w:hAnsi="Aptos"/>
          <w:b/>
          <w:color w:val="04795A"/>
          <w:sz w:val="32"/>
        </w:rPr>
        <w:t>Acknowledgement</w:t>
      </w:r>
    </w:p>
    <w:p>
      <w:pPr>
        <w:spacing w:before="0" w:after="120" w:line="269" w:lineRule="auto"/>
      </w:pPr>
      <w:r>
        <w:rPr>
          <w:rFonts w:ascii="Aptos" w:hAnsi="Aptos"/>
          <w:b w:val="0"/>
        </w:rPr>
        <w:t>This project was completed as a practical full-stack web application for managing institutional academic operations. The development process involved database design, role-based dashboards, real-time classroom communication, routine generation, proxy management, and external service integration.</w:t>
      </w:r>
    </w:p>
    <w:p>
      <w:pPr>
        <w:spacing w:before="0" w:after="120" w:line="269" w:lineRule="auto"/>
      </w:pPr>
      <w:r>
        <w:rPr>
          <w:rFonts w:ascii="Aptos" w:hAnsi="Aptos"/>
          <w:b w:val="0"/>
        </w:rPr>
        <w:t>The application was developed with attention to real school workflows rather than a narrow CRUD-only pattern. This documentation records the design decisions, implementation details, testing results, current limitations, and future improvements needed to move the system from a local prototype into a production-ready product.</w:t>
      </w:r>
    </w:p>
    <w:p>
      <w:r/>
    </w:p>
    <w:p>
      <w:pPr>
        <w:keepNext/>
        <w:spacing w:before="300" w:after="120"/>
      </w:pPr>
      <w:r>
        <w:rPr>
          <w:rFonts w:ascii="Aptos" w:hAnsi="Aptos"/>
          <w:b/>
          <w:color w:val="04795A"/>
          <w:sz w:val="32"/>
        </w:rPr>
        <w:t>Table of Contents</w:t>
      </w:r>
    </w:p>
    <w:p>
      <w:pPr>
        <w:spacing w:before="0" w:after="60" w:line="269" w:lineRule="auto"/>
      </w:pPr>
      <w:r>
        <w:rPr>
          <w:rFonts w:ascii="Aptos" w:hAnsi="Aptos"/>
          <w:b w:val="0"/>
        </w:rPr>
        <w:t>Chapter 1: Introduction</w:t>
      </w:r>
    </w:p>
    <w:p>
      <w:pPr>
        <w:spacing w:before="0" w:after="60" w:line="269" w:lineRule="auto"/>
      </w:pPr>
      <w:r>
        <w:rPr>
          <w:rFonts w:ascii="Aptos" w:hAnsi="Aptos"/>
          <w:b w:val="0"/>
        </w:rPr>
        <w:t>Chapter 2: System Analysis and Requirements</w:t>
      </w:r>
    </w:p>
    <w:p>
      <w:pPr>
        <w:spacing w:before="0" w:after="60" w:line="269" w:lineRule="auto"/>
      </w:pPr>
      <w:r>
        <w:rPr>
          <w:rFonts w:ascii="Aptos" w:hAnsi="Aptos"/>
          <w:b w:val="0"/>
        </w:rPr>
        <w:t>Chapter 3: System Design</w:t>
      </w:r>
    </w:p>
    <w:p>
      <w:pPr>
        <w:spacing w:before="0" w:after="60" w:line="269" w:lineRule="auto"/>
      </w:pPr>
      <w:r>
        <w:rPr>
          <w:rFonts w:ascii="Aptos" w:hAnsi="Aptos"/>
          <w:b w:val="0"/>
        </w:rPr>
        <w:t>Chapter 4: Technology Stack and Environment Setup</w:t>
      </w:r>
    </w:p>
    <w:p>
      <w:pPr>
        <w:spacing w:before="0" w:after="60" w:line="269" w:lineRule="auto"/>
      </w:pPr>
      <w:r>
        <w:rPr>
          <w:rFonts w:ascii="Aptos" w:hAnsi="Aptos"/>
          <w:b w:val="0"/>
        </w:rPr>
        <w:t>Chapter 5: Implementation</w:t>
      </w:r>
    </w:p>
    <w:p>
      <w:pPr>
        <w:spacing w:before="0" w:after="60" w:line="269" w:lineRule="auto"/>
      </w:pPr>
      <w:r>
        <w:rPr>
          <w:rFonts w:ascii="Aptos" w:hAnsi="Aptos"/>
          <w:b w:val="0"/>
        </w:rPr>
        <w:t>Chapter 6: Testing</w:t>
      </w:r>
    </w:p>
    <w:p>
      <w:pPr>
        <w:spacing w:before="0" w:after="60" w:line="269" w:lineRule="auto"/>
      </w:pPr>
      <w:r>
        <w:rPr>
          <w:rFonts w:ascii="Aptos" w:hAnsi="Aptos"/>
          <w:b w:val="0"/>
        </w:rPr>
        <w:t>Chapter 7: Results and Screenshots</w:t>
      </w:r>
    </w:p>
    <w:p>
      <w:pPr>
        <w:spacing w:before="0" w:after="60" w:line="269" w:lineRule="auto"/>
      </w:pPr>
      <w:r>
        <w:rPr>
          <w:rFonts w:ascii="Aptos" w:hAnsi="Aptos"/>
          <w:b w:val="0"/>
        </w:rPr>
        <w:t>Chapter 8: Limitations and Future Work</w:t>
      </w:r>
    </w:p>
    <w:p>
      <w:pPr>
        <w:spacing w:before="0" w:after="60" w:line="269" w:lineRule="auto"/>
      </w:pPr>
      <w:r>
        <w:rPr>
          <w:rFonts w:ascii="Aptos" w:hAnsi="Aptos"/>
          <w:b w:val="0"/>
        </w:rPr>
        <w:t>Chapter 9: Conclusion</w:t>
      </w:r>
    </w:p>
    <w:p>
      <w:pPr>
        <w:spacing w:before="0" w:after="60" w:line="269" w:lineRule="auto"/>
      </w:pPr>
      <w:r>
        <w:rPr>
          <w:rFonts w:ascii="Aptos" w:hAnsi="Aptos"/>
          <w:b w:val="0"/>
        </w:rPr>
        <w:t>Chapter 10: References and Appendices</w:t>
      </w:r>
    </w:p>
    <w:p>
      <w:pPr>
        <w:spacing w:before="0" w:after="60" w:line="269" w:lineRule="auto"/>
      </w:pPr>
      <w:r>
        <w:rPr>
          <w:rFonts w:ascii="Aptos" w:hAnsi="Aptos"/>
          <w:b w:val="0"/>
        </w:rPr>
        <w:t>Appendix A: Complete Design Artifacts</w:t>
      </w:r>
    </w:p>
    <w:p>
      <w:pPr>
        <w:spacing w:before="0" w:after="60" w:line="269" w:lineRule="auto"/>
      </w:pPr>
      <w:r>
        <w:rPr>
          <w:rFonts w:ascii="Aptos" w:hAnsi="Aptos"/>
          <w:b w:val="0"/>
        </w:rPr>
        <w:t>Appendix B: Detailed Route and Data Dictionary</w:t>
      </w:r>
    </w:p>
    <w:p>
      <w:pPr>
        <w:spacing w:before="0" w:after="60" w:line="269" w:lineRule="auto"/>
      </w:pPr>
      <w:r>
        <w:rPr>
          <w:rFonts w:ascii="Aptos" w:hAnsi="Aptos"/>
          <w:b w:val="0"/>
        </w:rPr>
        <w:t>Appendix C: Test Evidence and Submission Checklist</w:t>
      </w:r>
    </w:p>
    <w:p>
      <w:r/>
    </w:p>
    <w:p>
      <w:pPr>
        <w:keepNext/>
        <w:spacing w:before="300" w:after="120"/>
      </w:pPr>
      <w:r>
        <w:rPr>
          <w:rFonts w:ascii="Aptos" w:hAnsi="Aptos"/>
          <w:b/>
          <w:color w:val="04795A"/>
          <w:sz w:val="32"/>
        </w:rPr>
        <w:t>Executive Summary</w:t>
      </w:r>
    </w:p>
    <w:p>
      <w:pPr>
        <w:spacing w:before="0" w:after="120" w:line="269" w:lineRule="auto"/>
      </w:pPr>
      <w:r>
        <w:rPr>
          <w:rFonts w:ascii="Aptos" w:hAnsi="Aptos"/>
          <w:b w:val="0"/>
        </w:rPr>
        <w:t>Scholarly is a web-based school operations platform designed to help an institution manage academic work that can become fragmented across paper registers, spreadsheet files, chat groups, and disconnected manual processes. The system focuses on routine generation, teacher and classroom management, proxy class planning, leave requests, noticeboard communication, exam scheduling, classroom assignments, class tests, and WhatsApp routine update messaging.</w:t>
      </w:r>
    </w:p>
    <w:p>
      <w:pPr>
        <w:spacing w:before="0" w:after="120" w:line="269" w:lineRule="auto"/>
      </w:pPr>
      <w:r>
        <w:rPr>
          <w:rFonts w:ascii="Aptos" w:hAnsi="Aptos"/>
          <w:b w:val="0"/>
        </w:rPr>
        <w:t>The project uses Laravel 12 as the backend framework, Vue 3 as the frontend framework, Inertia.js as the bridge between server-side routing and client-side screens, MySQL for persistent institutional data, Firebase for live classroom streams, and Vite for the build pipeline. The current local dataset includes 20 teacher profiles, 10 class sections, 1 active routine, 8 noticeboard posts, 3 leave requests, 1 exam schedule, 2 proxy runs, and 12 seeded classroom posts in Firebase.</w:t>
      </w:r>
    </w:p>
    <w:p>
      <w:pPr>
        <w:keepNext/>
        <w:spacing w:before="300" w:after="120"/>
      </w:pPr>
      <w:r>
        <w:rPr>
          <w:rFonts w:ascii="Aptos" w:hAnsi="Aptos"/>
          <w:b/>
          <w:color w:val="04795A"/>
          <w:sz w:val="32"/>
        </w:rPr>
        <w:t>Chapter 1: Introduction</w:t>
      </w:r>
    </w:p>
    <w:p>
      <w:pPr>
        <w:keepNext/>
        <w:spacing w:before="200" w:after="120"/>
      </w:pPr>
      <w:r>
        <w:rPr>
          <w:rFonts w:ascii="Aptos" w:hAnsi="Aptos"/>
          <w:b/>
          <w:color w:val="04795A"/>
          <w:sz w:val="26"/>
        </w:rPr>
        <w:t>1.1 Background</w:t>
      </w:r>
    </w:p>
    <w:p>
      <w:pPr>
        <w:spacing w:before="0" w:after="120" w:line="269" w:lineRule="auto"/>
      </w:pPr>
      <w:r>
        <w:rPr>
          <w:rFonts w:ascii="Aptos" w:hAnsi="Aptos"/>
          <w:b w:val="0"/>
        </w:rPr>
        <w:t>Small and mid-sized schools often manage routine creation, proxy class assignment, notices, exam schedules, classroom posts, and teacher leave through separate manual processes. A routine may be stored in a spreadsheet, notices may be shared verbally or through messaging groups, and proxy work may be rearranged at the last moment with limited visibility.</w:t>
      </w:r>
    </w:p>
    <w:p>
      <w:pPr>
        <w:spacing w:before="0" w:after="120" w:line="269" w:lineRule="auto"/>
      </w:pPr>
      <w:r>
        <w:rPr>
          <w:rFonts w:ascii="Aptos" w:hAnsi="Aptos"/>
          <w:b w:val="0"/>
        </w:rPr>
        <w:t>Scholarly provides a single web application where an institution can define teachers and class sections, create an academic routine, generate proxy plans for absent teachers, publish notices, schedule exams, manage leave requests, and operate classroom feeds for assignments and class tests.</w:t>
      </w:r>
    </w:p>
    <w:p>
      <w:pPr>
        <w:keepNext/>
        <w:spacing w:before="200" w:after="120"/>
      </w:pPr>
      <w:r>
        <w:rPr>
          <w:rFonts w:ascii="Aptos" w:hAnsi="Aptos"/>
          <w:b/>
          <w:color w:val="04795A"/>
          <w:sz w:val="26"/>
        </w:rPr>
        <w:t>1.2 Problem Statement</w:t>
      </w:r>
    </w:p>
    <w:p>
      <w:pPr>
        <w:spacing w:before="0" w:after="120" w:line="269" w:lineRule="auto"/>
      </w:pPr>
      <w:r>
        <w:rPr>
          <w:rFonts w:ascii="Aptos" w:hAnsi="Aptos"/>
          <w:b w:val="0"/>
        </w:rPr>
        <w:t>Many school workflows are handled across disconnected tools. Because the data is not connected, changes in one area do not automatically reflect in the rest of the system. Scholarly solves this by centralizing academic operations in a structured Laravel and Vue application with role-based access and live classroom updates.</w:t>
      </w:r>
    </w:p>
    <w:p>
      <w:pPr>
        <w:keepNext/>
        <w:spacing w:before="200" w:after="120"/>
      </w:pPr>
      <w:r>
        <w:rPr>
          <w:rFonts w:ascii="Aptos" w:hAnsi="Aptos"/>
          <w:b/>
          <w:color w:val="04795A"/>
          <w:sz w:val="26"/>
        </w:rPr>
        <w:t>1.3 Objectives</w:t>
      </w:r>
    </w:p>
    <w:p>
      <w:pPr>
        <w:spacing w:before="0" w:after="120" w:line="269" w:lineRule="auto"/>
      </w:pPr>
      <w:r>
        <w:rPr>
          <w:rFonts w:ascii="Aptos" w:hAnsi="Aptos"/>
          <w:b w:val="0"/>
        </w:rPr>
        <w:t>Main objective: build a web-based institution management system that allows school administrators, teachers, and students to coordinate routines, classrooms, notices, leave, exams, and proxy work from a unified platform.</w:t>
      </w:r>
    </w:p>
    <w:p>
      <w:pPr>
        <w:pStyle w:val="ListBullet"/>
        <w:spacing w:after="60"/>
      </w:pPr>
      <w:r>
        <w:rPr>
          <w:rFonts w:ascii="Aptos" w:hAnsi="Aptos"/>
          <w:color w:val="1E2924"/>
          <w:sz w:val="20"/>
        </w:rPr>
        <w:t>Implement secure registration and login with Laravel authentication and Firebase-aware account flows.</w:t>
      </w:r>
    </w:p>
    <w:p>
      <w:pPr>
        <w:pStyle w:val="ListBullet"/>
        <w:spacing w:after="60"/>
      </w:pPr>
      <w:r>
        <w:rPr>
          <w:rFonts w:ascii="Aptos" w:hAnsi="Aptos"/>
          <w:color w:val="1E2924"/>
          <w:sz w:val="20"/>
        </w:rPr>
        <w:t>Provide role-based dashboards for administrators, teachers, and students.</w:t>
      </w:r>
    </w:p>
    <w:p>
      <w:pPr>
        <w:pStyle w:val="ListBullet"/>
        <w:spacing w:after="60"/>
      </w:pPr>
      <w:r>
        <w:rPr>
          <w:rFonts w:ascii="Aptos" w:hAnsi="Aptos"/>
          <w:color w:val="1E2924"/>
          <w:sz w:val="20"/>
        </w:rPr>
        <w:t>Allow administrators to manage teachers, class sections, join codes, and institution settings.</w:t>
      </w:r>
    </w:p>
    <w:p>
      <w:pPr>
        <w:pStyle w:val="ListBullet"/>
        <w:spacing w:after="60"/>
      </w:pPr>
      <w:r>
        <w:rPr>
          <w:rFonts w:ascii="Aptos" w:hAnsi="Aptos"/>
          <w:color w:val="1E2924"/>
          <w:sz w:val="20"/>
        </w:rPr>
        <w:t>Create, import, activate, rename, regenerate, and delete academic routines.</w:t>
      </w:r>
    </w:p>
    <w:p>
      <w:pPr>
        <w:pStyle w:val="ListBullet"/>
        <w:spacing w:after="60"/>
      </w:pPr>
      <w:r>
        <w:rPr>
          <w:rFonts w:ascii="Aptos" w:hAnsi="Aptos"/>
          <w:color w:val="1E2924"/>
          <w:sz w:val="20"/>
        </w:rPr>
        <w:t>Support proxy routine planning for absent teachers, including approval and WhatsApp update preparation.</w:t>
      </w:r>
    </w:p>
    <w:p>
      <w:pPr>
        <w:pStyle w:val="ListBullet"/>
        <w:spacing w:after="60"/>
      </w:pPr>
      <w:r>
        <w:rPr>
          <w:rFonts w:ascii="Aptos" w:hAnsi="Aptos"/>
          <w:color w:val="1E2924"/>
          <w:sz w:val="20"/>
        </w:rPr>
        <w:t>Provide noticeboard and staff notice workflows with urgency, visibility, acknowledgement, and read-count tracking.</w:t>
      </w:r>
    </w:p>
    <w:p>
      <w:pPr>
        <w:pStyle w:val="ListBullet"/>
        <w:spacing w:after="60"/>
      </w:pPr>
      <w:r>
        <w:rPr>
          <w:rFonts w:ascii="Aptos" w:hAnsi="Aptos"/>
          <w:color w:val="1E2924"/>
          <w:sz w:val="20"/>
        </w:rPr>
        <w:t>Support teacher leave requests, exam scheduling, live classroom feeds, and mobile-friendly navigation.</w:t>
      </w:r>
    </w:p>
    <w:p>
      <w:pPr>
        <w:keepNext/>
        <w:spacing w:before="200" w:after="120"/>
      </w:pPr>
      <w:r>
        <w:rPr>
          <w:rFonts w:ascii="Aptos" w:hAnsi="Aptos"/>
          <w:b/>
          <w:color w:val="04795A"/>
          <w:sz w:val="26"/>
        </w:rPr>
        <w:t>1.4 Scope and Limitations</w:t>
      </w:r>
    </w:p>
    <w:p>
      <w:pPr>
        <w:spacing w:before="0" w:after="120" w:line="269" w:lineRule="auto"/>
      </w:pPr>
      <w:r>
        <w:rPr>
          <w:rFonts w:ascii="Aptos" w:hAnsi="Aptos"/>
          <w:b w:val="0"/>
        </w:rPr>
        <w:t>The current scope includes institution setup, users, teacher profiles, class sections, routine generation, proxy planning, exam scheduling, leave management, noticeboard communication, classroom activity, dashboard summaries, search, settings, and WhatsApp Cloud API message logging. The system does not yet include payroll, biometric attendance, production deployment automation, or complete report export for every module.</w:t>
      </w:r>
    </w:p>
    <w:p>
      <w:pPr>
        <w:keepNext/>
        <w:spacing w:before="200" w:after="120"/>
      </w:pPr>
      <w:r>
        <w:rPr>
          <w:rFonts w:ascii="Aptos" w:hAnsi="Aptos"/>
          <w:b/>
          <w:color w:val="04795A"/>
          <w:sz w:val="26"/>
        </w:rPr>
        <w:t>1.5 Document Organization</w:t>
      </w:r>
    </w:p>
    <w:p>
      <w:pPr>
        <w:spacing w:before="0" w:after="120" w:line="269" w:lineRule="auto"/>
      </w:pPr>
      <w:r>
        <w:rPr>
          <w:rFonts w:ascii="Aptos" w:hAnsi="Aptos"/>
          <w:b w:val="0"/>
        </w:rPr>
        <w:t>The remaining chapters describe requirements, design, technology stack, implementation, testing, results, limitations, conclusion, references, and appendices.</w:t>
      </w:r>
    </w:p>
    <w:p>
      <w:pPr>
        <w:keepNext/>
        <w:spacing w:before="300" w:after="120"/>
      </w:pPr>
      <w:r>
        <w:rPr>
          <w:rFonts w:ascii="Aptos" w:hAnsi="Aptos"/>
          <w:b/>
          <w:color w:val="04795A"/>
          <w:sz w:val="32"/>
        </w:rPr>
        <w:t>Chapter 2: System Analysis and Requirements</w:t>
      </w:r>
    </w:p>
    <w:p>
      <w:pPr>
        <w:keepNext/>
        <w:spacing w:before="200" w:after="120"/>
      </w:pPr>
      <w:r>
        <w:rPr>
          <w:rFonts w:ascii="Aptos" w:hAnsi="Aptos"/>
          <w:b/>
          <w:color w:val="04795A"/>
          <w:sz w:val="26"/>
        </w:rPr>
        <w:t>2.1 Existing System Study</w:t>
      </w:r>
    </w:p>
    <w:p>
      <w:pPr>
        <w:spacing w:before="0" w:after="120" w:line="269" w:lineRule="auto"/>
      </w:pPr>
      <w:r>
        <w:rPr>
          <w:rFonts w:ascii="Aptos" w:hAnsi="Aptos"/>
          <w:b w:val="0"/>
        </w:rPr>
        <w:t>The closest existing process is a manual school administration workflow. Routines are commonly prepared using spreadsheets or paper tables. Teacher information is maintained separately from routine data. Proxy classes are often arranged through direct messages or informal staff communication. This creates duplicated work and weak visibility.</w:t>
      </w:r>
    </w:p>
    <w:p>
      <w:pPr>
        <w:keepNext/>
        <w:spacing w:before="200" w:after="120"/>
      </w:pPr>
      <w:r>
        <w:rPr>
          <w:rFonts w:ascii="Aptos" w:hAnsi="Aptos"/>
          <w:b/>
          <w:color w:val="04795A"/>
          <w:sz w:val="26"/>
        </w:rPr>
        <w:t>2.2 Requirement Gathering Method</w:t>
      </w:r>
    </w:p>
    <w:p>
      <w:pPr>
        <w:spacing w:before="0" w:after="120" w:line="269" w:lineRule="auto"/>
      </w:pPr>
      <w:r>
        <w:rPr>
          <w:rFonts w:ascii="Aptos" w:hAnsi="Aptos"/>
          <w:b w:val="0"/>
        </w:rPr>
        <w:t>Requirements were gathered through iterative project development, direct testing of school administration scenarios, and repeated interface feedback. The project was adjusted after practical issues appeared, such as mobile sidebar spacing, teacher-name synchronization, login behavior after Firebase was added, and WhatsApp Cloud API error handling.</w:t>
      </w:r>
    </w:p>
    <w:p>
      <w:pPr>
        <w:keepNext/>
        <w:spacing w:before="200" w:after="120"/>
      </w:pPr>
      <w:r>
        <w:rPr>
          <w:rFonts w:ascii="Aptos" w:hAnsi="Aptos"/>
          <w:b/>
          <w:color w:val="04795A"/>
          <w:sz w:val="26"/>
        </w:rPr>
        <w:t>2.3 Functional Requirements</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1152"/>
            <w:vAlign w:val="center"/>
            <w:tcBorders>
              <w:top w:val="single" w:sz="4" w:space="0" w:color="04795A"/>
              <w:left w:val="single" w:sz="4" w:space="0" w:color="04795A"/>
              <w:bottom w:val="single" w:sz="4" w:space="0" w:color="04795A"/>
              <w:right w:val="single" w:sz="4" w:space="0" w:color="04795A"/>
            </w:tcBorders>
            <w:tcMar>
              <w:top w:w="90" w:type="dxa"/>
              <w:start w:w="120" w:type="dxa"/>
              <w:bottom w:w="90" w:type="dxa"/>
              <w:end w:w="120" w:type="dxa"/>
            </w:tcMar>
            <w:shd w:fill="04795A"/>
          </w:tcPr>
          <w:p>
            <w:pPr>
              <w:spacing w:after="40"/>
            </w:pPr>
            <w:r>
              <w:rPr>
                <w:rFonts w:ascii="Aptos" w:hAnsi="Aptos"/>
                <w:b/>
                <w:color w:val="FFFFFF"/>
                <w:sz w:val="18"/>
              </w:rPr>
              <w:t>ID</w:t>
            </w:r>
          </w:p>
        </w:tc>
        <w:tc>
          <w:tcPr>
            <w:tcW w:type="dxa" w:w="6048"/>
            <w:vAlign w:val="center"/>
            <w:tcBorders>
              <w:top w:val="single" w:sz="4" w:space="0" w:color="04795A"/>
              <w:left w:val="single" w:sz="4" w:space="0" w:color="04795A"/>
              <w:bottom w:val="single" w:sz="4" w:space="0" w:color="04795A"/>
              <w:right w:val="single" w:sz="4" w:space="0" w:color="04795A"/>
            </w:tcBorders>
            <w:tcMar>
              <w:top w:w="90" w:type="dxa"/>
              <w:start w:w="120" w:type="dxa"/>
              <w:bottom w:w="90" w:type="dxa"/>
              <w:end w:w="120" w:type="dxa"/>
            </w:tcMar>
            <w:shd w:fill="04795A"/>
          </w:tcPr>
          <w:p>
            <w:pPr>
              <w:spacing w:after="40"/>
            </w:pPr>
            <w:r>
              <w:rPr>
                <w:rFonts w:ascii="Aptos" w:hAnsi="Aptos"/>
                <w:b/>
                <w:color w:val="FFFFFF"/>
                <w:sz w:val="18"/>
              </w:rPr>
              <w:t>Requirement</w:t>
            </w:r>
          </w:p>
        </w:tc>
        <w:tc>
          <w:tcPr>
            <w:tcW w:type="dxa" w:w="2160"/>
            <w:vAlign w:val="center"/>
            <w:tcBorders>
              <w:top w:val="single" w:sz="4" w:space="0" w:color="04795A"/>
              <w:left w:val="single" w:sz="4" w:space="0" w:color="04795A"/>
              <w:bottom w:val="single" w:sz="4" w:space="0" w:color="04795A"/>
              <w:right w:val="single" w:sz="4" w:space="0" w:color="04795A"/>
            </w:tcBorders>
            <w:tcMar>
              <w:top w:w="90" w:type="dxa"/>
              <w:start w:w="120" w:type="dxa"/>
              <w:bottom w:w="90" w:type="dxa"/>
              <w:end w:w="120" w:type="dxa"/>
            </w:tcMar>
            <w:shd w:fill="04795A"/>
          </w:tcPr>
          <w:p>
            <w:pPr>
              <w:spacing w:after="40"/>
            </w:pPr>
            <w:r>
              <w:rPr>
                <w:rFonts w:ascii="Aptos" w:hAnsi="Aptos"/>
                <w:b/>
                <w:color w:val="FFFFFF"/>
                <w:sz w:val="18"/>
              </w:rPr>
              <w:t>User Role</w:t>
            </w:r>
          </w:p>
        </w:tc>
      </w:tr>
      <w:tr>
        <w:tc>
          <w:tcPr>
            <w:tcW w:type="dxa" w:w="115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FR-01</w:t>
            </w:r>
          </w:p>
        </w:tc>
        <w:tc>
          <w:tcPr>
            <w:tcW w:type="dxa" w:w="604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Register an administrator, teacher, or student account.</w:t>
            </w:r>
          </w:p>
        </w:tc>
        <w:tc>
          <w:tcPr>
            <w:tcW w:type="dxa" w:w="216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Guest</w:t>
            </w:r>
          </w:p>
        </w:tc>
      </w:tr>
      <w:tr>
        <w:tc>
          <w:tcPr>
            <w:tcW w:type="dxa" w:w="115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FR-02</w:t>
            </w:r>
          </w:p>
        </w:tc>
        <w:tc>
          <w:tcPr>
            <w:tcW w:type="dxa" w:w="604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Log in and route the user to the correct role dashboard.</w:t>
            </w:r>
          </w:p>
        </w:tc>
        <w:tc>
          <w:tcPr>
            <w:tcW w:type="dxa" w:w="216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All users</w:t>
            </w:r>
          </w:p>
        </w:tc>
      </w:tr>
      <w:tr>
        <w:tc>
          <w:tcPr>
            <w:tcW w:type="dxa" w:w="115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FR-03</w:t>
            </w:r>
          </w:p>
        </w:tc>
        <w:tc>
          <w:tcPr>
            <w:tcW w:type="dxa" w:w="604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Manage institution profile, teachers, class sections, and settings.</w:t>
            </w:r>
          </w:p>
        </w:tc>
        <w:tc>
          <w:tcPr>
            <w:tcW w:type="dxa" w:w="216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Admin</w:t>
            </w:r>
          </w:p>
        </w:tc>
      </w:tr>
      <w:tr>
        <w:tc>
          <w:tcPr>
            <w:tcW w:type="dxa" w:w="115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FR-04</w:t>
            </w:r>
          </w:p>
        </w:tc>
        <w:tc>
          <w:tcPr>
            <w:tcW w:type="dxa" w:w="604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Create, import, activate, rename, regenerate, and delete routines.</w:t>
            </w:r>
          </w:p>
        </w:tc>
        <w:tc>
          <w:tcPr>
            <w:tcW w:type="dxa" w:w="216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Admin</w:t>
            </w:r>
          </w:p>
        </w:tc>
      </w:tr>
      <w:tr>
        <w:tc>
          <w:tcPr>
            <w:tcW w:type="dxa" w:w="115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FR-05</w:t>
            </w:r>
          </w:p>
        </w:tc>
        <w:tc>
          <w:tcPr>
            <w:tcW w:type="dxa" w:w="604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Generate proxy plans and prepare WhatsApp routine messages.</w:t>
            </w:r>
          </w:p>
        </w:tc>
        <w:tc>
          <w:tcPr>
            <w:tcW w:type="dxa" w:w="216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Admin</w:t>
            </w:r>
          </w:p>
        </w:tc>
      </w:tr>
      <w:tr>
        <w:tc>
          <w:tcPr>
            <w:tcW w:type="dxa" w:w="115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FR-06</w:t>
            </w:r>
          </w:p>
        </w:tc>
        <w:tc>
          <w:tcPr>
            <w:tcW w:type="dxa" w:w="604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Publish institutional and staff notices.</w:t>
            </w:r>
          </w:p>
        </w:tc>
        <w:tc>
          <w:tcPr>
            <w:tcW w:type="dxa" w:w="216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Admin, Teacher</w:t>
            </w:r>
          </w:p>
        </w:tc>
      </w:tr>
      <w:tr>
        <w:tc>
          <w:tcPr>
            <w:tcW w:type="dxa" w:w="115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FR-07</w:t>
            </w:r>
          </w:p>
        </w:tc>
        <w:tc>
          <w:tcPr>
            <w:tcW w:type="dxa" w:w="604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Submit and review leave requests.</w:t>
            </w:r>
          </w:p>
        </w:tc>
        <w:tc>
          <w:tcPr>
            <w:tcW w:type="dxa" w:w="216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Teacher, Admin</w:t>
            </w:r>
          </w:p>
        </w:tc>
      </w:tr>
      <w:tr>
        <w:tc>
          <w:tcPr>
            <w:tcW w:type="dxa" w:w="115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FR-08</w:t>
            </w:r>
          </w:p>
        </w:tc>
        <w:tc>
          <w:tcPr>
            <w:tcW w:type="dxa" w:w="604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Create exam schedules with halls, time slots, subjects, and invigilators.</w:t>
            </w:r>
          </w:p>
        </w:tc>
        <w:tc>
          <w:tcPr>
            <w:tcW w:type="dxa" w:w="216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Admin</w:t>
            </w:r>
          </w:p>
        </w:tc>
      </w:tr>
      <w:tr>
        <w:tc>
          <w:tcPr>
            <w:tcW w:type="dxa" w:w="115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FR-09</w:t>
            </w:r>
          </w:p>
        </w:tc>
        <w:tc>
          <w:tcPr>
            <w:tcW w:type="dxa" w:w="604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View classroom feeds, assignments, class tests, comments, and submissions.</w:t>
            </w:r>
          </w:p>
        </w:tc>
        <w:tc>
          <w:tcPr>
            <w:tcW w:type="dxa" w:w="216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Teacher, Student</w:t>
            </w:r>
          </w:p>
        </w:tc>
      </w:tr>
      <w:tr>
        <w:tc>
          <w:tcPr>
            <w:tcW w:type="dxa" w:w="115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FR-10</w:t>
            </w:r>
          </w:p>
        </w:tc>
        <w:tc>
          <w:tcPr>
            <w:tcW w:type="dxa" w:w="604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Use responsive role-aware navigation on desktop and mobile.</w:t>
            </w:r>
          </w:p>
        </w:tc>
        <w:tc>
          <w:tcPr>
            <w:tcW w:type="dxa" w:w="216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All users</w:t>
            </w:r>
          </w:p>
        </w:tc>
      </w:tr>
    </w:tbl>
    <w:p>
      <w:pPr>
        <w:keepNext/>
        <w:spacing w:before="200" w:after="120"/>
      </w:pPr>
      <w:r>
        <w:rPr>
          <w:rFonts w:ascii="Aptos" w:hAnsi="Aptos"/>
          <w:b/>
          <w:color w:val="04795A"/>
          <w:sz w:val="26"/>
        </w:rPr>
        <w:t>2.4 Non-Functional Requirements</w:t>
      </w:r>
    </w:p>
    <w:tbl>
      <w:tblPr>
        <w:tblStyle w:val="TableGrid"/>
        <w:tblW w:type="auto" w:w="0"/>
        <w:jc w:val="center"/>
        <w:tblLayout w:type="fixed"/>
        <w:tblLook w:firstColumn="1" w:firstRow="1" w:lastColumn="0" w:lastRow="0" w:noHBand="0" w:noVBand="1" w:val="04A0"/>
      </w:tblPr>
      <w:tblGrid>
        <w:gridCol w:w="4968"/>
        <w:gridCol w:w="4968"/>
      </w:tblGrid>
      <w:tr>
        <w:tc>
          <w:tcPr>
            <w:tcW w:type="dxa" w:w="259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EAF8EF"/>
          </w:tcPr>
          <w:p>
            <w:pPr>
              <w:spacing w:after="40"/>
            </w:pPr>
            <w:r>
              <w:rPr>
                <w:rFonts w:ascii="Aptos" w:hAnsi="Aptos"/>
                <w:b/>
                <w:color w:val="04795A"/>
                <w:sz w:val="18"/>
              </w:rPr>
              <w:t>Performance</w:t>
            </w:r>
          </w:p>
        </w:tc>
        <w:tc>
          <w:tcPr>
            <w:tcW w:type="dxa" w:w="676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Pages should load quickly on local development and normal broadband connections. Vite builds production assets for optimized delivery.</w:t>
            </w:r>
          </w:p>
        </w:tc>
      </w:tr>
      <w:tr>
        <w:tc>
          <w:tcPr>
            <w:tcW w:type="dxa" w:w="259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EAF8EF"/>
          </w:tcPr>
          <w:p>
            <w:pPr>
              <w:spacing w:after="40"/>
            </w:pPr>
            <w:r>
              <w:rPr>
                <w:rFonts w:ascii="Aptos" w:hAnsi="Aptos"/>
                <w:b/>
                <w:color w:val="04795A"/>
                <w:sz w:val="18"/>
              </w:rPr>
              <w:t>Security</w:t>
            </w:r>
          </w:p>
        </w:tc>
        <w:tc>
          <w:tcPr>
            <w:tcW w:type="dxa" w:w="676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Passwords are hashed by Laravel. Authenticated routes are protected by middleware. Firebase tokens are used where live services are involved.</w:t>
            </w:r>
          </w:p>
        </w:tc>
      </w:tr>
      <w:tr>
        <w:tc>
          <w:tcPr>
            <w:tcW w:type="dxa" w:w="259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EAF8EF"/>
          </w:tcPr>
          <w:p>
            <w:pPr>
              <w:spacing w:after="40"/>
            </w:pPr>
            <w:r>
              <w:rPr>
                <w:rFonts w:ascii="Aptos" w:hAnsi="Aptos"/>
                <w:b/>
                <w:color w:val="04795A"/>
                <w:sz w:val="18"/>
              </w:rPr>
              <w:t>Usability</w:t>
            </w:r>
          </w:p>
        </w:tc>
        <w:tc>
          <w:tcPr>
            <w:tcW w:type="dxa" w:w="676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The interface uses a consistent sidebar, role-specific menus, clear forms, responsive cards, and mobile adjustments.</w:t>
            </w:r>
          </w:p>
        </w:tc>
      </w:tr>
      <w:tr>
        <w:tc>
          <w:tcPr>
            <w:tcW w:type="dxa" w:w="259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EAF8EF"/>
          </w:tcPr>
          <w:p>
            <w:pPr>
              <w:spacing w:after="40"/>
            </w:pPr>
            <w:r>
              <w:rPr>
                <w:rFonts w:ascii="Aptos" w:hAnsi="Aptos"/>
                <w:b/>
                <w:color w:val="04795A"/>
                <w:sz w:val="18"/>
              </w:rPr>
              <w:t>Maintainability</w:t>
            </w:r>
          </w:p>
        </w:tc>
        <w:tc>
          <w:tcPr>
            <w:tcW w:type="dxa" w:w="676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The backend uses Laravel controllers, services, Eloquent models, migrations, and configuration files. The frontend uses Vue single-file components and composables.</w:t>
            </w:r>
          </w:p>
        </w:tc>
      </w:tr>
      <w:tr>
        <w:tc>
          <w:tcPr>
            <w:tcW w:type="dxa" w:w="259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EAF8EF"/>
          </w:tcPr>
          <w:p>
            <w:pPr>
              <w:spacing w:after="40"/>
            </w:pPr>
            <w:r>
              <w:rPr>
                <w:rFonts w:ascii="Aptos" w:hAnsi="Aptos"/>
                <w:b/>
                <w:color w:val="04795A"/>
                <w:sz w:val="18"/>
              </w:rPr>
              <w:t>Reliability</w:t>
            </w:r>
          </w:p>
        </w:tc>
        <w:tc>
          <w:tcPr>
            <w:tcW w:type="dxa" w:w="676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External WhatsApp failures are caught and logged instead of crashing the application.</w:t>
            </w:r>
          </w:p>
        </w:tc>
      </w:tr>
    </w:tbl>
    <w:p>
      <w:pPr>
        <w:keepNext/>
        <w:spacing w:before="200" w:after="120"/>
      </w:pPr>
      <w:r>
        <w:rPr>
          <w:rFonts w:ascii="Aptos" w:hAnsi="Aptos"/>
          <w:b/>
          <w:color w:val="04795A"/>
          <w:sz w:val="26"/>
        </w:rPr>
        <w:t>2.5 Use Case Diagram</w:t>
      </w:r>
    </w:p>
    <w:p>
      <w:r>
        <w:drawing>
          <wp:inline xmlns:a="http://schemas.openxmlformats.org/drawingml/2006/main" xmlns:pic="http://schemas.openxmlformats.org/drawingml/2006/picture">
            <wp:extent cx="5852160" cy="3762103"/>
            <wp:docPr id="2" name="Picture 2"/>
            <wp:cNvGraphicFramePr>
              <a:graphicFrameLocks noChangeAspect="1"/>
            </wp:cNvGraphicFramePr>
            <a:graphic>
              <a:graphicData uri="http://schemas.openxmlformats.org/drawingml/2006/picture">
                <pic:pic>
                  <pic:nvPicPr>
                    <pic:cNvPr id="0" name="usecase.png"/>
                    <pic:cNvPicPr/>
                  </pic:nvPicPr>
                  <pic:blipFill>
                    <a:blip r:embed="rId10"/>
                    <a:stretch>
                      <a:fillRect/>
                    </a:stretch>
                  </pic:blipFill>
                  <pic:spPr>
                    <a:xfrm>
                      <a:off x="0" y="0"/>
                      <a:ext cx="5852160" cy="3762103"/>
                    </a:xfrm>
                    <a:prstGeom prst="rect"/>
                  </pic:spPr>
                </pic:pic>
              </a:graphicData>
            </a:graphic>
          </wp:inline>
        </w:drawing>
      </w:r>
    </w:p>
    <w:p>
      <w:pPr>
        <w:spacing w:before="0" w:after="80" w:line="269" w:lineRule="auto"/>
        <w:jc w:val="center"/>
      </w:pPr>
      <w:r>
        <w:rPr>
          <w:rFonts w:ascii="Aptos" w:hAnsi="Aptos"/>
          <w:b w:val="0"/>
          <w:i/>
          <w:color w:val="5B6B7F"/>
          <w:sz w:val="18"/>
        </w:rPr>
        <w:t>Figure 1: Main use cases for administrators, teachers, and students.</w:t>
      </w:r>
    </w:p>
    <w:p>
      <w:pPr>
        <w:spacing w:before="0" w:after="200" w:line="269" w:lineRule="auto"/>
        <w:jc w:val="center"/>
      </w:pPr>
      <w:r>
        <w:rPr>
          <w:rFonts w:ascii="Aptos" w:hAnsi="Aptos"/>
          <w:b w:val="0"/>
          <w:color w:val="1E2924"/>
          <w:sz w:val="18"/>
        </w:rPr>
        <w:t>This figure identifies the three primary user roles and the system actions available to each role. It shows that Scholarly is centered on administrative setup, teacher classroom work, student participation, and shared schedule updates.</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1655"/>
            <w:vAlign w:val="center"/>
            <w:tcBorders>
              <w:top w:val="single" w:sz="4" w:space="0" w:color="04795A"/>
              <w:left w:val="single" w:sz="4" w:space="0" w:color="04795A"/>
              <w:bottom w:val="single" w:sz="4" w:space="0" w:color="04795A"/>
              <w:right w:val="single" w:sz="4" w:space="0" w:color="04795A"/>
            </w:tcBorders>
            <w:tcMar>
              <w:top w:w="90" w:type="dxa"/>
              <w:start w:w="120" w:type="dxa"/>
              <w:bottom w:w="90" w:type="dxa"/>
              <w:end w:w="120" w:type="dxa"/>
            </w:tcMar>
            <w:shd w:fill="04795A"/>
          </w:tcPr>
          <w:p>
            <w:pPr>
              <w:spacing w:after="40"/>
            </w:pPr>
            <w:r>
              <w:rPr>
                <w:rFonts w:ascii="Aptos" w:hAnsi="Aptos"/>
                <w:b/>
                <w:color w:val="FFFFFF"/>
                <w:sz w:val="18"/>
              </w:rPr>
              <w:t>Actor</w:t>
            </w:r>
          </w:p>
        </w:tc>
        <w:tc>
          <w:tcPr>
            <w:tcW w:type="dxa" w:w="5616"/>
            <w:vAlign w:val="center"/>
            <w:tcBorders>
              <w:top w:val="single" w:sz="4" w:space="0" w:color="04795A"/>
              <w:left w:val="single" w:sz="4" w:space="0" w:color="04795A"/>
              <w:bottom w:val="single" w:sz="4" w:space="0" w:color="04795A"/>
              <w:right w:val="single" w:sz="4" w:space="0" w:color="04795A"/>
            </w:tcBorders>
            <w:tcMar>
              <w:top w:w="90" w:type="dxa"/>
              <w:start w:w="120" w:type="dxa"/>
              <w:bottom w:w="90" w:type="dxa"/>
              <w:end w:w="120" w:type="dxa"/>
            </w:tcMar>
            <w:shd w:fill="04795A"/>
          </w:tcPr>
          <w:p>
            <w:pPr>
              <w:spacing w:after="40"/>
            </w:pPr>
            <w:r>
              <w:rPr>
                <w:rFonts w:ascii="Aptos" w:hAnsi="Aptos"/>
                <w:b/>
                <w:color w:val="FFFFFF"/>
                <w:sz w:val="18"/>
              </w:rPr>
              <w:t>Use Cases</w:t>
            </w:r>
          </w:p>
        </w:tc>
        <w:tc>
          <w:tcPr>
            <w:tcW w:type="dxa" w:w="2520"/>
            <w:vAlign w:val="center"/>
            <w:tcBorders>
              <w:top w:val="single" w:sz="4" w:space="0" w:color="04795A"/>
              <w:left w:val="single" w:sz="4" w:space="0" w:color="04795A"/>
              <w:bottom w:val="single" w:sz="4" w:space="0" w:color="04795A"/>
              <w:right w:val="single" w:sz="4" w:space="0" w:color="04795A"/>
            </w:tcBorders>
            <w:tcMar>
              <w:top w:w="90" w:type="dxa"/>
              <w:start w:w="120" w:type="dxa"/>
              <w:bottom w:w="90" w:type="dxa"/>
              <w:end w:w="120" w:type="dxa"/>
            </w:tcMar>
            <w:shd w:fill="04795A"/>
          </w:tcPr>
          <w:p>
            <w:pPr>
              <w:spacing w:after="40"/>
            </w:pPr>
            <w:r>
              <w:rPr>
                <w:rFonts w:ascii="Aptos" w:hAnsi="Aptos"/>
                <w:b/>
                <w:color w:val="FFFFFF"/>
                <w:sz w:val="18"/>
              </w:rPr>
              <w:t>Expected Outcome</w:t>
            </w:r>
          </w:p>
        </w:tc>
      </w:tr>
      <w:tr>
        <w:tc>
          <w:tcPr>
            <w:tcW w:type="dxa" w:w="1655"/>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Admin</w:t>
            </w:r>
          </w:p>
        </w:tc>
        <w:tc>
          <w:tcPr>
            <w:tcW w:type="dxa" w:w="5616"/>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Manage institution, teachers, class sections, routines, proxy plans, notices, exam schedules, and settings.</w:t>
            </w:r>
          </w:p>
        </w:tc>
        <w:tc>
          <w:tcPr>
            <w:tcW w:type="dxa" w:w="252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The institution can run the academic workflow from one dashboard.</w:t>
            </w:r>
          </w:p>
        </w:tc>
      </w:tr>
      <w:tr>
        <w:tc>
          <w:tcPr>
            <w:tcW w:type="dxa" w:w="1655"/>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Teacher</w:t>
            </w:r>
          </w:p>
        </w:tc>
        <w:tc>
          <w:tcPr>
            <w:tcW w:type="dxa" w:w="5616"/>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View assigned schedule, post classroom work, create assignments and class tests, request leave, read notices, and receive routine updates.</w:t>
            </w:r>
          </w:p>
        </w:tc>
        <w:tc>
          <w:tcPr>
            <w:tcW w:type="dxa" w:w="252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Teachers can manage class work and remain updated about schedule changes.</w:t>
            </w:r>
          </w:p>
        </w:tc>
      </w:tr>
      <w:tr>
        <w:tc>
          <w:tcPr>
            <w:tcW w:type="dxa" w:w="1655"/>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Student</w:t>
            </w:r>
          </w:p>
        </w:tc>
        <w:tc>
          <w:tcPr>
            <w:tcW w:type="dxa" w:w="5616"/>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Join class section, view classroom posts, check deadlines, submit work, read notices, and view schedules.</w:t>
            </w:r>
          </w:p>
        </w:tc>
        <w:tc>
          <w:tcPr>
            <w:tcW w:type="dxa" w:w="252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Students can follow academic work without relying on separate chat groups.</w:t>
            </w:r>
          </w:p>
        </w:tc>
      </w:tr>
    </w:tbl>
    <w:p>
      <w:pPr>
        <w:keepNext/>
        <w:spacing w:before="200" w:after="120"/>
      </w:pPr>
      <w:r>
        <w:rPr>
          <w:rFonts w:ascii="Aptos" w:hAnsi="Aptos"/>
          <w:b/>
          <w:color w:val="04795A"/>
          <w:sz w:val="26"/>
        </w:rPr>
        <w:t>2.6 Data Flow Diagram</w:t>
      </w:r>
    </w:p>
    <w:p>
      <w:r>
        <w:drawing>
          <wp:inline xmlns:a="http://schemas.openxmlformats.org/drawingml/2006/main" xmlns:pic="http://schemas.openxmlformats.org/drawingml/2006/picture">
            <wp:extent cx="5852160" cy="3762103"/>
            <wp:docPr id="3" name="Picture 3"/>
            <wp:cNvGraphicFramePr>
              <a:graphicFrameLocks noChangeAspect="1"/>
            </wp:cNvGraphicFramePr>
            <a:graphic>
              <a:graphicData uri="http://schemas.openxmlformats.org/drawingml/2006/picture">
                <pic:pic>
                  <pic:nvPicPr>
                    <pic:cNvPr id="0" name="data-flow.png"/>
                    <pic:cNvPicPr/>
                  </pic:nvPicPr>
                  <pic:blipFill>
                    <a:blip r:embed="rId11"/>
                    <a:stretch>
                      <a:fillRect/>
                    </a:stretch>
                  </pic:blipFill>
                  <pic:spPr>
                    <a:xfrm>
                      <a:off x="0" y="0"/>
                      <a:ext cx="5852160" cy="3762103"/>
                    </a:xfrm>
                    <a:prstGeom prst="rect"/>
                  </pic:spPr>
                </pic:pic>
              </a:graphicData>
            </a:graphic>
          </wp:inline>
        </w:drawing>
      </w:r>
    </w:p>
    <w:p>
      <w:pPr>
        <w:spacing w:before="0" w:after="80" w:line="269" w:lineRule="auto"/>
        <w:jc w:val="center"/>
      </w:pPr>
      <w:r>
        <w:rPr>
          <w:rFonts w:ascii="Aptos" w:hAnsi="Aptos"/>
          <w:b w:val="0"/>
          <w:i/>
          <w:color w:val="5B6B7F"/>
          <w:sz w:val="18"/>
        </w:rPr>
        <w:t>Figure 2: Level 0 data flow between users, Scholarly, storage, and WhatsApp Cloud API.</w:t>
      </w:r>
    </w:p>
    <w:p>
      <w:pPr>
        <w:spacing w:before="0" w:after="200" w:line="269" w:lineRule="auto"/>
        <w:jc w:val="center"/>
      </w:pPr>
      <w:r>
        <w:rPr>
          <w:rFonts w:ascii="Aptos" w:hAnsi="Aptos"/>
          <w:b w:val="0"/>
          <w:color w:val="1E2924"/>
          <w:sz w:val="18"/>
        </w:rPr>
        <w:t>This figure explains how information enters and leaves the application. Administrators, teachers, and students interact with Scholarly, while the system reads and writes records to MySQL and Firebase and sends routine messages through the WhatsApp Cloud API.</w:t>
      </w:r>
    </w:p>
    <w:p>
      <w:pPr>
        <w:keepNext/>
        <w:spacing w:before="300" w:after="120"/>
      </w:pPr>
      <w:r>
        <w:rPr>
          <w:rFonts w:ascii="Aptos" w:hAnsi="Aptos"/>
          <w:b/>
          <w:color w:val="04795A"/>
          <w:sz w:val="32"/>
        </w:rPr>
        <w:t>Chapter 3: System Design</w:t>
      </w:r>
    </w:p>
    <w:p>
      <w:pPr>
        <w:keepNext/>
        <w:spacing w:before="200" w:after="120"/>
      </w:pPr>
      <w:r>
        <w:rPr>
          <w:rFonts w:ascii="Aptos" w:hAnsi="Aptos"/>
          <w:b/>
          <w:color w:val="04795A"/>
          <w:sz w:val="26"/>
        </w:rPr>
        <w:t>3.1 System Architecture</w:t>
      </w:r>
    </w:p>
    <w:p>
      <w:pPr>
        <w:spacing w:before="0" w:after="120" w:line="269" w:lineRule="auto"/>
      </w:pPr>
      <w:r>
        <w:rPr>
          <w:rFonts w:ascii="Aptos" w:hAnsi="Aptos"/>
          <w:b w:val="0"/>
        </w:rPr>
        <w:t>Scholarly uses a Laravel monolith with an Inertia-powered Vue frontend. Laravel owns routing, authorization, validation, database persistence, and server-side responses. Vue handles interactive pages in resources/js and communicates through Inertia visits, Axios requests, and Firebase listeners where real-time classroom data is required.</w:t>
      </w:r>
    </w:p>
    <w:p>
      <w:r>
        <w:drawing>
          <wp:inline xmlns:a="http://schemas.openxmlformats.org/drawingml/2006/main" xmlns:pic="http://schemas.openxmlformats.org/drawingml/2006/picture">
            <wp:extent cx="5852160" cy="3260489"/>
            <wp:docPr id="4" name="Picture 4"/>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852160" cy="3260489"/>
                    </a:xfrm>
                    <a:prstGeom prst="rect"/>
                  </pic:spPr>
                </pic:pic>
              </a:graphicData>
            </a:graphic>
          </wp:inline>
        </w:drawing>
      </w:r>
    </w:p>
    <w:p>
      <w:pPr>
        <w:spacing w:before="0" w:after="80" w:line="269" w:lineRule="auto"/>
        <w:jc w:val="center"/>
      </w:pPr>
      <w:r>
        <w:rPr>
          <w:rFonts w:ascii="Aptos" w:hAnsi="Aptos"/>
          <w:b w:val="0"/>
          <w:i/>
          <w:color w:val="5B6B7F"/>
          <w:sz w:val="18"/>
        </w:rPr>
        <w:t>Figure 3: High-level architecture of Scholarly.</w:t>
      </w:r>
    </w:p>
    <w:p>
      <w:pPr>
        <w:spacing w:before="0" w:after="200" w:line="269" w:lineRule="auto"/>
        <w:jc w:val="center"/>
      </w:pPr>
      <w:r>
        <w:rPr>
          <w:rFonts w:ascii="Aptos" w:hAnsi="Aptos"/>
          <w:b w:val="0"/>
          <w:color w:val="1E2924"/>
          <w:sz w:val="18"/>
        </w:rPr>
        <w:t>This figure shows the layered application structure. Vue and Inertia form the user interface, Laravel handles controllers and services, MySQL and Firebase store data, and the WhatsApp integration sends approved routine updates.</w:t>
      </w:r>
    </w:p>
    <w:p>
      <w:pPr>
        <w:keepNext/>
        <w:spacing w:before="200" w:after="120"/>
      </w:pPr>
      <w:r>
        <w:rPr>
          <w:rFonts w:ascii="Aptos" w:hAnsi="Aptos"/>
          <w:b/>
          <w:color w:val="04795A"/>
          <w:sz w:val="26"/>
        </w:rPr>
        <w:t>3.2 Entity Relationship Diagram</w:t>
      </w:r>
    </w:p>
    <w:p>
      <w:r>
        <w:drawing>
          <wp:inline xmlns:a="http://schemas.openxmlformats.org/drawingml/2006/main" xmlns:pic="http://schemas.openxmlformats.org/drawingml/2006/picture">
            <wp:extent cx="5852160" cy="3823411"/>
            <wp:docPr id="5" name="Picture 5"/>
            <wp:cNvGraphicFramePr>
              <a:graphicFrameLocks noChangeAspect="1"/>
            </wp:cNvGraphicFramePr>
            <a:graphic>
              <a:graphicData uri="http://schemas.openxmlformats.org/drawingml/2006/picture">
                <pic:pic>
                  <pic:nvPicPr>
                    <pic:cNvPr id="0" name="erd.png"/>
                    <pic:cNvPicPr/>
                  </pic:nvPicPr>
                  <pic:blipFill>
                    <a:blip r:embed="rId13"/>
                    <a:stretch>
                      <a:fillRect/>
                    </a:stretch>
                  </pic:blipFill>
                  <pic:spPr>
                    <a:xfrm>
                      <a:off x="0" y="0"/>
                      <a:ext cx="5852160" cy="3823411"/>
                    </a:xfrm>
                    <a:prstGeom prst="rect"/>
                  </pic:spPr>
                </pic:pic>
              </a:graphicData>
            </a:graphic>
          </wp:inline>
        </w:drawing>
      </w:r>
    </w:p>
    <w:p>
      <w:pPr>
        <w:spacing w:before="0" w:after="80" w:line="269" w:lineRule="auto"/>
        <w:jc w:val="center"/>
      </w:pPr>
      <w:r>
        <w:rPr>
          <w:rFonts w:ascii="Aptos" w:hAnsi="Aptos"/>
          <w:b w:val="0"/>
          <w:i/>
          <w:color w:val="5B6B7F"/>
          <w:sz w:val="18"/>
        </w:rPr>
        <w:t>Figure 4: Core relational entities used by the Laravel backend.</w:t>
      </w:r>
    </w:p>
    <w:p>
      <w:pPr>
        <w:spacing w:before="0" w:after="200" w:line="269" w:lineRule="auto"/>
        <w:jc w:val="center"/>
      </w:pPr>
      <w:r>
        <w:rPr>
          <w:rFonts w:ascii="Aptos" w:hAnsi="Aptos"/>
          <w:b w:val="0"/>
          <w:color w:val="1E2924"/>
          <w:sz w:val="18"/>
        </w:rPr>
        <w:t>This figure maps the main database entities and their relationships. It highlights how institutions connect to users, teacher profiles, class sections, routines, notices, leave requests, exam schedules, proxy runs, and WhatsApp message logs.</w:t>
      </w:r>
    </w:p>
    <w:p>
      <w:pPr>
        <w:keepNext/>
        <w:spacing w:before="200" w:after="120"/>
      </w:pPr>
      <w:r>
        <w:rPr>
          <w:rFonts w:ascii="Aptos" w:hAnsi="Aptos"/>
          <w:b/>
          <w:color w:val="04795A"/>
          <w:sz w:val="26"/>
        </w:rPr>
        <w:t>3.3 Model Relationship Diagram</w:t>
      </w:r>
    </w:p>
    <w:p>
      <w:r>
        <w:drawing>
          <wp:inline xmlns:a="http://schemas.openxmlformats.org/drawingml/2006/main" xmlns:pic="http://schemas.openxmlformats.org/drawingml/2006/picture">
            <wp:extent cx="5852160" cy="3823411"/>
            <wp:docPr id="6" name="Picture 6"/>
            <wp:cNvGraphicFramePr>
              <a:graphicFrameLocks noChangeAspect="1"/>
            </wp:cNvGraphicFramePr>
            <a:graphic>
              <a:graphicData uri="http://schemas.openxmlformats.org/drawingml/2006/picture">
                <pic:pic>
                  <pic:nvPicPr>
                    <pic:cNvPr id="0" name="model-relationships.png"/>
                    <pic:cNvPicPr/>
                  </pic:nvPicPr>
                  <pic:blipFill>
                    <a:blip r:embed="rId14"/>
                    <a:stretch>
                      <a:fillRect/>
                    </a:stretch>
                  </pic:blipFill>
                  <pic:spPr>
                    <a:xfrm>
                      <a:off x="0" y="0"/>
                      <a:ext cx="5852160" cy="3823411"/>
                    </a:xfrm>
                    <a:prstGeom prst="rect"/>
                  </pic:spPr>
                </pic:pic>
              </a:graphicData>
            </a:graphic>
          </wp:inline>
        </w:drawing>
      </w:r>
    </w:p>
    <w:p>
      <w:pPr>
        <w:spacing w:before="0" w:after="80" w:line="269" w:lineRule="auto"/>
        <w:jc w:val="center"/>
      </w:pPr>
      <w:r>
        <w:rPr>
          <w:rFonts w:ascii="Aptos" w:hAnsi="Aptos"/>
          <w:b w:val="0"/>
          <w:i/>
          <w:color w:val="5B6B7F"/>
          <w:sz w:val="18"/>
        </w:rPr>
        <w:t>Figure 5: Simplified model relationships used by the application layer.</w:t>
      </w:r>
    </w:p>
    <w:p>
      <w:pPr>
        <w:spacing w:before="0" w:after="200" w:line="269" w:lineRule="auto"/>
        <w:jc w:val="center"/>
      </w:pPr>
      <w:r>
        <w:rPr>
          <w:rFonts w:ascii="Aptos" w:hAnsi="Aptos"/>
          <w:b w:val="0"/>
          <w:color w:val="1E2924"/>
          <w:sz w:val="18"/>
        </w:rPr>
        <w:t>This figure presents the same domain in a simpler model-oriented view. It focuses on the Laravel application relationships that developers use when retrieving institution, user, teacher, routine, proxy, and class-section data.</w:t>
      </w:r>
    </w:p>
    <w:p>
      <w:pPr>
        <w:keepNext/>
        <w:spacing w:before="200" w:after="120"/>
      </w:pPr>
      <w:r>
        <w:rPr>
          <w:rFonts w:ascii="Aptos" w:hAnsi="Aptos"/>
          <w:b/>
          <w:color w:val="04795A"/>
          <w:sz w:val="26"/>
        </w:rPr>
        <w:t>3.4 Database Schema</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1800"/>
            <w:vAlign w:val="center"/>
            <w:tcBorders>
              <w:top w:val="single" w:sz="4" w:space="0" w:color="04795A"/>
              <w:left w:val="single" w:sz="4" w:space="0" w:color="04795A"/>
              <w:bottom w:val="single" w:sz="4" w:space="0" w:color="04795A"/>
              <w:right w:val="single" w:sz="4" w:space="0" w:color="04795A"/>
            </w:tcBorders>
            <w:tcMar>
              <w:top w:w="90" w:type="dxa"/>
              <w:start w:w="120" w:type="dxa"/>
              <w:bottom w:w="90" w:type="dxa"/>
              <w:end w:w="120" w:type="dxa"/>
            </w:tcMar>
            <w:shd w:fill="04795A"/>
          </w:tcPr>
          <w:p>
            <w:pPr>
              <w:spacing w:after="40"/>
            </w:pPr>
            <w:r>
              <w:rPr>
                <w:rFonts w:ascii="Aptos" w:hAnsi="Aptos"/>
                <w:b/>
                <w:color w:val="FFFFFF"/>
                <w:sz w:val="18"/>
              </w:rPr>
              <w:t>Table</w:t>
            </w:r>
          </w:p>
        </w:tc>
        <w:tc>
          <w:tcPr>
            <w:tcW w:type="dxa" w:w="4536"/>
            <w:vAlign w:val="center"/>
            <w:tcBorders>
              <w:top w:val="single" w:sz="4" w:space="0" w:color="04795A"/>
              <w:left w:val="single" w:sz="4" w:space="0" w:color="04795A"/>
              <w:bottom w:val="single" w:sz="4" w:space="0" w:color="04795A"/>
              <w:right w:val="single" w:sz="4" w:space="0" w:color="04795A"/>
            </w:tcBorders>
            <w:tcMar>
              <w:top w:w="90" w:type="dxa"/>
              <w:start w:w="120" w:type="dxa"/>
              <w:bottom w:w="90" w:type="dxa"/>
              <w:end w:w="120" w:type="dxa"/>
            </w:tcMar>
            <w:shd w:fill="04795A"/>
          </w:tcPr>
          <w:p>
            <w:pPr>
              <w:spacing w:after="40"/>
            </w:pPr>
            <w:r>
              <w:rPr>
                <w:rFonts w:ascii="Aptos" w:hAnsi="Aptos"/>
                <w:b/>
                <w:color w:val="FFFFFF"/>
                <w:sz w:val="18"/>
              </w:rPr>
              <w:t>Main Columns</w:t>
            </w:r>
          </w:p>
        </w:tc>
        <w:tc>
          <w:tcPr>
            <w:tcW w:type="dxa" w:w="3024"/>
            <w:vAlign w:val="center"/>
            <w:tcBorders>
              <w:top w:val="single" w:sz="4" w:space="0" w:color="04795A"/>
              <w:left w:val="single" w:sz="4" w:space="0" w:color="04795A"/>
              <w:bottom w:val="single" w:sz="4" w:space="0" w:color="04795A"/>
              <w:right w:val="single" w:sz="4" w:space="0" w:color="04795A"/>
            </w:tcBorders>
            <w:tcMar>
              <w:top w:w="90" w:type="dxa"/>
              <w:start w:w="120" w:type="dxa"/>
              <w:bottom w:w="90" w:type="dxa"/>
              <w:end w:w="120" w:type="dxa"/>
            </w:tcMar>
            <w:shd w:fill="04795A"/>
          </w:tcPr>
          <w:p>
            <w:pPr>
              <w:spacing w:after="40"/>
            </w:pPr>
            <w:r>
              <w:rPr>
                <w:rFonts w:ascii="Aptos" w:hAnsi="Aptos"/>
                <w:b/>
                <w:color w:val="FFFFFF"/>
                <w:sz w:val="18"/>
              </w:rPr>
              <w:t>Purpose</w:t>
            </w:r>
          </w:p>
        </w:tc>
      </w:tr>
      <w:tr>
        <w:tc>
          <w:tcPr>
            <w:tcW w:type="dxa" w:w="180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users</w:t>
            </w:r>
          </w:p>
        </w:tc>
        <w:tc>
          <w:tcPr>
            <w:tcW w:type="dxa" w:w="4536"/>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name, email, firebase_uid, password, role, institution_id, settings</w:t>
            </w:r>
          </w:p>
        </w:tc>
        <w:tc>
          <w:tcPr>
            <w:tcW w:type="dxa" w:w="302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Stores login accounts and role links.</w:t>
            </w:r>
          </w:p>
        </w:tc>
      </w:tr>
      <w:tr>
        <w:tc>
          <w:tcPr>
            <w:tcW w:type="dxa" w:w="180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institutions</w:t>
            </w:r>
          </w:p>
        </w:tc>
        <w:tc>
          <w:tcPr>
            <w:tcW w:type="dxa" w:w="4536"/>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owner_user_id, name, short_name, phone, email, address, academic_year, settings</w:t>
            </w:r>
          </w:p>
        </w:tc>
        <w:tc>
          <w:tcPr>
            <w:tcW w:type="dxa" w:w="302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Stores institution-level profile and defaults.</w:t>
            </w:r>
          </w:p>
        </w:tc>
      </w:tr>
      <w:tr>
        <w:tc>
          <w:tcPr>
            <w:tcW w:type="dxa" w:w="180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teacher_profiles</w:t>
            </w:r>
          </w:p>
        </w:tc>
        <w:tc>
          <w:tcPr>
            <w:tcW w:type="dxa" w:w="4536"/>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institution_id, user_id, name, whatsapp_number, join_code, status</w:t>
            </w:r>
          </w:p>
        </w:tc>
        <w:tc>
          <w:tcPr>
            <w:tcW w:type="dxa" w:w="302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Stores teacher directory and WhatsApp details.</w:t>
            </w:r>
          </w:p>
        </w:tc>
      </w:tr>
      <w:tr>
        <w:tc>
          <w:tcPr>
            <w:tcW w:type="dxa" w:w="180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class_sections</w:t>
            </w:r>
          </w:p>
        </w:tc>
        <w:tc>
          <w:tcPr>
            <w:tcW w:type="dxa" w:w="4536"/>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institution_id, class_teacher_profile_id, class_name, section_name, join_code, subjects</w:t>
            </w:r>
          </w:p>
        </w:tc>
        <w:tc>
          <w:tcPr>
            <w:tcW w:type="dxa" w:w="302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Stores class-section directory and assigned subjects.</w:t>
            </w:r>
          </w:p>
        </w:tc>
      </w:tr>
      <w:tr>
        <w:tc>
          <w:tcPr>
            <w:tcW w:type="dxa" w:w="180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routines</w:t>
            </w:r>
          </w:p>
        </w:tc>
        <w:tc>
          <w:tcPr>
            <w:tcW w:type="dxa" w:w="4536"/>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institution_id, name, status, days, periods, classes, teachers, generated_grid</w:t>
            </w:r>
          </w:p>
        </w:tc>
        <w:tc>
          <w:tcPr>
            <w:tcW w:type="dxa" w:w="302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Stores generated academic routines and schedule snapshots.</w:t>
            </w:r>
          </w:p>
        </w:tc>
      </w:tr>
      <w:tr>
        <w:tc>
          <w:tcPr>
            <w:tcW w:type="dxa" w:w="180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proxy_runs</w:t>
            </w:r>
          </w:p>
        </w:tc>
        <w:tc>
          <w:tcPr>
            <w:tcW w:type="dxa" w:w="4536"/>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routine_id, date, day_label, status, absent_teachers, assignments, proxy_generated_grid</w:t>
            </w:r>
          </w:p>
        </w:tc>
        <w:tc>
          <w:tcPr>
            <w:tcW w:type="dxa" w:w="302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Stores proxy routine outputs.</w:t>
            </w:r>
          </w:p>
        </w:tc>
      </w:tr>
      <w:tr>
        <w:tc>
          <w:tcPr>
            <w:tcW w:type="dxa" w:w="180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notices</w:t>
            </w:r>
          </w:p>
        </w:tc>
        <w:tc>
          <w:tcPr>
            <w:tcW w:type="dxa" w:w="4536"/>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institution_id, user_id, board, title, message, urgency, visibility</w:t>
            </w:r>
          </w:p>
        </w:tc>
        <w:tc>
          <w:tcPr>
            <w:tcW w:type="dxa" w:w="302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Stores institutional and staff notices.</w:t>
            </w:r>
          </w:p>
        </w:tc>
      </w:tr>
      <w:tr>
        <w:tc>
          <w:tcPr>
            <w:tcW w:type="dxa" w:w="180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leave_requests</w:t>
            </w:r>
          </w:p>
        </w:tc>
        <w:tc>
          <w:tcPr>
            <w:tcW w:type="dxa" w:w="4536"/>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institution_id, routine_id, teacher_id, start_date, end_date, status</w:t>
            </w:r>
          </w:p>
        </w:tc>
        <w:tc>
          <w:tcPr>
            <w:tcW w:type="dxa" w:w="302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Stores leave request workflow data.</w:t>
            </w:r>
          </w:p>
        </w:tc>
      </w:tr>
      <w:tr>
        <w:tc>
          <w:tcPr>
            <w:tcW w:type="dxa" w:w="180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exam_schedules</w:t>
            </w:r>
          </w:p>
        </w:tc>
        <w:tc>
          <w:tcPr>
            <w:tcW w:type="dxa" w:w="4536"/>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institution_id, routine_id, halls, time_slots, exam_grid, status</w:t>
            </w:r>
          </w:p>
        </w:tc>
        <w:tc>
          <w:tcPr>
            <w:tcW w:type="dxa" w:w="302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Stores exam scheduling data.</w:t>
            </w:r>
          </w:p>
        </w:tc>
      </w:tr>
      <w:tr>
        <w:tc>
          <w:tcPr>
            <w:tcW w:type="dxa" w:w="180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proxy_message_logs</w:t>
            </w:r>
          </w:p>
        </w:tc>
        <w:tc>
          <w:tcPr>
            <w:tcW w:type="dxa" w:w="4536"/>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proxy_run_id, teacher_profile_id, whatsapp_number, status, provider_message_id</w:t>
            </w:r>
          </w:p>
        </w:tc>
        <w:tc>
          <w:tcPr>
            <w:tcW w:type="dxa" w:w="302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Stores WhatsApp send history.</w:t>
            </w:r>
          </w:p>
        </w:tc>
      </w:tr>
    </w:tbl>
    <w:p>
      <w:pPr>
        <w:keepNext/>
        <w:spacing w:before="200" w:after="120"/>
      </w:pPr>
      <w:r>
        <w:rPr>
          <w:rFonts w:ascii="Aptos" w:hAnsi="Aptos"/>
          <w:b/>
          <w:color w:val="04795A"/>
          <w:sz w:val="26"/>
        </w:rPr>
        <w:t>3.5 Route and API Design</w:t>
      </w:r>
    </w:p>
    <w:p>
      <w:pPr>
        <w:spacing w:before="0" w:after="120" w:line="269" w:lineRule="auto"/>
      </w:pPr>
      <w:r>
        <w:rPr>
          <w:rFonts w:ascii="Aptos" w:hAnsi="Aptos"/>
          <w:b w:val="0"/>
        </w:rPr>
        <w:t>The project primarily uses web routes with Inertia responses instead of a separate public REST API. Selected JSON endpoints support notifications, search, and WhatsApp previews. The active route list contains 79 routes.</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1224"/>
            <w:vAlign w:val="center"/>
            <w:tcBorders>
              <w:top w:val="single" w:sz="4" w:space="0" w:color="04795A"/>
              <w:left w:val="single" w:sz="4" w:space="0" w:color="04795A"/>
              <w:bottom w:val="single" w:sz="4" w:space="0" w:color="04795A"/>
              <w:right w:val="single" w:sz="4" w:space="0" w:color="04795A"/>
            </w:tcBorders>
            <w:tcMar>
              <w:top w:w="90" w:type="dxa"/>
              <w:start w:w="120" w:type="dxa"/>
              <w:bottom w:w="90" w:type="dxa"/>
              <w:end w:w="120" w:type="dxa"/>
            </w:tcMar>
            <w:shd w:fill="04795A"/>
          </w:tcPr>
          <w:p>
            <w:pPr>
              <w:spacing w:after="40"/>
            </w:pPr>
            <w:r>
              <w:rPr>
                <w:rFonts w:ascii="Aptos" w:hAnsi="Aptos"/>
                <w:b/>
                <w:color w:val="FFFFFF"/>
                <w:sz w:val="18"/>
              </w:rPr>
              <w:t>Method</w:t>
            </w:r>
          </w:p>
        </w:tc>
        <w:tc>
          <w:tcPr>
            <w:tcW w:type="dxa" w:w="2951"/>
            <w:vAlign w:val="center"/>
            <w:tcBorders>
              <w:top w:val="single" w:sz="4" w:space="0" w:color="04795A"/>
              <w:left w:val="single" w:sz="4" w:space="0" w:color="04795A"/>
              <w:bottom w:val="single" w:sz="4" w:space="0" w:color="04795A"/>
              <w:right w:val="single" w:sz="4" w:space="0" w:color="04795A"/>
            </w:tcBorders>
            <w:tcMar>
              <w:top w:w="90" w:type="dxa"/>
              <w:start w:w="120" w:type="dxa"/>
              <w:bottom w:w="90" w:type="dxa"/>
              <w:end w:w="120" w:type="dxa"/>
            </w:tcMar>
            <w:shd w:fill="04795A"/>
          </w:tcPr>
          <w:p>
            <w:pPr>
              <w:spacing w:after="40"/>
            </w:pPr>
            <w:r>
              <w:rPr>
                <w:rFonts w:ascii="Aptos" w:hAnsi="Aptos"/>
                <w:b/>
                <w:color w:val="FFFFFF"/>
                <w:sz w:val="18"/>
              </w:rPr>
              <w:t>Endpoint</w:t>
            </w:r>
          </w:p>
        </w:tc>
        <w:tc>
          <w:tcPr>
            <w:tcW w:type="dxa" w:w="4031"/>
            <w:vAlign w:val="center"/>
            <w:tcBorders>
              <w:top w:val="single" w:sz="4" w:space="0" w:color="04795A"/>
              <w:left w:val="single" w:sz="4" w:space="0" w:color="04795A"/>
              <w:bottom w:val="single" w:sz="4" w:space="0" w:color="04795A"/>
              <w:right w:val="single" w:sz="4" w:space="0" w:color="04795A"/>
            </w:tcBorders>
            <w:tcMar>
              <w:top w:w="90" w:type="dxa"/>
              <w:start w:w="120" w:type="dxa"/>
              <w:bottom w:w="90" w:type="dxa"/>
              <w:end w:w="120" w:type="dxa"/>
            </w:tcMar>
            <w:shd w:fill="04795A"/>
          </w:tcPr>
          <w:p>
            <w:pPr>
              <w:spacing w:after="40"/>
            </w:pPr>
            <w:r>
              <w:rPr>
                <w:rFonts w:ascii="Aptos" w:hAnsi="Aptos"/>
                <w:b/>
                <w:color w:val="FFFFFF"/>
                <w:sz w:val="18"/>
              </w:rPr>
              <w:t>Purpose</w:t>
            </w:r>
          </w:p>
        </w:tc>
        <w:tc>
          <w:tcPr>
            <w:tcW w:type="dxa" w:w="1152"/>
            <w:vAlign w:val="center"/>
            <w:tcBorders>
              <w:top w:val="single" w:sz="4" w:space="0" w:color="04795A"/>
              <w:left w:val="single" w:sz="4" w:space="0" w:color="04795A"/>
              <w:bottom w:val="single" w:sz="4" w:space="0" w:color="04795A"/>
              <w:right w:val="single" w:sz="4" w:space="0" w:color="04795A"/>
            </w:tcBorders>
            <w:tcMar>
              <w:top w:w="90" w:type="dxa"/>
              <w:start w:w="120" w:type="dxa"/>
              <w:bottom w:w="90" w:type="dxa"/>
              <w:end w:w="120" w:type="dxa"/>
            </w:tcMar>
            <w:shd w:fill="04795A"/>
          </w:tcPr>
          <w:p>
            <w:pPr>
              <w:spacing w:after="40"/>
            </w:pPr>
            <w:r>
              <w:rPr>
                <w:rFonts w:ascii="Aptos" w:hAnsi="Aptos"/>
                <w:b/>
                <w:color w:val="FFFFFF"/>
                <w:sz w:val="18"/>
              </w:rPr>
              <w:t>Auth</w:t>
            </w:r>
          </w:p>
        </w:tc>
      </w:tr>
      <w:tr>
        <w:tc>
          <w:tcPr>
            <w:tcW w:type="dxa" w:w="122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GET</w:t>
            </w:r>
          </w:p>
        </w:tc>
        <w:tc>
          <w:tcPr>
            <w:tcW w:type="dxa" w:w="2951"/>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/dashboard</w:t>
            </w:r>
          </w:p>
        </w:tc>
        <w:tc>
          <w:tcPr>
            <w:tcW w:type="dxa" w:w="4031"/>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Render role-specific dashboard.</w:t>
            </w:r>
          </w:p>
        </w:tc>
        <w:tc>
          <w:tcPr>
            <w:tcW w:type="dxa" w:w="115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Yes</w:t>
            </w:r>
          </w:p>
        </w:tc>
      </w:tr>
      <w:tr>
        <w:tc>
          <w:tcPr>
            <w:tcW w:type="dxa" w:w="122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GET, POST</w:t>
            </w:r>
          </w:p>
        </w:tc>
        <w:tc>
          <w:tcPr>
            <w:tcW w:type="dxa" w:w="2951"/>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/login</w:t>
            </w:r>
          </w:p>
        </w:tc>
        <w:tc>
          <w:tcPr>
            <w:tcW w:type="dxa" w:w="4031"/>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Render login screen and create session.</w:t>
            </w:r>
          </w:p>
        </w:tc>
        <w:tc>
          <w:tcPr>
            <w:tcW w:type="dxa" w:w="115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No</w:t>
            </w:r>
          </w:p>
        </w:tc>
      </w:tr>
      <w:tr>
        <w:tc>
          <w:tcPr>
            <w:tcW w:type="dxa" w:w="122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GET, POST</w:t>
            </w:r>
          </w:p>
        </w:tc>
        <w:tc>
          <w:tcPr>
            <w:tcW w:type="dxa" w:w="2951"/>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/register</w:t>
            </w:r>
          </w:p>
        </w:tc>
        <w:tc>
          <w:tcPr>
            <w:tcW w:type="dxa" w:w="4031"/>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Render registration screen and create account.</w:t>
            </w:r>
          </w:p>
        </w:tc>
        <w:tc>
          <w:tcPr>
            <w:tcW w:type="dxa" w:w="115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No</w:t>
            </w:r>
          </w:p>
        </w:tc>
      </w:tr>
      <w:tr>
        <w:tc>
          <w:tcPr>
            <w:tcW w:type="dxa" w:w="122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GET, POST</w:t>
            </w:r>
          </w:p>
        </w:tc>
        <w:tc>
          <w:tcPr>
            <w:tcW w:type="dxa" w:w="2951"/>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/routines</w:t>
            </w:r>
          </w:p>
        </w:tc>
        <w:tc>
          <w:tcPr>
            <w:tcW w:type="dxa" w:w="4031"/>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List and create routines.</w:t>
            </w:r>
          </w:p>
        </w:tc>
        <w:tc>
          <w:tcPr>
            <w:tcW w:type="dxa" w:w="115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Yes</w:t>
            </w:r>
          </w:p>
        </w:tc>
      </w:tr>
      <w:tr>
        <w:tc>
          <w:tcPr>
            <w:tcW w:type="dxa" w:w="122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GET, POST</w:t>
            </w:r>
          </w:p>
        </w:tc>
        <w:tc>
          <w:tcPr>
            <w:tcW w:type="dxa" w:w="2951"/>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/proxy-manager</w:t>
            </w:r>
          </w:p>
        </w:tc>
        <w:tc>
          <w:tcPr>
            <w:tcW w:type="dxa" w:w="4031"/>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List and generate proxy runs.</w:t>
            </w:r>
          </w:p>
        </w:tc>
        <w:tc>
          <w:tcPr>
            <w:tcW w:type="dxa" w:w="115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Yes</w:t>
            </w:r>
          </w:p>
        </w:tc>
      </w:tr>
      <w:tr>
        <w:tc>
          <w:tcPr>
            <w:tcW w:type="dxa" w:w="122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GET</w:t>
            </w:r>
          </w:p>
        </w:tc>
        <w:tc>
          <w:tcPr>
            <w:tcW w:type="dxa" w:w="2951"/>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/proxy-manager/{proxyRun}/whatsapp-preview</w:t>
            </w:r>
          </w:p>
        </w:tc>
        <w:tc>
          <w:tcPr>
            <w:tcW w:type="dxa" w:w="4031"/>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Return prepared WhatsApp messages as JSON.</w:t>
            </w:r>
          </w:p>
        </w:tc>
        <w:tc>
          <w:tcPr>
            <w:tcW w:type="dxa" w:w="115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Yes</w:t>
            </w:r>
          </w:p>
        </w:tc>
      </w:tr>
      <w:tr>
        <w:tc>
          <w:tcPr>
            <w:tcW w:type="dxa" w:w="122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POST</w:t>
            </w:r>
          </w:p>
        </w:tc>
        <w:tc>
          <w:tcPr>
            <w:tcW w:type="dxa" w:w="2951"/>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/proxy-manager/{proxyRun}/whatsapp</w:t>
            </w:r>
          </w:p>
        </w:tc>
        <w:tc>
          <w:tcPr>
            <w:tcW w:type="dxa" w:w="4031"/>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Send WhatsApp routine updates and log results.</w:t>
            </w:r>
          </w:p>
        </w:tc>
        <w:tc>
          <w:tcPr>
            <w:tcW w:type="dxa" w:w="115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Yes</w:t>
            </w:r>
          </w:p>
        </w:tc>
      </w:tr>
      <w:tr>
        <w:tc>
          <w:tcPr>
            <w:tcW w:type="dxa" w:w="122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GET, POST</w:t>
            </w:r>
          </w:p>
        </w:tc>
        <w:tc>
          <w:tcPr>
            <w:tcW w:type="dxa" w:w="2951"/>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/noticeboard</w:t>
            </w:r>
          </w:p>
        </w:tc>
        <w:tc>
          <w:tcPr>
            <w:tcW w:type="dxa" w:w="4031"/>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List and publish notices.</w:t>
            </w:r>
          </w:p>
        </w:tc>
        <w:tc>
          <w:tcPr>
            <w:tcW w:type="dxa" w:w="115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Yes</w:t>
            </w:r>
          </w:p>
        </w:tc>
      </w:tr>
      <w:tr>
        <w:tc>
          <w:tcPr>
            <w:tcW w:type="dxa" w:w="122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GET, POST</w:t>
            </w:r>
          </w:p>
        </w:tc>
        <w:tc>
          <w:tcPr>
            <w:tcW w:type="dxa" w:w="2951"/>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/leave-requests</w:t>
            </w:r>
          </w:p>
        </w:tc>
        <w:tc>
          <w:tcPr>
            <w:tcW w:type="dxa" w:w="4031"/>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List and create leave requests.</w:t>
            </w:r>
          </w:p>
        </w:tc>
        <w:tc>
          <w:tcPr>
            <w:tcW w:type="dxa" w:w="115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Yes</w:t>
            </w:r>
          </w:p>
        </w:tc>
      </w:tr>
      <w:tr>
        <w:tc>
          <w:tcPr>
            <w:tcW w:type="dxa" w:w="122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GET, POST</w:t>
            </w:r>
          </w:p>
        </w:tc>
        <w:tc>
          <w:tcPr>
            <w:tcW w:type="dxa" w:w="2951"/>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/exam-schedule</w:t>
            </w:r>
          </w:p>
        </w:tc>
        <w:tc>
          <w:tcPr>
            <w:tcW w:type="dxa" w:w="4031"/>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List and create exam schedules.</w:t>
            </w:r>
          </w:p>
        </w:tc>
        <w:tc>
          <w:tcPr>
            <w:tcW w:type="dxa" w:w="115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Yes</w:t>
            </w:r>
          </w:p>
        </w:tc>
      </w:tr>
      <w:tr>
        <w:tc>
          <w:tcPr>
            <w:tcW w:type="dxa" w:w="122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GET</w:t>
            </w:r>
          </w:p>
        </w:tc>
        <w:tc>
          <w:tcPr>
            <w:tcW w:type="dxa" w:w="2951"/>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/classroom</w:t>
            </w:r>
          </w:p>
        </w:tc>
        <w:tc>
          <w:tcPr>
            <w:tcW w:type="dxa" w:w="4031"/>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Render classroom stream context.</w:t>
            </w:r>
          </w:p>
        </w:tc>
        <w:tc>
          <w:tcPr>
            <w:tcW w:type="dxa" w:w="115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Yes</w:t>
            </w:r>
          </w:p>
        </w:tc>
      </w:tr>
      <w:tr>
        <w:tc>
          <w:tcPr>
            <w:tcW w:type="dxa" w:w="122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GET</w:t>
            </w:r>
          </w:p>
        </w:tc>
        <w:tc>
          <w:tcPr>
            <w:tcW w:type="dxa" w:w="2951"/>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/notifications</w:t>
            </w:r>
          </w:p>
        </w:tc>
        <w:tc>
          <w:tcPr>
            <w:tcW w:type="dxa" w:w="4031"/>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Return notification center JSON payload.</w:t>
            </w:r>
          </w:p>
        </w:tc>
        <w:tc>
          <w:tcPr>
            <w:tcW w:type="dxa" w:w="115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Yes</w:t>
            </w:r>
          </w:p>
        </w:tc>
      </w:tr>
      <w:tr>
        <w:tc>
          <w:tcPr>
            <w:tcW w:type="dxa" w:w="122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GET</w:t>
            </w:r>
          </w:p>
        </w:tc>
        <w:tc>
          <w:tcPr>
            <w:tcW w:type="dxa" w:w="2951"/>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/search/features</w:t>
            </w:r>
          </w:p>
        </w:tc>
        <w:tc>
          <w:tcPr>
            <w:tcW w:type="dxa" w:w="4031"/>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Return searchable feature and classroom items.</w:t>
            </w:r>
          </w:p>
        </w:tc>
        <w:tc>
          <w:tcPr>
            <w:tcW w:type="dxa" w:w="115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Yes</w:t>
            </w:r>
          </w:p>
        </w:tc>
      </w:tr>
    </w:tbl>
    <w:p>
      <w:pPr>
        <w:keepNext/>
        <w:spacing w:before="200" w:after="120"/>
      </w:pPr>
      <w:r>
        <w:rPr>
          <w:rFonts w:ascii="Aptos" w:hAnsi="Aptos"/>
          <w:b/>
          <w:color w:val="04795A"/>
          <w:sz w:val="26"/>
        </w:rPr>
        <w:t>3.6 Frontend Component Structure</w:t>
      </w:r>
    </w:p>
    <w:p>
      <w:pPr>
        <w:spacing w:before="80" w:after="160"/>
        <w:ind w:left="216"/>
        <w:shd w:fill="EEF7F1"/>
      </w:pPr>
      <w:r>
        <w:rPr>
          <w:rFonts w:ascii="Consolas" w:hAnsi="Consolas"/>
          <w:color w:val="10211B"/>
          <w:sz w:val="16"/>
        </w:rPr>
        <w:t>resources/js</w:t>
        <w:br/>
        <w:t xml:space="preserve">  app.js</w:t>
        <w:br/>
        <w:t xml:space="preserve">  Layouts/AppLayout.vue</w:t>
        <w:br/>
        <w:t xml:space="preserve">  Layouts/GuestLayout.vue</w:t>
        <w:br/>
        <w:t xml:space="preserve">  Components/AppSidebar.vue</w:t>
        <w:br/>
        <w:t xml:space="preserve">  Components/AppTopbar.vue</w:t>
        <w:br/>
        <w:t xml:space="preserve">  Components/ApplicationLogo.vue</w:t>
        <w:br/>
        <w:t xml:space="preserve">  Pages/Auth/Login.vue</w:t>
        <w:br/>
        <w:t xml:space="preserve">  Pages/Auth/Register.vue</w:t>
        <w:br/>
        <w:t xml:space="preserve">  Pages/Dashboard.vue</w:t>
        <w:br/>
        <w:t xml:space="preserve">  Pages/TeacherDashboard.vue</w:t>
        <w:br/>
        <w:t xml:space="preserve">  Pages/StudentDashboard.vue</w:t>
        <w:br/>
        <w:t xml:space="preserve">  Pages/Routines/Create.vue</w:t>
        <w:br/>
        <w:t xml:space="preserve">  Pages/Routines/Show.vue</w:t>
        <w:br/>
        <w:t xml:space="preserve">  Pages/ProxyManager/Index.vue</w:t>
        <w:br/>
        <w:t xml:space="preserve">  Pages/Classroom/Index.vue</w:t>
        <w:br/>
        <w:t xml:space="preserve">  Pages/Noticeboard/Index.vue</w:t>
        <w:br/>
        <w:t xml:space="preserve">  Pages/ExamSchedule/Index.vue</w:t>
        <w:br/>
        <w:t xml:space="preserve">  Pages/Settings/Index.vue</w:t>
        <w:br/>
        <w:t xml:space="preserve">  Composables/useDashboardClassroomFeed.js</w:t>
      </w:r>
    </w:p>
    <w:p>
      <w:r>
        <w:drawing>
          <wp:inline xmlns:a="http://schemas.openxmlformats.org/drawingml/2006/main" xmlns:pic="http://schemas.openxmlformats.org/drawingml/2006/picture">
            <wp:extent cx="5852160" cy="3745382"/>
            <wp:docPr id="7" name="Picture 7"/>
            <wp:cNvGraphicFramePr>
              <a:graphicFrameLocks noChangeAspect="1"/>
            </wp:cNvGraphicFramePr>
            <a:graphic>
              <a:graphicData uri="http://schemas.openxmlformats.org/drawingml/2006/picture">
                <pic:pic>
                  <pic:nvPicPr>
                    <pic:cNvPr id="0" name="component-map.png"/>
                    <pic:cNvPicPr/>
                  </pic:nvPicPr>
                  <pic:blipFill>
                    <a:blip r:embed="rId15"/>
                    <a:stretch>
                      <a:fillRect/>
                    </a:stretch>
                  </pic:blipFill>
                  <pic:spPr>
                    <a:xfrm>
                      <a:off x="0" y="0"/>
                      <a:ext cx="5852160" cy="3745382"/>
                    </a:xfrm>
                    <a:prstGeom prst="rect"/>
                  </pic:spPr>
                </pic:pic>
              </a:graphicData>
            </a:graphic>
          </wp:inline>
        </w:drawing>
      </w:r>
    </w:p>
    <w:p>
      <w:pPr>
        <w:spacing w:before="0" w:after="80" w:line="269" w:lineRule="auto"/>
        <w:jc w:val="center"/>
      </w:pPr>
      <w:r>
        <w:rPr>
          <w:rFonts w:ascii="Aptos" w:hAnsi="Aptos"/>
          <w:b w:val="0"/>
          <w:i/>
          <w:color w:val="5B6B7F"/>
          <w:sz w:val="18"/>
        </w:rPr>
        <w:t>Figure 6: Frontend component grouping for the Vue and Inertia interface.</w:t>
      </w:r>
    </w:p>
    <w:p>
      <w:pPr>
        <w:spacing w:before="0" w:after="200" w:line="269" w:lineRule="auto"/>
        <w:jc w:val="center"/>
      </w:pPr>
      <w:r>
        <w:rPr>
          <w:rFonts w:ascii="Aptos" w:hAnsi="Aptos"/>
          <w:b w:val="0"/>
          <w:color w:val="1E2924"/>
          <w:sz w:val="18"/>
        </w:rPr>
        <w:t>This figure organizes the main Vue files by responsibility. It separates the app shell, authentication screens, admin pages, academic pages, and shared frontend logic so the interface structure is easier to understand.</w:t>
      </w:r>
    </w:p>
    <w:p>
      <w:pPr>
        <w:keepNext/>
        <w:spacing w:before="200" w:after="120"/>
      </w:pPr>
      <w:r>
        <w:rPr>
          <w:rFonts w:ascii="Aptos" w:hAnsi="Aptos"/>
          <w:b/>
          <w:color w:val="04795A"/>
          <w:sz w:val="26"/>
        </w:rPr>
        <w:t>3.7 Sequence Diagram: Authentication</w:t>
      </w:r>
    </w:p>
    <w:p>
      <w:r>
        <w:drawing>
          <wp:inline xmlns:a="http://schemas.openxmlformats.org/drawingml/2006/main" xmlns:pic="http://schemas.openxmlformats.org/drawingml/2006/picture">
            <wp:extent cx="5852160" cy="3199181"/>
            <wp:docPr id="8" name="Picture 8"/>
            <wp:cNvGraphicFramePr>
              <a:graphicFrameLocks noChangeAspect="1"/>
            </wp:cNvGraphicFramePr>
            <a:graphic>
              <a:graphicData uri="http://schemas.openxmlformats.org/drawingml/2006/picture">
                <pic:pic>
                  <pic:nvPicPr>
                    <pic:cNvPr id="0" name="auth-sequence.png"/>
                    <pic:cNvPicPr/>
                  </pic:nvPicPr>
                  <pic:blipFill>
                    <a:blip r:embed="rId16"/>
                    <a:stretch>
                      <a:fillRect/>
                    </a:stretch>
                  </pic:blipFill>
                  <pic:spPr>
                    <a:xfrm>
                      <a:off x="0" y="0"/>
                      <a:ext cx="5852160" cy="3199181"/>
                    </a:xfrm>
                    <a:prstGeom prst="rect"/>
                  </pic:spPr>
                </pic:pic>
              </a:graphicData>
            </a:graphic>
          </wp:inline>
        </w:drawing>
      </w:r>
    </w:p>
    <w:p>
      <w:pPr>
        <w:spacing w:before="0" w:after="80" w:line="269" w:lineRule="auto"/>
        <w:jc w:val="center"/>
      </w:pPr>
      <w:r>
        <w:rPr>
          <w:rFonts w:ascii="Aptos" w:hAnsi="Aptos"/>
          <w:b w:val="0"/>
          <w:i/>
          <w:color w:val="5B6B7F"/>
          <w:sz w:val="18"/>
        </w:rPr>
        <w:t>Figure 7: Authentication flow for Firebase-aware and legacy local accounts.</w:t>
      </w:r>
    </w:p>
    <w:p>
      <w:pPr>
        <w:spacing w:before="0" w:after="200" w:line="269" w:lineRule="auto"/>
        <w:jc w:val="center"/>
      </w:pPr>
      <w:r>
        <w:rPr>
          <w:rFonts w:ascii="Aptos" w:hAnsi="Aptos"/>
          <w:b w:val="0"/>
          <w:color w:val="1E2924"/>
          <w:sz w:val="18"/>
        </w:rPr>
        <w:t>This figure traces the login process from the user interface to Firebase, Laravel, and MySQL. It shows how Scholarly supports both Firebase-backed accounts and older local accounts that existed before Firebase was added.</w:t>
      </w:r>
    </w:p>
    <w:p>
      <w:pPr>
        <w:keepNext/>
        <w:spacing w:before="200" w:after="120"/>
      </w:pPr>
      <w:r>
        <w:rPr>
          <w:rFonts w:ascii="Aptos" w:hAnsi="Aptos"/>
          <w:b/>
          <w:color w:val="04795A"/>
          <w:sz w:val="26"/>
        </w:rPr>
        <w:t>3.8 Workflow Diagram: Proxy Routine</w:t>
      </w:r>
    </w:p>
    <w:p>
      <w:r>
        <w:drawing>
          <wp:inline xmlns:a="http://schemas.openxmlformats.org/drawingml/2006/main" xmlns:pic="http://schemas.openxmlformats.org/drawingml/2006/picture">
            <wp:extent cx="5852160" cy="2965094"/>
            <wp:docPr id="9" name="Picture 9"/>
            <wp:cNvGraphicFramePr>
              <a:graphicFrameLocks noChangeAspect="1"/>
            </wp:cNvGraphicFramePr>
            <a:graphic>
              <a:graphicData uri="http://schemas.openxmlformats.org/drawingml/2006/picture">
                <pic:pic>
                  <pic:nvPicPr>
                    <pic:cNvPr id="0" name="proxy-workflow.png"/>
                    <pic:cNvPicPr/>
                  </pic:nvPicPr>
                  <pic:blipFill>
                    <a:blip r:embed="rId17"/>
                    <a:stretch>
                      <a:fillRect/>
                    </a:stretch>
                  </pic:blipFill>
                  <pic:spPr>
                    <a:xfrm>
                      <a:off x="0" y="0"/>
                      <a:ext cx="5852160" cy="2965094"/>
                    </a:xfrm>
                    <a:prstGeom prst="rect"/>
                  </pic:spPr>
                </pic:pic>
              </a:graphicData>
            </a:graphic>
          </wp:inline>
        </w:drawing>
      </w:r>
    </w:p>
    <w:p>
      <w:pPr>
        <w:spacing w:before="0" w:after="80" w:line="269" w:lineRule="auto"/>
        <w:jc w:val="center"/>
      </w:pPr>
      <w:r>
        <w:rPr>
          <w:rFonts w:ascii="Aptos" w:hAnsi="Aptos"/>
          <w:b w:val="0"/>
          <w:i/>
          <w:color w:val="5B6B7F"/>
          <w:sz w:val="18"/>
        </w:rPr>
        <w:t>Figure 8: Proxy routine generation, approval, preview, and WhatsApp logging flow.</w:t>
      </w:r>
    </w:p>
    <w:p>
      <w:pPr>
        <w:spacing w:before="0" w:after="200" w:line="269" w:lineRule="auto"/>
        <w:jc w:val="center"/>
      </w:pPr>
      <w:r>
        <w:rPr>
          <w:rFonts w:ascii="Aptos" w:hAnsi="Aptos"/>
          <w:b w:val="0"/>
          <w:color w:val="1E2924"/>
          <w:sz w:val="18"/>
        </w:rPr>
        <w:t>This figure explains the proxy-management workflow from routine selection to final message logging. It shows how an administrator selects absent teachers, generates assignments, approves the run, previews WhatsApp messages, and records delivery results.</w:t>
      </w:r>
    </w:p>
    <w:p>
      <w:pPr>
        <w:keepNext/>
        <w:spacing w:before="200" w:after="120"/>
      </w:pPr>
      <w:r>
        <w:rPr>
          <w:rFonts w:ascii="Aptos" w:hAnsi="Aptos"/>
          <w:b/>
          <w:color w:val="04795A"/>
          <w:sz w:val="26"/>
        </w:rPr>
        <w:t>3.9 Wireframes and UI Mockups</w:t>
      </w:r>
    </w:p>
    <w:p>
      <w:r>
        <w:drawing>
          <wp:inline xmlns:a="http://schemas.openxmlformats.org/drawingml/2006/main" xmlns:pic="http://schemas.openxmlformats.org/drawingml/2006/picture">
            <wp:extent cx="5852160" cy="3594898"/>
            <wp:docPr id="10" name="Picture 10"/>
            <wp:cNvGraphicFramePr>
              <a:graphicFrameLocks noChangeAspect="1"/>
            </wp:cNvGraphicFramePr>
            <a:graphic>
              <a:graphicData uri="http://schemas.openxmlformats.org/drawingml/2006/picture">
                <pic:pic>
                  <pic:nvPicPr>
                    <pic:cNvPr id="0" name="results.png"/>
                    <pic:cNvPicPr/>
                  </pic:nvPicPr>
                  <pic:blipFill>
                    <a:blip r:embed="rId18"/>
                    <a:stretch>
                      <a:fillRect/>
                    </a:stretch>
                  </pic:blipFill>
                  <pic:spPr>
                    <a:xfrm>
                      <a:off x="0" y="0"/>
                      <a:ext cx="5852160" cy="3594898"/>
                    </a:xfrm>
                    <a:prstGeom prst="rect"/>
                  </pic:spPr>
                </pic:pic>
              </a:graphicData>
            </a:graphic>
          </wp:inline>
        </w:drawing>
      </w:r>
    </w:p>
    <w:p>
      <w:pPr>
        <w:spacing w:before="0" w:after="80" w:line="269" w:lineRule="auto"/>
        <w:jc w:val="center"/>
      </w:pPr>
      <w:r>
        <w:rPr>
          <w:rFonts w:ascii="Aptos" w:hAnsi="Aptos"/>
          <w:b w:val="0"/>
          <w:i/>
          <w:color w:val="5B6B7F"/>
          <w:sz w:val="18"/>
        </w:rPr>
        <w:t>Figure 9: Branded representation of the main screens included in the final application.</w:t>
      </w:r>
    </w:p>
    <w:p>
      <w:pPr>
        <w:spacing w:before="0" w:after="200" w:line="269" w:lineRule="auto"/>
        <w:jc w:val="center"/>
      </w:pPr>
      <w:r>
        <w:rPr>
          <w:rFonts w:ascii="Aptos" w:hAnsi="Aptos"/>
          <w:b w:val="0"/>
          <w:color w:val="1E2924"/>
          <w:sz w:val="18"/>
        </w:rPr>
        <w:t>This figure gives a compact visual overview of the major Scholarly screens. It represents the sign-in page, admin dashboard, classroom feed, proxy manager, exam schedule, and responsive mobile sidebar.</w:t>
      </w:r>
    </w:p>
    <w:p>
      <w:pPr>
        <w:keepNext/>
        <w:spacing w:before="300" w:after="120"/>
      </w:pPr>
      <w:r>
        <w:rPr>
          <w:rFonts w:ascii="Aptos" w:hAnsi="Aptos"/>
          <w:b/>
          <w:color w:val="04795A"/>
          <w:sz w:val="32"/>
        </w:rPr>
        <w:t>Chapter 4: Technology Stack and Environment Setup</w:t>
      </w:r>
    </w:p>
    <w:p>
      <w:pPr>
        <w:keepNext/>
        <w:spacing w:before="200" w:after="120"/>
      </w:pPr>
      <w:r>
        <w:rPr>
          <w:rFonts w:ascii="Aptos" w:hAnsi="Aptos"/>
          <w:b/>
          <w:color w:val="04795A"/>
          <w:sz w:val="26"/>
        </w:rPr>
        <w:t>4.1 Technology Stack</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1944"/>
            <w:vAlign w:val="center"/>
            <w:tcBorders>
              <w:top w:val="single" w:sz="4" w:space="0" w:color="04795A"/>
              <w:left w:val="single" w:sz="4" w:space="0" w:color="04795A"/>
              <w:bottom w:val="single" w:sz="4" w:space="0" w:color="04795A"/>
              <w:right w:val="single" w:sz="4" w:space="0" w:color="04795A"/>
            </w:tcBorders>
            <w:tcMar>
              <w:top w:w="90" w:type="dxa"/>
              <w:start w:w="120" w:type="dxa"/>
              <w:bottom w:w="90" w:type="dxa"/>
              <w:end w:w="120" w:type="dxa"/>
            </w:tcMar>
            <w:shd w:fill="04795A"/>
          </w:tcPr>
          <w:p>
            <w:pPr>
              <w:spacing w:after="40"/>
            </w:pPr>
            <w:r>
              <w:rPr>
                <w:rFonts w:ascii="Aptos" w:hAnsi="Aptos"/>
                <w:b/>
                <w:color w:val="FFFFFF"/>
                <w:sz w:val="18"/>
              </w:rPr>
              <w:t>Layer</w:t>
            </w:r>
          </w:p>
        </w:tc>
        <w:tc>
          <w:tcPr>
            <w:tcW w:type="dxa" w:w="1944"/>
            <w:vAlign w:val="center"/>
            <w:tcBorders>
              <w:top w:val="single" w:sz="4" w:space="0" w:color="04795A"/>
              <w:left w:val="single" w:sz="4" w:space="0" w:color="04795A"/>
              <w:bottom w:val="single" w:sz="4" w:space="0" w:color="04795A"/>
              <w:right w:val="single" w:sz="4" w:space="0" w:color="04795A"/>
            </w:tcBorders>
            <w:tcMar>
              <w:top w:w="90" w:type="dxa"/>
              <w:start w:w="120" w:type="dxa"/>
              <w:bottom w:w="90" w:type="dxa"/>
              <w:end w:w="120" w:type="dxa"/>
            </w:tcMar>
            <w:shd w:fill="04795A"/>
          </w:tcPr>
          <w:p>
            <w:pPr>
              <w:spacing w:after="40"/>
            </w:pPr>
            <w:r>
              <w:rPr>
                <w:rFonts w:ascii="Aptos" w:hAnsi="Aptos"/>
                <w:b/>
                <w:color w:val="FFFFFF"/>
                <w:sz w:val="18"/>
              </w:rPr>
              <w:t>Technology</w:t>
            </w:r>
          </w:p>
        </w:tc>
        <w:tc>
          <w:tcPr>
            <w:tcW w:type="dxa" w:w="2448"/>
            <w:vAlign w:val="center"/>
            <w:tcBorders>
              <w:top w:val="single" w:sz="4" w:space="0" w:color="04795A"/>
              <w:left w:val="single" w:sz="4" w:space="0" w:color="04795A"/>
              <w:bottom w:val="single" w:sz="4" w:space="0" w:color="04795A"/>
              <w:right w:val="single" w:sz="4" w:space="0" w:color="04795A"/>
            </w:tcBorders>
            <w:tcMar>
              <w:top w:w="90" w:type="dxa"/>
              <w:start w:w="120" w:type="dxa"/>
              <w:bottom w:w="90" w:type="dxa"/>
              <w:end w:w="120" w:type="dxa"/>
            </w:tcMar>
            <w:shd w:fill="04795A"/>
          </w:tcPr>
          <w:p>
            <w:pPr>
              <w:spacing w:after="40"/>
            </w:pPr>
            <w:r>
              <w:rPr>
                <w:rFonts w:ascii="Aptos" w:hAnsi="Aptos"/>
                <w:b/>
                <w:color w:val="FFFFFF"/>
                <w:sz w:val="18"/>
              </w:rPr>
              <w:t>Version or Package</w:t>
            </w:r>
          </w:p>
        </w:tc>
        <w:tc>
          <w:tcPr>
            <w:tcW w:type="dxa" w:w="3024"/>
            <w:vAlign w:val="center"/>
            <w:tcBorders>
              <w:top w:val="single" w:sz="4" w:space="0" w:color="04795A"/>
              <w:left w:val="single" w:sz="4" w:space="0" w:color="04795A"/>
              <w:bottom w:val="single" w:sz="4" w:space="0" w:color="04795A"/>
              <w:right w:val="single" w:sz="4" w:space="0" w:color="04795A"/>
            </w:tcBorders>
            <w:tcMar>
              <w:top w:w="90" w:type="dxa"/>
              <w:start w:w="120" w:type="dxa"/>
              <w:bottom w:w="90" w:type="dxa"/>
              <w:end w:w="120" w:type="dxa"/>
            </w:tcMar>
            <w:shd w:fill="04795A"/>
          </w:tcPr>
          <w:p>
            <w:pPr>
              <w:spacing w:after="40"/>
            </w:pPr>
            <w:r>
              <w:rPr>
                <w:rFonts w:ascii="Aptos" w:hAnsi="Aptos"/>
                <w:b/>
                <w:color w:val="FFFFFF"/>
                <w:sz w:val="18"/>
              </w:rPr>
              <w:t>Purpose</w:t>
            </w:r>
          </w:p>
        </w:tc>
      </w:tr>
      <w:tr>
        <w:tc>
          <w:tcPr>
            <w:tcW w:type="dxa" w:w="194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Backend framework</w:t>
            </w:r>
          </w:p>
        </w:tc>
        <w:tc>
          <w:tcPr>
            <w:tcW w:type="dxa" w:w="194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Laravel</w:t>
            </w:r>
          </w:p>
        </w:tc>
        <w:tc>
          <w:tcPr>
            <w:tcW w:type="dxa" w:w="244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12.x</w:t>
            </w:r>
          </w:p>
        </w:tc>
        <w:tc>
          <w:tcPr>
            <w:tcW w:type="dxa" w:w="302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Routing, controllers, validation, services, Eloquent ORM, sessions.</w:t>
            </w:r>
          </w:p>
        </w:tc>
      </w:tr>
      <w:tr>
        <w:tc>
          <w:tcPr>
            <w:tcW w:type="dxa" w:w="194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Language</w:t>
            </w:r>
          </w:p>
        </w:tc>
        <w:tc>
          <w:tcPr>
            <w:tcW w:type="dxa" w:w="194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PHP</w:t>
            </w:r>
          </w:p>
        </w:tc>
        <w:tc>
          <w:tcPr>
            <w:tcW w:type="dxa" w:w="244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8.2.12</w:t>
            </w:r>
          </w:p>
        </w:tc>
        <w:tc>
          <w:tcPr>
            <w:tcW w:type="dxa" w:w="302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Backend runtime.</w:t>
            </w:r>
          </w:p>
        </w:tc>
      </w:tr>
      <w:tr>
        <w:tc>
          <w:tcPr>
            <w:tcW w:type="dxa" w:w="194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Frontend framework</w:t>
            </w:r>
          </w:p>
        </w:tc>
        <w:tc>
          <w:tcPr>
            <w:tcW w:type="dxa" w:w="194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Vue.js</w:t>
            </w:r>
          </w:p>
        </w:tc>
        <w:tc>
          <w:tcPr>
            <w:tcW w:type="dxa" w:w="244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3.4.x</w:t>
            </w:r>
          </w:p>
        </w:tc>
        <w:tc>
          <w:tcPr>
            <w:tcW w:type="dxa" w:w="302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Interactive single-file components.</w:t>
            </w:r>
          </w:p>
        </w:tc>
      </w:tr>
      <w:tr>
        <w:tc>
          <w:tcPr>
            <w:tcW w:type="dxa" w:w="194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Bridge</w:t>
            </w:r>
          </w:p>
        </w:tc>
        <w:tc>
          <w:tcPr>
            <w:tcW w:type="dxa" w:w="194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Inertia.js</w:t>
            </w:r>
          </w:p>
        </w:tc>
        <w:tc>
          <w:tcPr>
            <w:tcW w:type="dxa" w:w="244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2.x</w:t>
            </w:r>
          </w:p>
        </w:tc>
        <w:tc>
          <w:tcPr>
            <w:tcW w:type="dxa" w:w="302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Connects Laravel routes with Vue pages.</w:t>
            </w:r>
          </w:p>
        </w:tc>
      </w:tr>
      <w:tr>
        <w:tc>
          <w:tcPr>
            <w:tcW w:type="dxa" w:w="194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Database</w:t>
            </w:r>
          </w:p>
        </w:tc>
        <w:tc>
          <w:tcPr>
            <w:tcW w:type="dxa" w:w="194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MySQL</w:t>
            </w:r>
          </w:p>
        </w:tc>
        <w:tc>
          <w:tcPr>
            <w:tcW w:type="dxa" w:w="244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Local MySQL through XAMPP</w:t>
            </w:r>
          </w:p>
        </w:tc>
        <w:tc>
          <w:tcPr>
            <w:tcW w:type="dxa" w:w="302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Persistent relational storage.</w:t>
            </w:r>
          </w:p>
        </w:tc>
      </w:tr>
      <w:tr>
        <w:tc>
          <w:tcPr>
            <w:tcW w:type="dxa" w:w="194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Authentication</w:t>
            </w:r>
          </w:p>
        </w:tc>
        <w:tc>
          <w:tcPr>
            <w:tcW w:type="dxa" w:w="194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Laravel auth, Sanctum, Firebase</w:t>
            </w:r>
          </w:p>
        </w:tc>
        <w:tc>
          <w:tcPr>
            <w:tcW w:type="dxa" w:w="244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Sanctum 4.x, Firebase 12.x</w:t>
            </w:r>
          </w:p>
        </w:tc>
        <w:tc>
          <w:tcPr>
            <w:tcW w:type="dxa" w:w="302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Session auth plus Firebase-aware flows.</w:t>
            </w:r>
          </w:p>
        </w:tc>
      </w:tr>
      <w:tr>
        <w:tc>
          <w:tcPr>
            <w:tcW w:type="dxa" w:w="194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Styling</w:t>
            </w:r>
          </w:p>
        </w:tc>
        <w:tc>
          <w:tcPr>
            <w:tcW w:type="dxa" w:w="194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Tailwind CSS</w:t>
            </w:r>
          </w:p>
        </w:tc>
        <w:tc>
          <w:tcPr>
            <w:tcW w:type="dxa" w:w="244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3.2.x</w:t>
            </w:r>
          </w:p>
        </w:tc>
        <w:tc>
          <w:tcPr>
            <w:tcW w:type="dxa" w:w="302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Responsive utility-first UI styling.</w:t>
            </w:r>
          </w:p>
        </w:tc>
      </w:tr>
      <w:tr>
        <w:tc>
          <w:tcPr>
            <w:tcW w:type="dxa" w:w="194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Build tool</w:t>
            </w:r>
          </w:p>
        </w:tc>
        <w:tc>
          <w:tcPr>
            <w:tcW w:type="dxa" w:w="194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Vite</w:t>
            </w:r>
          </w:p>
        </w:tc>
        <w:tc>
          <w:tcPr>
            <w:tcW w:type="dxa" w:w="244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7.x</w:t>
            </w:r>
          </w:p>
        </w:tc>
        <w:tc>
          <w:tcPr>
            <w:tcW w:type="dxa" w:w="302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Development server and production asset compilation.</w:t>
            </w:r>
          </w:p>
        </w:tc>
      </w:tr>
      <w:tr>
        <w:tc>
          <w:tcPr>
            <w:tcW w:type="dxa" w:w="194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External service</w:t>
            </w:r>
          </w:p>
        </w:tc>
        <w:tc>
          <w:tcPr>
            <w:tcW w:type="dxa" w:w="194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WhatsApp Cloud API</w:t>
            </w:r>
          </w:p>
        </w:tc>
        <w:tc>
          <w:tcPr>
            <w:tcW w:type="dxa" w:w="244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Graph API v25.0</w:t>
            </w:r>
          </w:p>
        </w:tc>
        <w:tc>
          <w:tcPr>
            <w:tcW w:type="dxa" w:w="302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Routine update messaging.</w:t>
            </w:r>
          </w:p>
        </w:tc>
      </w:tr>
    </w:tbl>
    <w:p>
      <w:pPr>
        <w:keepNext/>
        <w:spacing w:before="200" w:after="120"/>
      </w:pPr>
      <w:r>
        <w:rPr>
          <w:rFonts w:ascii="Aptos" w:hAnsi="Aptos"/>
          <w:b/>
          <w:color w:val="04795A"/>
          <w:sz w:val="26"/>
        </w:rPr>
        <w:t>4.2 Development Environment</w:t>
      </w:r>
    </w:p>
    <w:tbl>
      <w:tblPr>
        <w:tblStyle w:val="TableGrid"/>
        <w:tblW w:type="auto" w:w="0"/>
        <w:jc w:val="center"/>
        <w:tblLayout w:type="fixed"/>
        <w:tblLook w:firstColumn="1" w:firstRow="1" w:lastColumn="0" w:lastRow="0" w:noHBand="0" w:noVBand="1" w:val="04A0"/>
      </w:tblPr>
      <w:tblGrid>
        <w:gridCol w:w="4968"/>
        <w:gridCol w:w="4968"/>
      </w:tblGrid>
      <w:tr>
        <w:tc>
          <w:tcPr>
            <w:tcW w:type="dxa" w:w="259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EAF8EF"/>
          </w:tcPr>
          <w:p>
            <w:pPr>
              <w:spacing w:after="40"/>
            </w:pPr>
            <w:r>
              <w:rPr>
                <w:rFonts w:ascii="Aptos" w:hAnsi="Aptos"/>
                <w:b/>
                <w:color w:val="04795A"/>
                <w:sz w:val="18"/>
              </w:rPr>
              <w:t>Operating system</w:t>
            </w:r>
          </w:p>
        </w:tc>
        <w:tc>
          <w:tcPr>
            <w:tcW w:type="dxa" w:w="676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Windows development environment</w:t>
            </w:r>
          </w:p>
        </w:tc>
      </w:tr>
      <w:tr>
        <w:tc>
          <w:tcPr>
            <w:tcW w:type="dxa" w:w="259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EAF8EF"/>
          </w:tcPr>
          <w:p>
            <w:pPr>
              <w:spacing w:after="40"/>
            </w:pPr>
            <w:r>
              <w:rPr>
                <w:rFonts w:ascii="Aptos" w:hAnsi="Aptos"/>
                <w:b/>
                <w:color w:val="04795A"/>
                <w:sz w:val="18"/>
              </w:rPr>
              <w:t>PHP</w:t>
            </w:r>
          </w:p>
        </w:tc>
        <w:tc>
          <w:tcPr>
            <w:tcW w:type="dxa" w:w="676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8.2.12</w:t>
            </w:r>
          </w:p>
        </w:tc>
      </w:tr>
      <w:tr>
        <w:tc>
          <w:tcPr>
            <w:tcW w:type="dxa" w:w="259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EAF8EF"/>
          </w:tcPr>
          <w:p>
            <w:pPr>
              <w:spacing w:after="40"/>
            </w:pPr>
            <w:r>
              <w:rPr>
                <w:rFonts w:ascii="Aptos" w:hAnsi="Aptos"/>
                <w:b/>
                <w:color w:val="04795A"/>
                <w:sz w:val="18"/>
              </w:rPr>
              <w:t>Composer</w:t>
            </w:r>
          </w:p>
        </w:tc>
        <w:tc>
          <w:tcPr>
            <w:tcW w:type="dxa" w:w="676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2.8.12</w:t>
            </w:r>
          </w:p>
        </w:tc>
      </w:tr>
      <w:tr>
        <w:tc>
          <w:tcPr>
            <w:tcW w:type="dxa" w:w="259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EAF8EF"/>
          </w:tcPr>
          <w:p>
            <w:pPr>
              <w:spacing w:after="40"/>
            </w:pPr>
            <w:r>
              <w:rPr>
                <w:rFonts w:ascii="Aptos" w:hAnsi="Aptos"/>
                <w:b/>
                <w:color w:val="04795A"/>
                <w:sz w:val="18"/>
              </w:rPr>
              <w:t>Node.js</w:t>
            </w:r>
          </w:p>
        </w:tc>
        <w:tc>
          <w:tcPr>
            <w:tcW w:type="dxa" w:w="676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24.16.0</w:t>
            </w:r>
          </w:p>
        </w:tc>
      </w:tr>
      <w:tr>
        <w:tc>
          <w:tcPr>
            <w:tcW w:type="dxa" w:w="259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EAF8EF"/>
          </w:tcPr>
          <w:p>
            <w:pPr>
              <w:spacing w:after="40"/>
            </w:pPr>
            <w:r>
              <w:rPr>
                <w:rFonts w:ascii="Aptos" w:hAnsi="Aptos"/>
                <w:b/>
                <w:color w:val="04795A"/>
                <w:sz w:val="18"/>
              </w:rPr>
              <w:t>npm</w:t>
            </w:r>
          </w:p>
        </w:tc>
        <w:tc>
          <w:tcPr>
            <w:tcW w:type="dxa" w:w="676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11.13.0</w:t>
            </w:r>
          </w:p>
        </w:tc>
      </w:tr>
      <w:tr>
        <w:tc>
          <w:tcPr>
            <w:tcW w:type="dxa" w:w="259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EAF8EF"/>
          </w:tcPr>
          <w:p>
            <w:pPr>
              <w:spacing w:after="40"/>
            </w:pPr>
            <w:r>
              <w:rPr>
                <w:rFonts w:ascii="Aptos" w:hAnsi="Aptos"/>
                <w:b/>
                <w:color w:val="04795A"/>
                <w:sz w:val="18"/>
              </w:rPr>
              <w:t>Local server</w:t>
            </w:r>
          </w:p>
        </w:tc>
        <w:tc>
          <w:tcPr>
            <w:tcW w:type="dxa" w:w="676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php artisan serve at http://127.0.0.1:8000</w:t>
            </w:r>
          </w:p>
        </w:tc>
      </w:tr>
      <w:tr>
        <w:tc>
          <w:tcPr>
            <w:tcW w:type="dxa" w:w="259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EAF8EF"/>
          </w:tcPr>
          <w:p>
            <w:pPr>
              <w:spacing w:after="40"/>
            </w:pPr>
            <w:r>
              <w:rPr>
                <w:rFonts w:ascii="Aptos" w:hAnsi="Aptos"/>
                <w:b/>
                <w:color w:val="04795A"/>
                <w:sz w:val="18"/>
              </w:rPr>
              <w:t>Frontend server</w:t>
            </w:r>
          </w:p>
        </w:tc>
        <w:tc>
          <w:tcPr>
            <w:tcW w:type="dxa" w:w="676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Vite on port 5174 when hot reload is enabled</w:t>
            </w:r>
          </w:p>
        </w:tc>
      </w:tr>
      <w:tr>
        <w:tc>
          <w:tcPr>
            <w:tcW w:type="dxa" w:w="259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EAF8EF"/>
          </w:tcPr>
          <w:p>
            <w:pPr>
              <w:spacing w:after="40"/>
            </w:pPr>
            <w:r>
              <w:rPr>
                <w:rFonts w:ascii="Aptos" w:hAnsi="Aptos"/>
                <w:b/>
                <w:color w:val="04795A"/>
                <w:sz w:val="18"/>
              </w:rPr>
              <w:t>Database</w:t>
            </w:r>
          </w:p>
        </w:tc>
        <w:tc>
          <w:tcPr>
            <w:tcW w:type="dxa" w:w="676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MySQL, configured through Laravel .env</w:t>
            </w:r>
          </w:p>
        </w:tc>
      </w:tr>
    </w:tbl>
    <w:p>
      <w:pPr>
        <w:keepNext/>
        <w:spacing w:before="200" w:after="120"/>
      </w:pPr>
      <w:r>
        <w:rPr>
          <w:rFonts w:ascii="Aptos" w:hAnsi="Aptos"/>
          <w:b/>
          <w:color w:val="04795A"/>
          <w:sz w:val="26"/>
        </w:rPr>
        <w:t>4.3 Installation Steps</w:t>
      </w:r>
    </w:p>
    <w:p>
      <w:pPr>
        <w:spacing w:before="80" w:after="160"/>
        <w:ind w:left="216"/>
        <w:shd w:fill="EEF7F1"/>
      </w:pPr>
      <w:r>
        <w:rPr>
          <w:rFonts w:ascii="Consolas" w:hAnsi="Consolas"/>
          <w:color w:val="10211B"/>
          <w:sz w:val="16"/>
        </w:rPr>
        <w:t>git clone &lt;repository-url&gt; scholarly</w:t>
        <w:br/>
        <w:t>cd scholarly</w:t>
        <w:br/>
        <w:t>composer install</w:t>
        <w:br/>
        <w:t>cmd /c npm install</w:t>
        <w:br/>
        <w:t>copy .env.example .env</w:t>
        <w:br/>
        <w:t>php artisan key:generate</w:t>
        <w:br/>
        <w:t>php artisan migrate --seed</w:t>
        <w:br/>
        <w:t>php artisan serve</w:t>
        <w:br/>
        <w:t>cmd /c npm run dev</w:t>
      </w:r>
    </w:p>
    <w:p>
      <w:pPr>
        <w:keepNext/>
        <w:spacing w:before="200" w:after="120"/>
      </w:pPr>
      <w:r>
        <w:rPr>
          <w:rFonts w:ascii="Aptos" w:hAnsi="Aptos"/>
          <w:b/>
          <w:color w:val="04795A"/>
          <w:sz w:val="26"/>
        </w:rPr>
        <w:t>4.4 Environment Variables</w:t>
      </w:r>
    </w:p>
    <w:p>
      <w:pPr>
        <w:spacing w:before="80" w:after="160"/>
        <w:ind w:left="216"/>
        <w:shd w:fill="EEF7F1"/>
      </w:pPr>
      <w:r>
        <w:rPr>
          <w:rFonts w:ascii="Consolas" w:hAnsi="Consolas"/>
          <w:color w:val="10211B"/>
          <w:sz w:val="16"/>
        </w:rPr>
        <w:t>APP_NAME=Scholarly</w:t>
        <w:br/>
        <w:t>APP_ENV=local</w:t>
        <w:br/>
        <w:t>APP_KEY=&lt;generated application key&gt;</w:t>
        <w:br/>
        <w:t>APP_URL=http://127.0.0.1:8000</w:t>
        <w:br/>
        <w:t>DB_CONNECTION=mysql</w:t>
        <w:br/>
        <w:t>DB_DATABASE=&lt;database name&gt;</w:t>
        <w:br/>
        <w:t>FIREBASE_API_KEY=&lt;firebase web api key&gt;</w:t>
        <w:br/>
        <w:t>FIREBASE_AUTH_DOMAIN=&lt;firebase auth domain&gt;</w:t>
        <w:br/>
        <w:t>FIREBASE_PROJECT_ID=&lt;firebase project id&gt;</w:t>
        <w:br/>
        <w:t>WHATSAPP_API_VERSION=v25.0</w:t>
        <w:br/>
        <w:t>WHATSAPP_PHONE_NUMBER_ID=&lt;whatsapp phone number id&gt;</w:t>
        <w:br/>
        <w:t>WHATSAPP_ACCESS_TOKEN=&lt;token hidden&gt;</w:t>
        <w:br/>
        <w:t>WHATSAPP_DRY_RUN=false</w:t>
      </w:r>
    </w:p>
    <w:p>
      <w:pPr>
        <w:keepNext/>
        <w:spacing w:before="300" w:after="120"/>
      </w:pPr>
      <w:r>
        <w:rPr>
          <w:rFonts w:ascii="Aptos" w:hAnsi="Aptos"/>
          <w:b/>
          <w:color w:val="04795A"/>
          <w:sz w:val="32"/>
        </w:rPr>
        <w:t>Chapter 5: Implementation</w:t>
      </w:r>
    </w:p>
    <w:p>
      <w:pPr>
        <w:keepNext/>
        <w:spacing w:before="200" w:after="120"/>
      </w:pPr>
      <w:r>
        <w:rPr>
          <w:rFonts w:ascii="Aptos" w:hAnsi="Aptos"/>
          <w:b/>
          <w:color w:val="04795A"/>
          <w:sz w:val="26"/>
        </w:rPr>
        <w:t>5.1 Backend Implementation</w:t>
      </w:r>
    </w:p>
    <w:p>
      <w:pPr>
        <w:spacing w:before="0" w:after="120" w:line="269" w:lineRule="auto"/>
      </w:pPr>
      <w:r>
        <w:rPr>
          <w:rFonts w:ascii="Aptos" w:hAnsi="Aptos"/>
          <w:b w:val="0"/>
        </w:rPr>
        <w:t>The backend is organized around Laravel controllers and service classes. Controllers validate user input, enforce route access through middleware, and return Inertia pages or redirects. Eloquent models represent persistent entities and define casts for JSON fields such as routine grids, teacher schedules, proxy assignments, institution settings, and notification settings.</w:t>
      </w:r>
    </w:p>
    <w:p>
      <w:pPr>
        <w:keepNext/>
        <w:spacing w:before="200" w:after="120"/>
      </w:pPr>
      <w:r>
        <w:rPr>
          <w:rFonts w:ascii="Aptos" w:hAnsi="Aptos"/>
          <w:b/>
          <w:color w:val="10211B"/>
          <w:sz w:val="23"/>
        </w:rPr>
        <w:t>Authentication and role routing</w:t>
      </w:r>
    </w:p>
    <w:p>
      <w:pPr>
        <w:spacing w:before="0" w:after="120" w:line="269" w:lineRule="auto"/>
      </w:pPr>
      <w:r>
        <w:rPr>
          <w:rFonts w:ascii="Aptos" w:hAnsi="Aptos"/>
          <w:b w:val="0"/>
        </w:rPr>
        <w:t>Authentication is based on Laravel Breeze-style session login with additional Firebase-aware behavior. The login page can submit a Firebase ID token for Firebase-backed accounts. Local legacy users can still authenticate through the Laravel database, which was necessary because the institute dataset existed before Firebase was added.</w:t>
      </w:r>
    </w:p>
    <w:p>
      <w:pPr>
        <w:spacing w:before="80" w:after="160"/>
        <w:ind w:left="216"/>
        <w:shd w:fill="EEF7F1"/>
      </w:pPr>
      <w:r>
        <w:rPr>
          <w:rFonts w:ascii="Consolas" w:hAnsi="Consolas"/>
          <w:color w:val="10211B"/>
          <w:sz w:val="16"/>
        </w:rPr>
        <w:t>// resources/js/app.js</w:t>
        <w:br/>
        <w:t>createInertiaApp({</w:t>
        <w:br/>
        <w:t xml:space="preserve">    resolve: (name) =&gt; resolvePageComponent(</w:t>
        <w:br/>
        <w:t xml:space="preserve">        `./Pages/${name}.vue`,</w:t>
        <w:br/>
        <w:t xml:space="preserve">        import.meta.glob('./Pages/**/*.vue')</w:t>
        <w:br/>
        <w:t xml:space="preserve">    ),</w:t>
        <w:br/>
        <w:t xml:space="preserve">    setup({ el, App, props, plugin }) {</w:t>
        <w:br/>
        <w:t xml:space="preserve">        return createApp({ render: () =&gt; h(App, props) })</w:t>
        <w:br/>
        <w:t xml:space="preserve">            .use(plugin)</w:t>
        <w:br/>
        <w:t xml:space="preserve">            .use(ZiggyVue)</w:t>
        <w:br/>
        <w:t xml:space="preserve">            .mount(el);</w:t>
        <w:br/>
        <w:t xml:space="preserve">    },</w:t>
        <w:br/>
        <w:t>});</w:t>
      </w:r>
    </w:p>
    <w:p>
      <w:pPr>
        <w:keepNext/>
        <w:spacing w:before="200" w:after="120"/>
      </w:pPr>
      <w:r>
        <w:rPr>
          <w:rFonts w:ascii="Aptos" w:hAnsi="Aptos"/>
          <w:b/>
          <w:color w:val="10211B"/>
          <w:sz w:val="23"/>
        </w:rPr>
        <w:t>Routine and proxy management</w:t>
      </w:r>
    </w:p>
    <w:p>
      <w:pPr>
        <w:spacing w:before="0" w:after="120" w:line="269" w:lineRule="auto"/>
      </w:pPr>
      <w:r>
        <w:rPr>
          <w:rFonts w:ascii="Aptos" w:hAnsi="Aptos"/>
          <w:b w:val="0"/>
        </w:rPr>
        <w:t>The routine module stores school days, periods, classes, teachers, generation rules, generated grid data, teacher schedules, and metrics. ProxyRunController uses a ProxyEngine service to create a substitute plan for absent teachers, then stores both the proxy grid and teacher schedule snapshots.</w:t>
      </w:r>
    </w:p>
    <w:p>
      <w:pPr>
        <w:spacing w:before="80" w:after="160"/>
        <w:ind w:left="216"/>
        <w:shd w:fill="EEF7F1"/>
      </w:pPr>
      <w:r>
        <w:rPr>
          <w:rFonts w:ascii="Consolas" w:hAnsi="Consolas"/>
          <w:color w:val="10211B"/>
          <w:sz w:val="16"/>
        </w:rPr>
        <w:t>// ProxyRunController@store, simplified</w:t>
        <w:br/>
        <w:t>$routine = Routine::findOrFail($data['routineId']);</w:t>
        <w:br/>
        <w:t>$generated = $engine-&gt;generate($routine, $data);</w:t>
        <w:br/>
        <w:t>$proxyGrid = $this-&gt;proxyGridForRun($routine, $generated['day'], $generated['assignments']);</w:t>
        <w:br/>
        <w:t>$proxySchedule = $this-&gt;teacherScheduleFromGrid($routine, $proxyGrid);</w:t>
        <w:br/>
        <w:br/>
        <w:t>ProxyRun::create([</w:t>
        <w:br/>
        <w:t xml:space="preserve">    'routine_id' =&gt; $routine-&gt;id,</w:t>
        <w:br/>
        <w:t xml:space="preserve">    'day_label' =&gt; $generated['day'],</w:t>
        <w:br/>
        <w:t xml:space="preserve">    'assignments' =&gt; $generated['assignments'],</w:t>
        <w:br/>
        <w:t xml:space="preserve">    'proxy_generated_grid' =&gt; $proxyGrid,</w:t>
        <w:br/>
        <w:t xml:space="preserve">    'proxy_teacher_schedule' =&gt; $proxySchedule,</w:t>
        <w:br/>
        <w:t xml:space="preserve">    'metrics' =&gt; $generated['metrics'],</w:t>
        <w:br/>
        <w:t>]);</w:t>
      </w:r>
    </w:p>
    <w:p>
      <w:pPr>
        <w:keepNext/>
        <w:spacing w:before="200" w:after="120"/>
      </w:pPr>
      <w:r>
        <w:rPr>
          <w:rFonts w:ascii="Aptos" w:hAnsi="Aptos"/>
          <w:b/>
          <w:color w:val="10211B"/>
          <w:sz w:val="23"/>
        </w:rPr>
        <w:t>WhatsApp routine messaging</w:t>
      </w:r>
    </w:p>
    <w:p>
      <w:pPr>
        <w:spacing w:before="0" w:after="120" w:line="269" w:lineRule="auto"/>
      </w:pPr>
      <w:r>
        <w:rPr>
          <w:rFonts w:ascii="Aptos" w:hAnsi="Aptos"/>
          <w:b w:val="0"/>
        </w:rPr>
        <w:t>WhatsAppRoutineMessenger prepares teacher-specific schedule messages from an approved proxy run. It normalizes Bangladeshi phone numbers, skips teachers without numbers, respects personal WhatsApp notification settings, catches connection errors, records provider IDs, and stores failure messages returned by Meta.</w:t>
      </w:r>
    </w:p>
    <w:p>
      <w:pPr>
        <w:keepNext/>
        <w:spacing w:before="200" w:after="120"/>
      </w:pPr>
      <w:r>
        <w:rPr>
          <w:rFonts w:ascii="Aptos" w:hAnsi="Aptos"/>
          <w:b/>
          <w:color w:val="04795A"/>
          <w:sz w:val="26"/>
        </w:rPr>
        <w:t>5.2 Frontend Implementation</w:t>
      </w:r>
    </w:p>
    <w:p>
      <w:pPr>
        <w:spacing w:before="0" w:after="120" w:line="269" w:lineRule="auto"/>
      </w:pPr>
      <w:r>
        <w:rPr>
          <w:rFonts w:ascii="Aptos" w:hAnsi="Aptos"/>
          <w:b w:val="0"/>
        </w:rPr>
        <w:t>The frontend is built with Vue single-file components under resources/js. AppLayout.vue and AppSidebar.vue provide the shell for authenticated pages. GuestLayout.vue wraps login, registration, password reset, and verification pages. Each page component receives props from Laravel through Inertia and submits changes with Inertia router calls or forms.</w:t>
      </w:r>
    </w:p>
    <w:p>
      <w:pPr>
        <w:spacing w:before="80" w:after="160"/>
        <w:ind w:left="216"/>
        <w:shd w:fill="EEF7F1"/>
      </w:pPr>
      <w:r>
        <w:rPr>
          <w:rFonts w:ascii="Consolas" w:hAnsi="Consolas"/>
          <w:color w:val="10211B"/>
          <w:sz w:val="16"/>
        </w:rPr>
        <w:t>// ProxyManager/Index.vue, simplified</w:t>
        <w:br/>
        <w:t>router.post(`/proxy-manager/${run.id}/whatsapp`, {</w:t>
        <w:br/>
        <w:t xml:space="preserve">    messages: whatsappDialog.value.messages,</w:t>
        <w:br/>
        <w:t>}, {</w:t>
        <w:br/>
        <w:t xml:space="preserve">    preserveScroll: true,</w:t>
        <w:br/>
        <w:t xml:space="preserve">    onSuccess: () =&gt; closeWhatsAppDialog(),</w:t>
        <w:br/>
        <w:t xml:space="preserve">    onError: () =&gt; {</w:t>
        <w:br/>
        <w:t xml:space="preserve">        whatsappDialog.value.error = 'Could not send WhatsApp messages.';</w:t>
        <w:br/>
        <w:t xml:space="preserve">    },</w:t>
        <w:br/>
        <w:t>});</w:t>
      </w:r>
    </w:p>
    <w:p>
      <w:pPr>
        <w:keepNext/>
        <w:spacing w:before="200" w:after="120"/>
      </w:pPr>
      <w:r>
        <w:rPr>
          <w:rFonts w:ascii="Aptos" w:hAnsi="Aptos"/>
          <w:b/>
          <w:color w:val="04795A"/>
          <w:sz w:val="26"/>
        </w:rPr>
        <w:t>5.3 Authentication Flow</w:t>
      </w:r>
    </w:p>
    <w:p>
      <w:pPr>
        <w:pStyle w:val="ListNumber"/>
        <w:spacing w:after="60"/>
      </w:pPr>
      <w:r>
        <w:rPr>
          <w:rFonts w:ascii="Aptos" w:hAnsi="Aptos"/>
          <w:color w:val="1E2924"/>
          <w:sz w:val="20"/>
        </w:rPr>
        <w:t>The user opens /login and enters email and password.</w:t>
      </w:r>
    </w:p>
    <w:p>
      <w:pPr>
        <w:pStyle w:val="ListNumber"/>
        <w:spacing w:after="60"/>
      </w:pPr>
      <w:r>
        <w:rPr>
          <w:rFonts w:ascii="Aptos" w:hAnsi="Aptos"/>
          <w:color w:val="1E2924"/>
          <w:sz w:val="20"/>
        </w:rPr>
        <w:t>The Vue login component checks Firebase configuration and legacy account status.</w:t>
      </w:r>
    </w:p>
    <w:p>
      <w:pPr>
        <w:pStyle w:val="ListNumber"/>
        <w:spacing w:after="60"/>
      </w:pPr>
      <w:r>
        <w:rPr>
          <w:rFonts w:ascii="Aptos" w:hAnsi="Aptos"/>
          <w:color w:val="1E2924"/>
          <w:sz w:val="20"/>
        </w:rPr>
        <w:t>For Firebase accounts, the component signs in through Firebase and sends the ID token to Laravel.</w:t>
      </w:r>
    </w:p>
    <w:p>
      <w:pPr>
        <w:pStyle w:val="ListNumber"/>
        <w:spacing w:after="60"/>
      </w:pPr>
      <w:r>
        <w:rPr>
          <w:rFonts w:ascii="Aptos" w:hAnsi="Aptos"/>
          <w:color w:val="1E2924"/>
          <w:sz w:val="20"/>
        </w:rPr>
        <w:t>For legacy local accounts, the component submits credentials directly to Laravel.</w:t>
      </w:r>
    </w:p>
    <w:p>
      <w:pPr>
        <w:pStyle w:val="ListNumber"/>
        <w:spacing w:after="60"/>
      </w:pPr>
      <w:r>
        <w:rPr>
          <w:rFonts w:ascii="Aptos" w:hAnsi="Aptos"/>
          <w:color w:val="1E2924"/>
          <w:sz w:val="20"/>
        </w:rPr>
        <w:t>Laravel validates the account, creates a session, and redirects to /dashboard.</w:t>
      </w:r>
    </w:p>
    <w:p>
      <w:pPr>
        <w:pStyle w:val="ListNumber"/>
        <w:spacing w:after="60"/>
      </w:pPr>
      <w:r>
        <w:rPr>
          <w:rFonts w:ascii="Aptos" w:hAnsi="Aptos"/>
          <w:color w:val="1E2924"/>
          <w:sz w:val="20"/>
        </w:rPr>
        <w:t>DashboardController detects the role and returns the correct dashboard data.</w:t>
      </w:r>
    </w:p>
    <w:p>
      <w:pPr>
        <w:keepNext/>
        <w:spacing w:before="200" w:after="120"/>
      </w:pPr>
      <w:r>
        <w:rPr>
          <w:rFonts w:ascii="Aptos" w:hAnsi="Aptos"/>
          <w:b/>
          <w:color w:val="04795A"/>
          <w:sz w:val="26"/>
        </w:rPr>
        <w:t>5.4 Notable Challenges and Solutions</w:t>
      </w:r>
    </w:p>
    <w:tbl>
      <w:tblPr>
        <w:tblStyle w:val="TableGrid"/>
        <w:tblW w:type="auto" w:w="0"/>
        <w:jc w:val="center"/>
        <w:tblLayout w:type="fixed"/>
        <w:tblLook w:firstColumn="1" w:firstRow="1" w:lastColumn="0" w:lastRow="0" w:noHBand="0" w:noVBand="1" w:val="04A0"/>
      </w:tblPr>
      <w:tblGrid>
        <w:gridCol w:w="4968"/>
        <w:gridCol w:w="4968"/>
      </w:tblGrid>
      <w:tr>
        <w:tc>
          <w:tcPr>
            <w:tcW w:type="dxa" w:w="2520"/>
            <w:vAlign w:val="center"/>
            <w:tcBorders>
              <w:top w:val="single" w:sz="4" w:space="0" w:color="04795A"/>
              <w:left w:val="single" w:sz="4" w:space="0" w:color="04795A"/>
              <w:bottom w:val="single" w:sz="4" w:space="0" w:color="04795A"/>
              <w:right w:val="single" w:sz="4" w:space="0" w:color="04795A"/>
            </w:tcBorders>
            <w:tcMar>
              <w:top w:w="90" w:type="dxa"/>
              <w:start w:w="120" w:type="dxa"/>
              <w:bottom w:w="90" w:type="dxa"/>
              <w:end w:w="120" w:type="dxa"/>
            </w:tcMar>
            <w:shd w:fill="04795A"/>
          </w:tcPr>
          <w:p>
            <w:pPr>
              <w:spacing w:after="40"/>
            </w:pPr>
            <w:r>
              <w:rPr>
                <w:rFonts w:ascii="Aptos" w:hAnsi="Aptos"/>
                <w:b/>
                <w:color w:val="FFFFFF"/>
                <w:sz w:val="18"/>
              </w:rPr>
              <w:t>Challenge</w:t>
            </w:r>
          </w:p>
        </w:tc>
        <w:tc>
          <w:tcPr>
            <w:tcW w:type="dxa" w:w="6840"/>
            <w:vAlign w:val="center"/>
            <w:tcBorders>
              <w:top w:val="single" w:sz="4" w:space="0" w:color="04795A"/>
              <w:left w:val="single" w:sz="4" w:space="0" w:color="04795A"/>
              <w:bottom w:val="single" w:sz="4" w:space="0" w:color="04795A"/>
              <w:right w:val="single" w:sz="4" w:space="0" w:color="04795A"/>
            </w:tcBorders>
            <w:tcMar>
              <w:top w:w="90" w:type="dxa"/>
              <w:start w:w="120" w:type="dxa"/>
              <w:bottom w:w="90" w:type="dxa"/>
              <w:end w:w="120" w:type="dxa"/>
            </w:tcMar>
            <w:shd w:fill="04795A"/>
          </w:tcPr>
          <w:p>
            <w:pPr>
              <w:spacing w:after="40"/>
            </w:pPr>
            <w:r>
              <w:rPr>
                <w:rFonts w:ascii="Aptos" w:hAnsi="Aptos"/>
                <w:b/>
                <w:color w:val="FFFFFF"/>
                <w:sz w:val="18"/>
              </w:rPr>
              <w:t>Resolution</w:t>
            </w:r>
          </w:p>
        </w:tc>
      </w:tr>
      <w:tr>
        <w:tc>
          <w:tcPr>
            <w:tcW w:type="dxa" w:w="252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Teacher name synchronization</w:t>
            </w:r>
          </w:p>
        </w:tc>
        <w:tc>
          <w:tcPr>
            <w:tcW w:type="dxa" w:w="684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The update flow was expanded to synchronize related JSON snapshots in routines, proxy runs, leave records, and exam schedules.</w:t>
            </w:r>
          </w:p>
        </w:tc>
      </w:tr>
      <w:tr>
        <w:tc>
          <w:tcPr>
            <w:tcW w:type="dxa" w:w="252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Collapsed sidebar spacing</w:t>
            </w:r>
          </w:p>
        </w:tc>
        <w:tc>
          <w:tcPr>
            <w:tcW w:type="dxa" w:w="684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The sidebar spacing was adjusted by role and collapsed state so icons fit without requiring a scrollable collapsed sidebar.</w:t>
            </w:r>
          </w:p>
        </w:tc>
      </w:tr>
      <w:tr>
        <w:tc>
          <w:tcPr>
            <w:tcW w:type="dxa" w:w="252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Firebase migration and legacy login</w:t>
            </w:r>
          </w:p>
        </w:tc>
        <w:tc>
          <w:tcPr>
            <w:tcW w:type="dxa" w:w="684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A local-only legacy login path was added for users with no firebase_uid.</w:t>
            </w:r>
          </w:p>
        </w:tc>
      </w:tr>
      <w:tr>
        <w:tc>
          <w:tcPr>
            <w:tcW w:type="dxa" w:w="252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WhatsApp API failures</w:t>
            </w:r>
          </w:p>
        </w:tc>
        <w:tc>
          <w:tcPr>
            <w:tcW w:type="dxa" w:w="684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The messenger service now catches timeouts, OAuth errors, and provider failures, then logs the response.</w:t>
            </w:r>
          </w:p>
        </w:tc>
      </w:tr>
      <w:tr>
        <w:tc>
          <w:tcPr>
            <w:tcW w:type="dxa" w:w="252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Vite hot file blank page</w:t>
            </w:r>
          </w:p>
        </w:tc>
        <w:tc>
          <w:tcPr>
            <w:tcW w:type="dxa" w:w="684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Removing stale public/hot markers forces Laravel back to built assets when Vite is not needed.</w:t>
            </w:r>
          </w:p>
        </w:tc>
      </w:tr>
    </w:tbl>
    <w:p>
      <w:pPr>
        <w:keepNext/>
        <w:spacing w:before="300" w:after="120"/>
      </w:pPr>
      <w:r>
        <w:rPr>
          <w:rFonts w:ascii="Aptos" w:hAnsi="Aptos"/>
          <w:b/>
          <w:color w:val="04795A"/>
          <w:sz w:val="32"/>
        </w:rPr>
        <w:t>Chapter 6: Testing</w:t>
      </w:r>
    </w:p>
    <w:p>
      <w:pPr>
        <w:keepNext/>
        <w:spacing w:before="200" w:after="120"/>
      </w:pPr>
      <w:r>
        <w:rPr>
          <w:rFonts w:ascii="Aptos" w:hAnsi="Aptos"/>
          <w:b/>
          <w:color w:val="04795A"/>
          <w:sz w:val="26"/>
        </w:rPr>
        <w:t>6.1 Testing Approach</w:t>
      </w:r>
    </w:p>
    <w:p>
      <w:pPr>
        <w:spacing w:before="0" w:after="120" w:line="269" w:lineRule="auto"/>
      </w:pPr>
      <w:r>
        <w:rPr>
          <w:rFonts w:ascii="Aptos" w:hAnsi="Aptos"/>
          <w:b w:val="0"/>
        </w:rPr>
        <w:t>Testing used manual click-through testing, Laravel feature tests, PHP syntax checks, route inspection, Vite production builds, and targeted database checks. The latest production frontend build completed successfully. The Laravel test suite reported 43 passing tests and 3 failing tests.</w:t>
      </w:r>
    </w:p>
    <w:p>
      <w:pPr>
        <w:keepNext/>
        <w:spacing w:before="200" w:after="120"/>
      </w:pPr>
      <w:r>
        <w:rPr>
          <w:rFonts w:ascii="Aptos" w:hAnsi="Aptos"/>
          <w:b/>
          <w:color w:val="04795A"/>
          <w:sz w:val="26"/>
        </w:rPr>
        <w:t>6.2 Test Cases</w:t>
      </w:r>
    </w:p>
    <w:tbl>
      <w:tblPr>
        <w:tblStyle w:val="TableGrid"/>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007"/>
            <w:vAlign w:val="center"/>
            <w:tcBorders>
              <w:top w:val="single" w:sz="4" w:space="0" w:color="04795A"/>
              <w:left w:val="single" w:sz="4" w:space="0" w:color="04795A"/>
              <w:bottom w:val="single" w:sz="4" w:space="0" w:color="04795A"/>
              <w:right w:val="single" w:sz="4" w:space="0" w:color="04795A"/>
            </w:tcBorders>
            <w:tcMar>
              <w:top w:w="90" w:type="dxa"/>
              <w:start w:w="120" w:type="dxa"/>
              <w:bottom w:w="90" w:type="dxa"/>
              <w:end w:w="120" w:type="dxa"/>
            </w:tcMar>
            <w:shd w:fill="04795A"/>
          </w:tcPr>
          <w:p>
            <w:pPr>
              <w:spacing w:after="40"/>
            </w:pPr>
            <w:r>
              <w:rPr>
                <w:rFonts w:ascii="Aptos" w:hAnsi="Aptos"/>
                <w:b/>
                <w:color w:val="FFFFFF"/>
                <w:sz w:val="18"/>
              </w:rPr>
              <w:t>Test ID</w:t>
            </w:r>
          </w:p>
        </w:tc>
        <w:tc>
          <w:tcPr>
            <w:tcW w:type="dxa" w:w="2376"/>
            <w:vAlign w:val="center"/>
            <w:tcBorders>
              <w:top w:val="single" w:sz="4" w:space="0" w:color="04795A"/>
              <w:left w:val="single" w:sz="4" w:space="0" w:color="04795A"/>
              <w:bottom w:val="single" w:sz="4" w:space="0" w:color="04795A"/>
              <w:right w:val="single" w:sz="4" w:space="0" w:color="04795A"/>
            </w:tcBorders>
            <w:tcMar>
              <w:top w:w="90" w:type="dxa"/>
              <w:start w:w="120" w:type="dxa"/>
              <w:bottom w:w="90" w:type="dxa"/>
              <w:end w:w="120" w:type="dxa"/>
            </w:tcMar>
            <w:shd w:fill="04795A"/>
          </w:tcPr>
          <w:p>
            <w:pPr>
              <w:spacing w:after="40"/>
            </w:pPr>
            <w:r>
              <w:rPr>
                <w:rFonts w:ascii="Aptos" w:hAnsi="Aptos"/>
                <w:b/>
                <w:color w:val="FFFFFF"/>
                <w:sz w:val="18"/>
              </w:rPr>
              <w:t>Description</w:t>
            </w:r>
          </w:p>
        </w:tc>
        <w:tc>
          <w:tcPr>
            <w:tcW w:type="dxa" w:w="2088"/>
            <w:vAlign w:val="center"/>
            <w:tcBorders>
              <w:top w:val="single" w:sz="4" w:space="0" w:color="04795A"/>
              <w:left w:val="single" w:sz="4" w:space="0" w:color="04795A"/>
              <w:bottom w:val="single" w:sz="4" w:space="0" w:color="04795A"/>
              <w:right w:val="single" w:sz="4" w:space="0" w:color="04795A"/>
            </w:tcBorders>
            <w:tcMar>
              <w:top w:w="90" w:type="dxa"/>
              <w:start w:w="120" w:type="dxa"/>
              <w:bottom w:w="90" w:type="dxa"/>
              <w:end w:w="120" w:type="dxa"/>
            </w:tcMar>
            <w:shd w:fill="04795A"/>
          </w:tcPr>
          <w:p>
            <w:pPr>
              <w:spacing w:after="40"/>
            </w:pPr>
            <w:r>
              <w:rPr>
                <w:rFonts w:ascii="Aptos" w:hAnsi="Aptos"/>
                <w:b/>
                <w:color w:val="FFFFFF"/>
                <w:sz w:val="18"/>
              </w:rPr>
              <w:t>Input or Action</w:t>
            </w:r>
          </w:p>
        </w:tc>
        <w:tc>
          <w:tcPr>
            <w:tcW w:type="dxa" w:w="2520"/>
            <w:vAlign w:val="center"/>
            <w:tcBorders>
              <w:top w:val="single" w:sz="4" w:space="0" w:color="04795A"/>
              <w:left w:val="single" w:sz="4" w:space="0" w:color="04795A"/>
              <w:bottom w:val="single" w:sz="4" w:space="0" w:color="04795A"/>
              <w:right w:val="single" w:sz="4" w:space="0" w:color="04795A"/>
            </w:tcBorders>
            <w:tcMar>
              <w:top w:w="90" w:type="dxa"/>
              <w:start w:w="120" w:type="dxa"/>
              <w:bottom w:w="90" w:type="dxa"/>
              <w:end w:w="120" w:type="dxa"/>
            </w:tcMar>
            <w:shd w:fill="04795A"/>
          </w:tcPr>
          <w:p>
            <w:pPr>
              <w:spacing w:after="40"/>
            </w:pPr>
            <w:r>
              <w:rPr>
                <w:rFonts w:ascii="Aptos" w:hAnsi="Aptos"/>
                <w:b/>
                <w:color w:val="FFFFFF"/>
                <w:sz w:val="18"/>
              </w:rPr>
              <w:t>Expected Result</w:t>
            </w:r>
          </w:p>
        </w:tc>
        <w:tc>
          <w:tcPr>
            <w:tcW w:type="dxa" w:w="1368"/>
            <w:vAlign w:val="center"/>
            <w:tcBorders>
              <w:top w:val="single" w:sz="4" w:space="0" w:color="04795A"/>
              <w:left w:val="single" w:sz="4" w:space="0" w:color="04795A"/>
              <w:bottom w:val="single" w:sz="4" w:space="0" w:color="04795A"/>
              <w:right w:val="single" w:sz="4" w:space="0" w:color="04795A"/>
            </w:tcBorders>
            <w:tcMar>
              <w:top w:w="90" w:type="dxa"/>
              <w:start w:w="120" w:type="dxa"/>
              <w:bottom w:w="90" w:type="dxa"/>
              <w:end w:w="120" w:type="dxa"/>
            </w:tcMar>
            <w:shd w:fill="04795A"/>
          </w:tcPr>
          <w:p>
            <w:pPr>
              <w:spacing w:after="40"/>
            </w:pPr>
            <w:r>
              <w:rPr>
                <w:rFonts w:ascii="Aptos" w:hAnsi="Aptos"/>
                <w:b/>
                <w:color w:val="FFFFFF"/>
                <w:sz w:val="18"/>
              </w:rPr>
              <w:t>Status</w:t>
            </w:r>
          </w:p>
        </w:tc>
      </w:tr>
      <w:tr>
        <w:tc>
          <w:tcPr>
            <w:tcW w:type="dxa" w:w="1007"/>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TC-01</w:t>
            </w:r>
          </w:p>
        </w:tc>
        <w:tc>
          <w:tcPr>
            <w:tcW w:type="dxa" w:w="2376"/>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Login page rendering</w:t>
            </w:r>
          </w:p>
        </w:tc>
        <w:tc>
          <w:tcPr>
            <w:tcW w:type="dxa" w:w="20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GET /login</w:t>
            </w:r>
          </w:p>
        </w:tc>
        <w:tc>
          <w:tcPr>
            <w:tcW w:type="dxa" w:w="252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Login screen loads.</w:t>
            </w:r>
          </w:p>
        </w:tc>
        <w:tc>
          <w:tcPr>
            <w:tcW w:type="dxa" w:w="136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Pass</w:t>
            </w:r>
          </w:p>
        </w:tc>
      </w:tr>
      <w:tr>
        <w:tc>
          <w:tcPr>
            <w:tcW w:type="dxa" w:w="1007"/>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TC-02</w:t>
            </w:r>
          </w:p>
        </w:tc>
        <w:tc>
          <w:tcPr>
            <w:tcW w:type="dxa" w:w="2376"/>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Admin dashboard access</w:t>
            </w:r>
          </w:p>
        </w:tc>
        <w:tc>
          <w:tcPr>
            <w:tcW w:type="dxa" w:w="20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Authenticated admin opens /dashboard</w:t>
            </w:r>
          </w:p>
        </w:tc>
        <w:tc>
          <w:tcPr>
            <w:tcW w:type="dxa" w:w="252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Operations dashboard is returned.</w:t>
            </w:r>
          </w:p>
        </w:tc>
        <w:tc>
          <w:tcPr>
            <w:tcW w:type="dxa" w:w="136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Pass</w:t>
            </w:r>
          </w:p>
        </w:tc>
      </w:tr>
      <w:tr>
        <w:tc>
          <w:tcPr>
            <w:tcW w:type="dxa" w:w="1007"/>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TC-03</w:t>
            </w:r>
          </w:p>
        </w:tc>
        <w:tc>
          <w:tcPr>
            <w:tcW w:type="dxa" w:w="2376"/>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Teacher dashboard context</w:t>
            </w:r>
          </w:p>
        </w:tc>
        <w:tc>
          <w:tcPr>
            <w:tcW w:type="dxa" w:w="20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Authenticated teacher opens /dashboard</w:t>
            </w:r>
          </w:p>
        </w:tc>
        <w:tc>
          <w:tcPr>
            <w:tcW w:type="dxa" w:w="252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Teacher schedule and classroom context are returned.</w:t>
            </w:r>
          </w:p>
        </w:tc>
        <w:tc>
          <w:tcPr>
            <w:tcW w:type="dxa" w:w="136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Pass</w:t>
            </w:r>
          </w:p>
        </w:tc>
      </w:tr>
      <w:tr>
        <w:tc>
          <w:tcPr>
            <w:tcW w:type="dxa" w:w="1007"/>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TC-04</w:t>
            </w:r>
          </w:p>
        </w:tc>
        <w:tc>
          <w:tcPr>
            <w:tcW w:type="dxa" w:w="2376"/>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Student dashboard isolation</w:t>
            </w:r>
          </w:p>
        </w:tc>
        <w:tc>
          <w:tcPr>
            <w:tcW w:type="dxa" w:w="20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Authenticated student opens /dashboard</w:t>
            </w:r>
          </w:p>
        </w:tc>
        <w:tc>
          <w:tcPr>
            <w:tcW w:type="dxa" w:w="252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Only the student class context is returned.</w:t>
            </w:r>
          </w:p>
        </w:tc>
        <w:tc>
          <w:tcPr>
            <w:tcW w:type="dxa" w:w="136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Pass</w:t>
            </w:r>
          </w:p>
        </w:tc>
      </w:tr>
      <w:tr>
        <w:tc>
          <w:tcPr>
            <w:tcW w:type="dxa" w:w="1007"/>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TC-05</w:t>
            </w:r>
          </w:p>
        </w:tc>
        <w:tc>
          <w:tcPr>
            <w:tcW w:type="dxa" w:w="2376"/>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Search permissions</w:t>
            </w:r>
          </w:p>
        </w:tc>
        <w:tc>
          <w:tcPr>
            <w:tcW w:type="dxa" w:w="20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Teacher and student search classrooms</w:t>
            </w:r>
          </w:p>
        </w:tc>
        <w:tc>
          <w:tcPr>
            <w:tcW w:type="dxa" w:w="252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Only allowed classroom subjects are shown.</w:t>
            </w:r>
          </w:p>
        </w:tc>
        <w:tc>
          <w:tcPr>
            <w:tcW w:type="dxa" w:w="136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Pass</w:t>
            </w:r>
          </w:p>
        </w:tc>
      </w:tr>
      <w:tr>
        <w:tc>
          <w:tcPr>
            <w:tcW w:type="dxa" w:w="1007"/>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TC-06</w:t>
            </w:r>
          </w:p>
        </w:tc>
        <w:tc>
          <w:tcPr>
            <w:tcW w:type="dxa" w:w="2376"/>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Settings permissions</w:t>
            </w:r>
          </w:p>
        </w:tc>
        <w:tc>
          <w:tcPr>
            <w:tcW w:type="dxa" w:w="20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Teacher or student attempts admin cleanup</w:t>
            </w:r>
          </w:p>
        </w:tc>
        <w:tc>
          <w:tcPr>
            <w:tcW w:type="dxa" w:w="252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Request is blocked.</w:t>
            </w:r>
          </w:p>
        </w:tc>
        <w:tc>
          <w:tcPr>
            <w:tcW w:type="dxa" w:w="136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Pass</w:t>
            </w:r>
          </w:p>
        </w:tc>
      </w:tr>
      <w:tr>
        <w:tc>
          <w:tcPr>
            <w:tcW w:type="dxa" w:w="1007"/>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TC-07</w:t>
            </w:r>
          </w:p>
        </w:tc>
        <w:tc>
          <w:tcPr>
            <w:tcW w:type="dxa" w:w="2376"/>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WhatsApp opt-out</w:t>
            </w:r>
          </w:p>
        </w:tc>
        <w:tc>
          <w:tcPr>
            <w:tcW w:type="dxa" w:w="20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Teacher disables WhatsApp updates</w:t>
            </w:r>
          </w:p>
        </w:tc>
        <w:tc>
          <w:tcPr>
            <w:tcW w:type="dxa" w:w="252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Routine message is skipped.</w:t>
            </w:r>
          </w:p>
        </w:tc>
        <w:tc>
          <w:tcPr>
            <w:tcW w:type="dxa" w:w="136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Pass</w:t>
            </w:r>
          </w:p>
        </w:tc>
      </w:tr>
      <w:tr>
        <w:tc>
          <w:tcPr>
            <w:tcW w:type="dxa" w:w="1007"/>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TC-08</w:t>
            </w:r>
          </w:p>
        </w:tc>
        <w:tc>
          <w:tcPr>
            <w:tcW w:type="dxa" w:w="2376"/>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Production frontend build</w:t>
            </w:r>
          </w:p>
        </w:tc>
        <w:tc>
          <w:tcPr>
            <w:tcW w:type="dxa" w:w="20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cmd /c npm run build</w:t>
            </w:r>
          </w:p>
        </w:tc>
        <w:tc>
          <w:tcPr>
            <w:tcW w:type="dxa" w:w="252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Vite compiles assets successfully.</w:t>
            </w:r>
          </w:p>
        </w:tc>
        <w:tc>
          <w:tcPr>
            <w:tcW w:type="dxa" w:w="136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Pass</w:t>
            </w:r>
          </w:p>
        </w:tc>
      </w:tr>
      <w:tr>
        <w:tc>
          <w:tcPr>
            <w:tcW w:type="dxa" w:w="1007"/>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TC-09</w:t>
            </w:r>
          </w:p>
        </w:tc>
        <w:tc>
          <w:tcPr>
            <w:tcW w:type="dxa" w:w="2376"/>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Default auth login test</w:t>
            </w:r>
          </w:p>
        </w:tc>
        <w:tc>
          <w:tcPr>
            <w:tcW w:type="dxa" w:w="20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PHPUnit Breeze login test</w:t>
            </w:r>
          </w:p>
        </w:tc>
        <w:tc>
          <w:tcPr>
            <w:tcW w:type="dxa" w:w="252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Expected authenticated state.</w:t>
            </w:r>
          </w:p>
        </w:tc>
        <w:tc>
          <w:tcPr>
            <w:tcW w:type="dxa" w:w="136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Fail - update for Firebase-aware flow</w:t>
            </w:r>
          </w:p>
        </w:tc>
      </w:tr>
      <w:tr>
        <w:tc>
          <w:tcPr>
            <w:tcW w:type="dxa" w:w="1007"/>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TC-10</w:t>
            </w:r>
          </w:p>
        </w:tc>
        <w:tc>
          <w:tcPr>
            <w:tcW w:type="dxa" w:w="2376"/>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Default registration test</w:t>
            </w:r>
          </w:p>
        </w:tc>
        <w:tc>
          <w:tcPr>
            <w:tcW w:type="dxa" w:w="20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PHPUnit Breeze registration test</w:t>
            </w:r>
          </w:p>
        </w:tc>
        <w:tc>
          <w:tcPr>
            <w:tcW w:type="dxa" w:w="252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Expected authenticated state.</w:t>
            </w:r>
          </w:p>
        </w:tc>
        <w:tc>
          <w:tcPr>
            <w:tcW w:type="dxa" w:w="136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Fail - update for Firebase token requirement</w:t>
            </w:r>
          </w:p>
        </w:tc>
      </w:tr>
      <w:tr>
        <w:tc>
          <w:tcPr>
            <w:tcW w:type="dxa" w:w="1007"/>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TC-11</w:t>
            </w:r>
          </w:p>
        </w:tc>
        <w:tc>
          <w:tcPr>
            <w:tcW w:type="dxa" w:w="2376"/>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Default root response test</w:t>
            </w:r>
          </w:p>
        </w:tc>
        <w:tc>
          <w:tcPr>
            <w:tcW w:type="dxa" w:w="20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GET /</w:t>
            </w:r>
          </w:p>
        </w:tc>
        <w:tc>
          <w:tcPr>
            <w:tcW w:type="dxa" w:w="252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Expected 200.</w:t>
            </w:r>
          </w:p>
        </w:tc>
        <w:tc>
          <w:tcPr>
            <w:tcW w:type="dxa" w:w="136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Fail - app redirects by design</w:t>
            </w:r>
          </w:p>
        </w:tc>
      </w:tr>
    </w:tbl>
    <w:p>
      <w:pPr>
        <w:keepNext/>
        <w:spacing w:before="200" w:after="120"/>
      </w:pPr>
      <w:r>
        <w:rPr>
          <w:rFonts w:ascii="Aptos" w:hAnsi="Aptos"/>
          <w:b/>
          <w:color w:val="04795A"/>
          <w:sz w:val="26"/>
        </w:rPr>
        <w:t>6.3 Bug Tracking</w:t>
      </w:r>
    </w:p>
    <w:p>
      <w:pPr>
        <w:spacing w:before="0" w:after="120" w:line="269" w:lineRule="auto"/>
      </w:pPr>
      <w:r>
        <w:rPr>
          <w:rFonts w:ascii="Aptos" w:hAnsi="Aptos"/>
          <w:b w:val="0"/>
        </w:rPr>
        <w:t>Significant fixes included teacher-name propagation across schedule snapshots, WhatsApp timeout and request exception handling, phone-number normalization for Bangladesh numbers, stale Vite hot-file recovery, and mobile sidebar spacing adjustments.</w:t>
      </w:r>
    </w:p>
    <w:p>
      <w:pPr>
        <w:keepNext/>
        <w:spacing w:before="300" w:after="120"/>
      </w:pPr>
      <w:r>
        <w:rPr>
          <w:rFonts w:ascii="Aptos" w:hAnsi="Aptos"/>
          <w:b/>
          <w:color w:val="04795A"/>
          <w:sz w:val="32"/>
        </w:rPr>
        <w:t>Chapter 7: Results and Screenshots</w:t>
      </w:r>
    </w:p>
    <w:p>
      <w:pPr>
        <w:spacing w:before="0" w:after="120" w:line="269" w:lineRule="auto"/>
      </w:pPr>
      <w:r>
        <w:rPr>
          <w:rFonts w:ascii="Aptos" w:hAnsi="Aptos"/>
          <w:b w:val="0"/>
        </w:rPr>
        <w:t>The current prototype demonstrates a functional multi-role school operations system with realistic data. The local institute dataset contains 14 users, 20 teachers, 10 class sections, 1 active academic routine, 8 notices, 3 leave requests, 1 exam schedule, 2 proxy runs, 227 WhatsApp message log records, and 12 Firebase classroom posts seeded for presentation.</w:t>
      </w:r>
    </w:p>
    <w:p>
      <w:r>
        <w:drawing>
          <wp:inline xmlns:a="http://schemas.openxmlformats.org/drawingml/2006/main" xmlns:pic="http://schemas.openxmlformats.org/drawingml/2006/picture">
            <wp:extent cx="5852160" cy="3594898"/>
            <wp:docPr id="11" name="Picture 11"/>
            <wp:cNvGraphicFramePr>
              <a:graphicFrameLocks noChangeAspect="1"/>
            </wp:cNvGraphicFramePr>
            <a:graphic>
              <a:graphicData uri="http://schemas.openxmlformats.org/drawingml/2006/picture">
                <pic:pic>
                  <pic:nvPicPr>
                    <pic:cNvPr id="0" name="results.png"/>
                    <pic:cNvPicPr/>
                  </pic:nvPicPr>
                  <pic:blipFill>
                    <a:blip r:embed="rId18"/>
                    <a:stretch>
                      <a:fillRect/>
                    </a:stretch>
                  </pic:blipFill>
                  <pic:spPr>
                    <a:xfrm>
                      <a:off x="0" y="0"/>
                      <a:ext cx="5852160" cy="3594898"/>
                    </a:xfrm>
                    <a:prstGeom prst="rect"/>
                  </pic:spPr>
                </pic:pic>
              </a:graphicData>
            </a:graphic>
          </wp:inline>
        </w:drawing>
      </w:r>
    </w:p>
    <w:p>
      <w:pPr>
        <w:spacing w:before="0" w:after="80" w:line="269" w:lineRule="auto"/>
        <w:jc w:val="center"/>
      </w:pPr>
      <w:r>
        <w:rPr>
          <w:rFonts w:ascii="Aptos" w:hAnsi="Aptos"/>
          <w:b w:val="0"/>
          <w:i/>
          <w:color w:val="5B6B7F"/>
          <w:sz w:val="18"/>
        </w:rPr>
        <w:t>Figure 10: Representative screen set for the final Scholarly interface.</w:t>
      </w:r>
    </w:p>
    <w:p>
      <w:pPr>
        <w:spacing w:before="0" w:after="200" w:line="269" w:lineRule="auto"/>
        <w:jc w:val="center"/>
      </w:pPr>
      <w:r>
        <w:rPr>
          <w:rFonts w:ascii="Aptos" w:hAnsi="Aptos"/>
          <w:b w:val="0"/>
          <w:color w:val="1E2924"/>
          <w:sz w:val="18"/>
        </w:rPr>
        <w:t>This figure summarizes the visible result of the implementation. It is included in the results chapter to connect the designed modules with the screens that users interact with during normal use.</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1944"/>
            <w:vAlign w:val="center"/>
            <w:tcBorders>
              <w:top w:val="single" w:sz="4" w:space="0" w:color="04795A"/>
              <w:left w:val="single" w:sz="4" w:space="0" w:color="04795A"/>
              <w:bottom w:val="single" w:sz="4" w:space="0" w:color="04795A"/>
              <w:right w:val="single" w:sz="4" w:space="0" w:color="04795A"/>
            </w:tcBorders>
            <w:tcMar>
              <w:top w:w="90" w:type="dxa"/>
              <w:start w:w="120" w:type="dxa"/>
              <w:bottom w:w="90" w:type="dxa"/>
              <w:end w:w="120" w:type="dxa"/>
            </w:tcMar>
            <w:shd w:fill="04795A"/>
          </w:tcPr>
          <w:p>
            <w:pPr>
              <w:spacing w:after="40"/>
            </w:pPr>
            <w:r>
              <w:rPr>
                <w:rFonts w:ascii="Aptos" w:hAnsi="Aptos"/>
                <w:b/>
                <w:color w:val="FFFFFF"/>
                <w:sz w:val="18"/>
              </w:rPr>
              <w:t>Screen</w:t>
            </w:r>
          </w:p>
        </w:tc>
        <w:tc>
          <w:tcPr>
            <w:tcW w:type="dxa" w:w="3888"/>
            <w:vAlign w:val="center"/>
            <w:tcBorders>
              <w:top w:val="single" w:sz="4" w:space="0" w:color="04795A"/>
              <w:left w:val="single" w:sz="4" w:space="0" w:color="04795A"/>
              <w:bottom w:val="single" w:sz="4" w:space="0" w:color="04795A"/>
              <w:right w:val="single" w:sz="4" w:space="0" w:color="04795A"/>
            </w:tcBorders>
            <w:tcMar>
              <w:top w:w="90" w:type="dxa"/>
              <w:start w:w="120" w:type="dxa"/>
              <w:bottom w:w="90" w:type="dxa"/>
              <w:end w:w="120" w:type="dxa"/>
            </w:tcMar>
            <w:shd w:fill="04795A"/>
          </w:tcPr>
          <w:p>
            <w:pPr>
              <w:spacing w:after="40"/>
            </w:pPr>
            <w:r>
              <w:rPr>
                <w:rFonts w:ascii="Aptos" w:hAnsi="Aptos"/>
                <w:b/>
                <w:color w:val="FFFFFF"/>
                <w:sz w:val="18"/>
              </w:rPr>
              <w:t>What the user sees</w:t>
            </w:r>
          </w:p>
        </w:tc>
        <w:tc>
          <w:tcPr>
            <w:tcW w:type="dxa" w:w="3528"/>
            <w:vAlign w:val="center"/>
            <w:tcBorders>
              <w:top w:val="single" w:sz="4" w:space="0" w:color="04795A"/>
              <w:left w:val="single" w:sz="4" w:space="0" w:color="04795A"/>
              <w:bottom w:val="single" w:sz="4" w:space="0" w:color="04795A"/>
              <w:right w:val="single" w:sz="4" w:space="0" w:color="04795A"/>
            </w:tcBorders>
            <w:tcMar>
              <w:top w:w="90" w:type="dxa"/>
              <w:start w:w="120" w:type="dxa"/>
              <w:bottom w:w="90" w:type="dxa"/>
              <w:end w:w="120" w:type="dxa"/>
            </w:tcMar>
            <w:shd w:fill="04795A"/>
          </w:tcPr>
          <w:p>
            <w:pPr>
              <w:spacing w:after="40"/>
            </w:pPr>
            <w:r>
              <w:rPr>
                <w:rFonts w:ascii="Aptos" w:hAnsi="Aptos"/>
                <w:b/>
                <w:color w:val="FFFFFF"/>
                <w:sz w:val="18"/>
              </w:rPr>
              <w:t>Notable result</w:t>
            </w:r>
          </w:p>
        </w:tc>
      </w:tr>
      <w:tr>
        <w:tc>
          <w:tcPr>
            <w:tcW w:type="dxa" w:w="194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Login</w:t>
            </w:r>
          </w:p>
        </w:tc>
        <w:tc>
          <w:tcPr>
            <w:tcW w:type="dxa" w:w="38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Large Scholarly brand area, fading grid background, white sign-in card.</w:t>
            </w:r>
          </w:p>
        </w:tc>
        <w:tc>
          <w:tcPr>
            <w:tcW w:type="dxa" w:w="352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Local legacy account and Firebase-aware account paths are supported.</w:t>
            </w:r>
          </w:p>
        </w:tc>
      </w:tr>
      <w:tr>
        <w:tc>
          <w:tcPr>
            <w:tcW w:type="dxa" w:w="194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Registration</w:t>
            </w:r>
          </w:p>
        </w:tc>
        <w:tc>
          <w:tcPr>
            <w:tcW w:type="dxa" w:w="38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Role selector for admin, teacher, and student, plus institution or join-code fields.</w:t>
            </w:r>
          </w:p>
        </w:tc>
        <w:tc>
          <w:tcPr>
            <w:tcW w:type="dxa" w:w="352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The form supports different onboarding paths by role.</w:t>
            </w:r>
          </w:p>
        </w:tc>
      </w:tr>
      <w:tr>
        <w:tc>
          <w:tcPr>
            <w:tcW w:type="dxa" w:w="194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Admin dashboard</w:t>
            </w:r>
          </w:p>
        </w:tc>
        <w:tc>
          <w:tcPr>
            <w:tcW w:type="dxa" w:w="38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Summary cards, routine status, proxy work, notices, analytics links.</w:t>
            </w:r>
          </w:p>
        </w:tc>
        <w:tc>
          <w:tcPr>
            <w:tcW w:type="dxa" w:w="352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Administrators can reach all operational modules from one shell.</w:t>
            </w:r>
          </w:p>
        </w:tc>
      </w:tr>
      <w:tr>
        <w:tc>
          <w:tcPr>
            <w:tcW w:type="dxa" w:w="194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Routine view</w:t>
            </w:r>
          </w:p>
        </w:tc>
        <w:tc>
          <w:tcPr>
            <w:tcW w:type="dxa" w:w="38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Generated class grid and teacher schedule.</w:t>
            </w:r>
          </w:p>
        </w:tc>
        <w:tc>
          <w:tcPr>
            <w:tcW w:type="dxa" w:w="352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Routine data is stored as structured JSON snapshots.</w:t>
            </w:r>
          </w:p>
        </w:tc>
      </w:tr>
      <w:tr>
        <w:tc>
          <w:tcPr>
            <w:tcW w:type="dxa" w:w="194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Proxy manager</w:t>
            </w:r>
          </w:p>
        </w:tc>
        <w:tc>
          <w:tcPr>
            <w:tcW w:type="dxa" w:w="38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Absent teacher selection, generated proxy assignments, approval state, WhatsApp preview.</w:t>
            </w:r>
          </w:p>
        </w:tc>
        <w:tc>
          <w:tcPr>
            <w:tcW w:type="dxa" w:w="352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Approved runs can generate teacher-specific routine messages.</w:t>
            </w:r>
          </w:p>
        </w:tc>
      </w:tr>
      <w:tr>
        <w:tc>
          <w:tcPr>
            <w:tcW w:type="dxa" w:w="194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Classroom</w:t>
            </w:r>
          </w:p>
        </w:tc>
        <w:tc>
          <w:tcPr>
            <w:tcW w:type="dxa" w:w="38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Subject feed with updates, assignments, class tests, comments, and submissions.</w:t>
            </w:r>
          </w:p>
        </w:tc>
        <w:tc>
          <w:tcPr>
            <w:tcW w:type="dxa" w:w="352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Live posts use Firebase collections scoped by institution.</w:t>
            </w:r>
          </w:p>
        </w:tc>
      </w:tr>
      <w:tr>
        <w:tc>
          <w:tcPr>
            <w:tcW w:type="dxa" w:w="194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Noticeboard</w:t>
            </w:r>
          </w:p>
        </w:tc>
        <w:tc>
          <w:tcPr>
            <w:tcW w:type="dxa" w:w="38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Institutional and staff notices with urgency and acknowledgement.</w:t>
            </w:r>
          </w:p>
        </w:tc>
        <w:tc>
          <w:tcPr>
            <w:tcW w:type="dxa" w:w="352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Visibility rules separate all-user and teacher-only communication.</w:t>
            </w:r>
          </w:p>
        </w:tc>
      </w:tr>
      <w:tr>
        <w:tc>
          <w:tcPr>
            <w:tcW w:type="dxa" w:w="194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Exam schedule</w:t>
            </w:r>
          </w:p>
        </w:tc>
        <w:tc>
          <w:tcPr>
            <w:tcW w:type="dxa" w:w="38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Halls, time slots, subjects, invigilator options, and generated exam grid.</w:t>
            </w:r>
          </w:p>
        </w:tc>
        <w:tc>
          <w:tcPr>
            <w:tcW w:type="dxa" w:w="352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Exam schedule data is reusable and editable.</w:t>
            </w:r>
          </w:p>
        </w:tc>
      </w:tr>
    </w:tbl>
    <w:p>
      <w:pPr>
        <w:keepNext/>
        <w:spacing w:before="300" w:after="120"/>
      </w:pPr>
      <w:r>
        <w:rPr>
          <w:rFonts w:ascii="Aptos" w:hAnsi="Aptos"/>
          <w:b/>
          <w:color w:val="04795A"/>
          <w:sz w:val="32"/>
        </w:rPr>
        <w:t>Chapter 8: Limitations and Future Work</w:t>
      </w:r>
    </w:p>
    <w:p>
      <w:pPr>
        <w:keepNext/>
        <w:spacing w:before="200" w:after="120"/>
      </w:pPr>
      <w:r>
        <w:rPr>
          <w:rFonts w:ascii="Aptos" w:hAnsi="Aptos"/>
          <w:b/>
          <w:color w:val="04795A"/>
          <w:sz w:val="26"/>
        </w:rPr>
        <w:t>8.1 Current Limitations</w:t>
      </w:r>
    </w:p>
    <w:p>
      <w:pPr>
        <w:pStyle w:val="ListBullet"/>
        <w:spacing w:after="60"/>
      </w:pPr>
      <w:r>
        <w:rPr>
          <w:rFonts w:ascii="Aptos" w:hAnsi="Aptos"/>
          <w:color w:val="1E2924"/>
          <w:sz w:val="20"/>
        </w:rPr>
        <w:t>WhatsApp routine messages currently depend on Meta allowed recipient rules during development mode.</w:t>
      </w:r>
    </w:p>
    <w:p>
      <w:pPr>
        <w:pStyle w:val="ListBullet"/>
        <w:spacing w:after="60"/>
      </w:pPr>
      <w:r>
        <w:rPr>
          <w:rFonts w:ascii="Aptos" w:hAnsi="Aptos"/>
          <w:color w:val="1E2924"/>
          <w:sz w:val="20"/>
        </w:rPr>
        <w:t>Some default authentication tests need to be rewritten to reflect the current Firebase-aware authentication flow.</w:t>
      </w:r>
    </w:p>
    <w:p>
      <w:pPr>
        <w:pStyle w:val="ListBullet"/>
        <w:spacing w:after="60"/>
      </w:pPr>
      <w:r>
        <w:rPr>
          <w:rFonts w:ascii="Aptos" w:hAnsi="Aptos"/>
          <w:color w:val="1E2924"/>
          <w:sz w:val="20"/>
        </w:rPr>
        <w:t>Classroom posts are stored in Firebase, so offline classroom access is limited without a local synchronization layer.</w:t>
      </w:r>
    </w:p>
    <w:p>
      <w:pPr>
        <w:pStyle w:val="ListBullet"/>
        <w:spacing w:after="60"/>
      </w:pPr>
      <w:r>
        <w:rPr>
          <w:rFonts w:ascii="Aptos" w:hAnsi="Aptos"/>
          <w:color w:val="1E2924"/>
          <w:sz w:val="20"/>
        </w:rPr>
        <w:t>The application is currently configured for local development rather than a hardened production deployment.</w:t>
      </w:r>
    </w:p>
    <w:p>
      <w:pPr>
        <w:pStyle w:val="ListBullet"/>
        <w:spacing w:after="60"/>
      </w:pPr>
      <w:r>
        <w:rPr>
          <w:rFonts w:ascii="Aptos" w:hAnsi="Aptos"/>
          <w:color w:val="1E2924"/>
          <w:sz w:val="20"/>
        </w:rPr>
        <w:t>Automated browser screenshot capture is not yet part of the test pipeline.</w:t>
      </w:r>
    </w:p>
    <w:p>
      <w:pPr>
        <w:pStyle w:val="ListBullet"/>
        <w:spacing w:after="60"/>
      </w:pPr>
      <w:r>
        <w:rPr>
          <w:rFonts w:ascii="Aptos" w:hAnsi="Aptos"/>
          <w:color w:val="1E2924"/>
          <w:sz w:val="20"/>
        </w:rPr>
        <w:t>Advanced exports, printed reports, and PDF generation are not implemented for every module.</w:t>
      </w:r>
    </w:p>
    <w:p>
      <w:pPr>
        <w:keepNext/>
        <w:spacing w:before="200" w:after="120"/>
      </w:pPr>
      <w:r>
        <w:rPr>
          <w:rFonts w:ascii="Aptos" w:hAnsi="Aptos"/>
          <w:b/>
          <w:color w:val="04795A"/>
          <w:sz w:val="26"/>
        </w:rPr>
        <w:t>8.2 Future Work</w:t>
      </w:r>
    </w:p>
    <w:p>
      <w:pPr>
        <w:pStyle w:val="ListBullet"/>
        <w:spacing w:after="60"/>
      </w:pPr>
      <w:r>
        <w:rPr>
          <w:rFonts w:ascii="Aptos" w:hAnsi="Aptos"/>
          <w:color w:val="1E2924"/>
          <w:sz w:val="20"/>
        </w:rPr>
        <w:t>Implement WhatsApp utility templates for routine updates and proxy notifications.</w:t>
      </w:r>
    </w:p>
    <w:p>
      <w:pPr>
        <w:pStyle w:val="ListBullet"/>
        <w:spacing w:after="60"/>
      </w:pPr>
      <w:r>
        <w:rPr>
          <w:rFonts w:ascii="Aptos" w:hAnsi="Aptos"/>
          <w:color w:val="1E2924"/>
          <w:sz w:val="20"/>
        </w:rPr>
        <w:t>Add production deployment configuration with queue workers, scheduled jobs, environment separation, and monitoring.</w:t>
      </w:r>
    </w:p>
    <w:p>
      <w:pPr>
        <w:pStyle w:val="ListBullet"/>
        <w:spacing w:after="60"/>
      </w:pPr>
      <w:r>
        <w:rPr>
          <w:rFonts w:ascii="Aptos" w:hAnsi="Aptos"/>
          <w:color w:val="1E2924"/>
          <w:sz w:val="20"/>
        </w:rPr>
        <w:t>Add full automated browser tests for login, routine generation, proxy approval, notice creation, and classroom posting.</w:t>
      </w:r>
    </w:p>
    <w:p>
      <w:pPr>
        <w:pStyle w:val="ListBullet"/>
        <w:spacing w:after="60"/>
      </w:pPr>
      <w:r>
        <w:rPr>
          <w:rFonts w:ascii="Aptos" w:hAnsi="Aptos"/>
          <w:color w:val="1E2924"/>
          <w:sz w:val="20"/>
        </w:rPr>
        <w:t>Add report exports for routines, proxy plans, leave summaries, exam schedules, and classroom deadlines.</w:t>
      </w:r>
    </w:p>
    <w:p>
      <w:pPr>
        <w:pStyle w:val="ListBullet"/>
        <w:spacing w:after="60"/>
      </w:pPr>
      <w:r>
        <w:rPr>
          <w:rFonts w:ascii="Aptos" w:hAnsi="Aptos"/>
          <w:color w:val="1E2924"/>
          <w:sz w:val="20"/>
        </w:rPr>
        <w:t>Add parent accounts, attendance, marks entry, result publication, and guardian-facing notifications.</w:t>
      </w:r>
    </w:p>
    <w:p>
      <w:pPr>
        <w:pStyle w:val="ListBullet"/>
        <w:spacing w:after="60"/>
      </w:pPr>
      <w:r>
        <w:rPr>
          <w:rFonts w:ascii="Aptos" w:hAnsi="Aptos"/>
          <w:color w:val="1E2924"/>
          <w:sz w:val="20"/>
        </w:rPr>
        <w:t>Improve classroom offline resilience by mirroring essential classroom post metadata to MySQL.</w:t>
      </w:r>
    </w:p>
    <w:p>
      <w:pPr>
        <w:pStyle w:val="ListBullet"/>
        <w:spacing w:after="60"/>
      </w:pPr>
      <w:r>
        <w:rPr>
          <w:rFonts w:ascii="Aptos" w:hAnsi="Aptos"/>
          <w:color w:val="1E2924"/>
          <w:sz w:val="20"/>
        </w:rPr>
        <w:t>Add multi-language support for Bangla and English interfaces.</w:t>
      </w:r>
    </w:p>
    <w:p>
      <w:pPr>
        <w:keepNext/>
        <w:spacing w:before="300" w:after="120"/>
      </w:pPr>
      <w:r>
        <w:rPr>
          <w:rFonts w:ascii="Aptos" w:hAnsi="Aptos"/>
          <w:b/>
          <w:color w:val="04795A"/>
          <w:sz w:val="32"/>
        </w:rPr>
        <w:t>Chapter 9: Conclusion</w:t>
      </w:r>
    </w:p>
    <w:p>
      <w:pPr>
        <w:spacing w:before="0" w:after="120" w:line="269" w:lineRule="auto"/>
      </w:pPr>
      <w:r>
        <w:rPr>
          <w:rFonts w:ascii="Aptos" w:hAnsi="Aptos"/>
          <w:b w:val="0"/>
        </w:rPr>
        <w:t>Scholarly was built as a practical full-stack school operations platform, not only as a demonstration of CRUD pages. The system connects institution setup, users, teacher profiles, class sections, routines, proxy planning, notices, leave requests, exam schedules, classroom activity, settings, notifications, and WhatsApp message logging into one role-based application.</w:t>
      </w:r>
    </w:p>
    <w:p>
      <w:pPr>
        <w:spacing w:before="0" w:after="120" w:line="269" w:lineRule="auto"/>
      </w:pPr>
      <w:r>
        <w:rPr>
          <w:rFonts w:ascii="Aptos" w:hAnsi="Aptos"/>
          <w:b w:val="0"/>
        </w:rPr>
        <w:t>The project met its main objective by delivering a working Laravel and Vue application that can support administrative, teacher, and student workflows. The implementation also exposed realistic engineering concerns: data migration after Firebase was introduced, stale generated schedule snapshots after teacher changes, external API failure handling, responsive sidebar behavior, and development-mode WhatsApp limitations.</w:t>
      </w:r>
    </w:p>
    <w:p>
      <w:pPr>
        <w:spacing w:before="0" w:after="120" w:line="269" w:lineRule="auto"/>
      </w:pPr>
      <w:r>
        <w:rPr>
          <w:rFonts w:ascii="Aptos" w:hAnsi="Aptos"/>
          <w:b w:val="0"/>
        </w:rPr>
        <w:t>The most valuable lesson from the project is that institutional systems depend on consistency across modules. A teacher name, routine cell, notice visibility rule, or proxy message can affect several screens at once. Building Scholarly required attention to that connected behavior.</w:t>
      </w:r>
    </w:p>
    <w:p>
      <w:pPr>
        <w:keepNext/>
        <w:spacing w:before="300" w:after="120"/>
      </w:pPr>
      <w:r>
        <w:rPr>
          <w:rFonts w:ascii="Aptos" w:hAnsi="Aptos"/>
          <w:b/>
          <w:color w:val="04795A"/>
          <w:sz w:val="32"/>
        </w:rPr>
        <w:t>Chapter 10: References and Appendices</w:t>
      </w:r>
    </w:p>
    <w:p>
      <w:pPr>
        <w:keepNext/>
        <w:spacing w:before="200" w:after="120"/>
      </w:pPr>
      <w:r>
        <w:rPr>
          <w:rFonts w:ascii="Aptos" w:hAnsi="Aptos"/>
          <w:b/>
          <w:color w:val="04795A"/>
          <w:sz w:val="26"/>
        </w:rPr>
        <w:t>10.1 References</w:t>
      </w:r>
    </w:p>
    <w:p>
      <w:pPr>
        <w:pStyle w:val="ListBullet"/>
        <w:spacing w:after="60"/>
      </w:pPr>
      <w:r>
        <w:rPr>
          <w:rFonts w:ascii="Aptos" w:hAnsi="Aptos"/>
          <w:color w:val="1E2924"/>
          <w:sz w:val="20"/>
        </w:rPr>
        <w:t>Laravel Documentation. https://laravel.com/docs</w:t>
      </w:r>
    </w:p>
    <w:p>
      <w:pPr>
        <w:pStyle w:val="ListBullet"/>
        <w:spacing w:after="60"/>
      </w:pPr>
      <w:r>
        <w:rPr>
          <w:rFonts w:ascii="Aptos" w:hAnsi="Aptos"/>
          <w:color w:val="1E2924"/>
          <w:sz w:val="20"/>
        </w:rPr>
        <w:t>Vue.js Documentation. https://vuejs.org/guide</w:t>
      </w:r>
    </w:p>
    <w:p>
      <w:pPr>
        <w:pStyle w:val="ListBullet"/>
        <w:spacing w:after="60"/>
      </w:pPr>
      <w:r>
        <w:rPr>
          <w:rFonts w:ascii="Aptos" w:hAnsi="Aptos"/>
          <w:color w:val="1E2924"/>
          <w:sz w:val="20"/>
        </w:rPr>
        <w:t>Inertia.js Documentation. https://inertiajs.com</w:t>
      </w:r>
    </w:p>
    <w:p>
      <w:pPr>
        <w:pStyle w:val="ListBullet"/>
        <w:spacing w:after="60"/>
      </w:pPr>
      <w:r>
        <w:rPr>
          <w:rFonts w:ascii="Aptos" w:hAnsi="Aptos"/>
          <w:color w:val="1E2924"/>
          <w:sz w:val="20"/>
        </w:rPr>
        <w:t>Tailwind CSS Documentation. https://tailwindcss.com/docs</w:t>
      </w:r>
    </w:p>
    <w:p>
      <w:pPr>
        <w:pStyle w:val="ListBullet"/>
        <w:spacing w:after="60"/>
      </w:pPr>
      <w:r>
        <w:rPr>
          <w:rFonts w:ascii="Aptos" w:hAnsi="Aptos"/>
          <w:color w:val="1E2924"/>
          <w:sz w:val="20"/>
        </w:rPr>
        <w:t>Firebase Documentation. https://firebase.google.com/docs</w:t>
      </w:r>
    </w:p>
    <w:p>
      <w:pPr>
        <w:pStyle w:val="ListBullet"/>
        <w:spacing w:after="60"/>
      </w:pPr>
      <w:r>
        <w:rPr>
          <w:rFonts w:ascii="Aptos" w:hAnsi="Aptos"/>
          <w:color w:val="1E2924"/>
          <w:sz w:val="20"/>
        </w:rPr>
        <w:t>WhatsApp Business Platform Documentation. https://developers.facebook.com/docs/whatsapp</w:t>
      </w:r>
    </w:p>
    <w:p>
      <w:pPr>
        <w:pStyle w:val="ListBullet"/>
        <w:spacing w:after="60"/>
      </w:pPr>
      <w:r>
        <w:rPr>
          <w:rFonts w:ascii="Aptos" w:hAnsi="Aptos"/>
          <w:color w:val="1E2924"/>
          <w:sz w:val="20"/>
        </w:rPr>
        <w:t>Vite Documentation. https://vite.dev/guide</w:t>
      </w:r>
    </w:p>
    <w:p>
      <w:pPr>
        <w:pStyle w:val="ListBullet"/>
        <w:spacing w:after="60"/>
      </w:pPr>
      <w:r>
        <w:rPr>
          <w:rFonts w:ascii="Aptos" w:hAnsi="Aptos"/>
          <w:color w:val="1E2924"/>
          <w:sz w:val="20"/>
        </w:rPr>
        <w:t>Lucide Icons Documentation. https://lucide.dev</w:t>
      </w:r>
    </w:p>
    <w:p>
      <w:pPr>
        <w:keepNext/>
        <w:spacing w:before="200" w:after="120"/>
      </w:pPr>
      <w:r>
        <w:rPr>
          <w:rFonts w:ascii="Aptos" w:hAnsi="Aptos"/>
          <w:b/>
          <w:color w:val="04795A"/>
          <w:sz w:val="26"/>
        </w:rPr>
        <w:t>10.2 Appendices</w:t>
      </w:r>
    </w:p>
    <w:p>
      <w:pPr>
        <w:keepNext/>
        <w:spacing w:before="200" w:after="120"/>
      </w:pPr>
      <w:r>
        <w:rPr>
          <w:rFonts w:ascii="Aptos" w:hAnsi="Aptos"/>
          <w:b/>
          <w:color w:val="10211B"/>
          <w:sz w:val="23"/>
        </w:rPr>
        <w:t>Appendix A: Project Metrics</w:t>
      </w:r>
    </w:p>
    <w:tbl>
      <w:tblPr>
        <w:tblStyle w:val="TableGrid"/>
        <w:tblW w:type="auto" w:w="0"/>
        <w:jc w:val="center"/>
        <w:tblLayout w:type="fixed"/>
        <w:tblLook w:firstColumn="1" w:firstRow="1" w:lastColumn="0" w:lastRow="0" w:noHBand="0" w:noVBand="1" w:val="04A0"/>
      </w:tblPr>
      <w:tblGrid>
        <w:gridCol w:w="4968"/>
        <w:gridCol w:w="4968"/>
      </w:tblGrid>
      <w:tr>
        <w:tc>
          <w:tcPr>
            <w:tcW w:type="dxa" w:w="259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EAF8EF"/>
          </w:tcPr>
          <w:p>
            <w:pPr>
              <w:spacing w:after="40"/>
            </w:pPr>
            <w:r>
              <w:rPr>
                <w:rFonts w:ascii="Aptos" w:hAnsi="Aptos"/>
                <w:b/>
                <w:color w:val="04795A"/>
                <w:sz w:val="18"/>
              </w:rPr>
              <w:t>Users</w:t>
            </w:r>
          </w:p>
        </w:tc>
        <w:tc>
          <w:tcPr>
            <w:tcW w:type="dxa" w:w="676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14</w:t>
            </w:r>
          </w:p>
        </w:tc>
      </w:tr>
      <w:tr>
        <w:tc>
          <w:tcPr>
            <w:tcW w:type="dxa" w:w="259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EAF8EF"/>
          </w:tcPr>
          <w:p>
            <w:pPr>
              <w:spacing w:after="40"/>
            </w:pPr>
            <w:r>
              <w:rPr>
                <w:rFonts w:ascii="Aptos" w:hAnsi="Aptos"/>
                <w:b/>
                <w:color w:val="04795A"/>
                <w:sz w:val="18"/>
              </w:rPr>
              <w:t>Teacher profiles</w:t>
            </w:r>
          </w:p>
        </w:tc>
        <w:tc>
          <w:tcPr>
            <w:tcW w:type="dxa" w:w="676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20</w:t>
            </w:r>
          </w:p>
        </w:tc>
      </w:tr>
      <w:tr>
        <w:tc>
          <w:tcPr>
            <w:tcW w:type="dxa" w:w="259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EAF8EF"/>
          </w:tcPr>
          <w:p>
            <w:pPr>
              <w:spacing w:after="40"/>
            </w:pPr>
            <w:r>
              <w:rPr>
                <w:rFonts w:ascii="Aptos" w:hAnsi="Aptos"/>
                <w:b/>
                <w:color w:val="04795A"/>
                <w:sz w:val="18"/>
              </w:rPr>
              <w:t>Class sections</w:t>
            </w:r>
          </w:p>
        </w:tc>
        <w:tc>
          <w:tcPr>
            <w:tcW w:type="dxa" w:w="676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10</w:t>
            </w:r>
          </w:p>
        </w:tc>
      </w:tr>
      <w:tr>
        <w:tc>
          <w:tcPr>
            <w:tcW w:type="dxa" w:w="259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EAF8EF"/>
          </w:tcPr>
          <w:p>
            <w:pPr>
              <w:spacing w:after="40"/>
            </w:pPr>
            <w:r>
              <w:rPr>
                <w:rFonts w:ascii="Aptos" w:hAnsi="Aptos"/>
                <w:b/>
                <w:color w:val="04795A"/>
                <w:sz w:val="18"/>
              </w:rPr>
              <w:t>Routines</w:t>
            </w:r>
          </w:p>
        </w:tc>
        <w:tc>
          <w:tcPr>
            <w:tcW w:type="dxa" w:w="676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1</w:t>
            </w:r>
          </w:p>
        </w:tc>
      </w:tr>
      <w:tr>
        <w:tc>
          <w:tcPr>
            <w:tcW w:type="dxa" w:w="259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EAF8EF"/>
          </w:tcPr>
          <w:p>
            <w:pPr>
              <w:spacing w:after="40"/>
            </w:pPr>
            <w:r>
              <w:rPr>
                <w:rFonts w:ascii="Aptos" w:hAnsi="Aptos"/>
                <w:b/>
                <w:color w:val="04795A"/>
                <w:sz w:val="18"/>
              </w:rPr>
              <w:t>Active routine</w:t>
            </w:r>
          </w:p>
        </w:tc>
        <w:tc>
          <w:tcPr>
            <w:tcW w:type="dxa" w:w="676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New Academic Routine</w:t>
            </w:r>
          </w:p>
        </w:tc>
      </w:tr>
      <w:tr>
        <w:tc>
          <w:tcPr>
            <w:tcW w:type="dxa" w:w="259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EAF8EF"/>
          </w:tcPr>
          <w:p>
            <w:pPr>
              <w:spacing w:after="40"/>
            </w:pPr>
            <w:r>
              <w:rPr>
                <w:rFonts w:ascii="Aptos" w:hAnsi="Aptos"/>
                <w:b/>
                <w:color w:val="04795A"/>
                <w:sz w:val="18"/>
              </w:rPr>
              <w:t>Active routine days</w:t>
            </w:r>
          </w:p>
        </w:tc>
        <w:tc>
          <w:tcPr>
            <w:tcW w:type="dxa" w:w="676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5</w:t>
            </w:r>
          </w:p>
        </w:tc>
      </w:tr>
      <w:tr>
        <w:tc>
          <w:tcPr>
            <w:tcW w:type="dxa" w:w="259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EAF8EF"/>
          </w:tcPr>
          <w:p>
            <w:pPr>
              <w:spacing w:after="40"/>
            </w:pPr>
            <w:r>
              <w:rPr>
                <w:rFonts w:ascii="Aptos" w:hAnsi="Aptos"/>
                <w:b/>
                <w:color w:val="04795A"/>
                <w:sz w:val="18"/>
              </w:rPr>
              <w:t>Active routine periods</w:t>
            </w:r>
          </w:p>
        </w:tc>
        <w:tc>
          <w:tcPr>
            <w:tcW w:type="dxa" w:w="676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9</w:t>
            </w:r>
          </w:p>
        </w:tc>
      </w:tr>
      <w:tr>
        <w:tc>
          <w:tcPr>
            <w:tcW w:type="dxa" w:w="259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EAF8EF"/>
          </w:tcPr>
          <w:p>
            <w:pPr>
              <w:spacing w:after="40"/>
            </w:pPr>
            <w:r>
              <w:rPr>
                <w:rFonts w:ascii="Aptos" w:hAnsi="Aptos"/>
                <w:b/>
                <w:color w:val="04795A"/>
                <w:sz w:val="18"/>
              </w:rPr>
              <w:t>Notices</w:t>
            </w:r>
          </w:p>
        </w:tc>
        <w:tc>
          <w:tcPr>
            <w:tcW w:type="dxa" w:w="676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8</w:t>
            </w:r>
          </w:p>
        </w:tc>
      </w:tr>
      <w:tr>
        <w:tc>
          <w:tcPr>
            <w:tcW w:type="dxa" w:w="259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EAF8EF"/>
          </w:tcPr>
          <w:p>
            <w:pPr>
              <w:spacing w:after="40"/>
            </w:pPr>
            <w:r>
              <w:rPr>
                <w:rFonts w:ascii="Aptos" w:hAnsi="Aptos"/>
                <w:b/>
                <w:color w:val="04795A"/>
                <w:sz w:val="18"/>
              </w:rPr>
              <w:t>Leave requests</w:t>
            </w:r>
          </w:p>
        </w:tc>
        <w:tc>
          <w:tcPr>
            <w:tcW w:type="dxa" w:w="676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3</w:t>
            </w:r>
          </w:p>
        </w:tc>
      </w:tr>
      <w:tr>
        <w:tc>
          <w:tcPr>
            <w:tcW w:type="dxa" w:w="259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EAF8EF"/>
          </w:tcPr>
          <w:p>
            <w:pPr>
              <w:spacing w:after="40"/>
            </w:pPr>
            <w:r>
              <w:rPr>
                <w:rFonts w:ascii="Aptos" w:hAnsi="Aptos"/>
                <w:b/>
                <w:color w:val="04795A"/>
                <w:sz w:val="18"/>
              </w:rPr>
              <w:t>Exam schedules</w:t>
            </w:r>
          </w:p>
        </w:tc>
        <w:tc>
          <w:tcPr>
            <w:tcW w:type="dxa" w:w="676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1</w:t>
            </w:r>
          </w:p>
        </w:tc>
      </w:tr>
      <w:tr>
        <w:tc>
          <w:tcPr>
            <w:tcW w:type="dxa" w:w="259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EAF8EF"/>
          </w:tcPr>
          <w:p>
            <w:pPr>
              <w:spacing w:after="40"/>
            </w:pPr>
            <w:r>
              <w:rPr>
                <w:rFonts w:ascii="Aptos" w:hAnsi="Aptos"/>
                <w:b/>
                <w:color w:val="04795A"/>
                <w:sz w:val="18"/>
              </w:rPr>
              <w:t>Proxy runs</w:t>
            </w:r>
          </w:p>
        </w:tc>
        <w:tc>
          <w:tcPr>
            <w:tcW w:type="dxa" w:w="676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2</w:t>
            </w:r>
          </w:p>
        </w:tc>
      </w:tr>
      <w:tr>
        <w:tc>
          <w:tcPr>
            <w:tcW w:type="dxa" w:w="259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EAF8EF"/>
          </w:tcPr>
          <w:p>
            <w:pPr>
              <w:spacing w:after="40"/>
            </w:pPr>
            <w:r>
              <w:rPr>
                <w:rFonts w:ascii="Aptos" w:hAnsi="Aptos"/>
                <w:b/>
                <w:color w:val="04795A"/>
                <w:sz w:val="18"/>
              </w:rPr>
              <w:t>WhatsApp logs</w:t>
            </w:r>
          </w:p>
        </w:tc>
        <w:tc>
          <w:tcPr>
            <w:tcW w:type="dxa" w:w="676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227</w:t>
            </w:r>
          </w:p>
        </w:tc>
      </w:tr>
      <w:tr>
        <w:tc>
          <w:tcPr>
            <w:tcW w:type="dxa" w:w="259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EAF8EF"/>
          </w:tcPr>
          <w:p>
            <w:pPr>
              <w:spacing w:after="40"/>
            </w:pPr>
            <w:r>
              <w:rPr>
                <w:rFonts w:ascii="Aptos" w:hAnsi="Aptos"/>
                <w:b/>
                <w:color w:val="04795A"/>
                <w:sz w:val="18"/>
              </w:rPr>
              <w:t>Firebase classroom posts</w:t>
            </w:r>
          </w:p>
        </w:tc>
        <w:tc>
          <w:tcPr>
            <w:tcW w:type="dxa" w:w="676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12 seeded demo posts</w:t>
            </w:r>
          </w:p>
        </w:tc>
      </w:tr>
    </w:tbl>
    <w:p>
      <w:pPr>
        <w:keepNext/>
        <w:spacing w:before="200" w:after="120"/>
      </w:pPr>
      <w:r>
        <w:rPr>
          <w:rFonts w:ascii="Aptos" w:hAnsi="Aptos"/>
          <w:b/>
          <w:color w:val="10211B"/>
          <w:sz w:val="23"/>
        </w:rPr>
        <w:t>Appendix B: Build and Test Summary</w:t>
      </w:r>
    </w:p>
    <w:tbl>
      <w:tblPr>
        <w:tblStyle w:val="TableGrid"/>
        <w:tblW w:type="auto" w:w="0"/>
        <w:jc w:val="center"/>
        <w:tblLayout w:type="fixed"/>
        <w:tblLook w:firstColumn="1" w:firstRow="1" w:lastColumn="0" w:lastRow="0" w:noHBand="0" w:noVBand="1" w:val="04A0"/>
      </w:tblPr>
      <w:tblGrid>
        <w:gridCol w:w="4968"/>
        <w:gridCol w:w="4968"/>
      </w:tblGrid>
      <w:tr>
        <w:tc>
          <w:tcPr>
            <w:tcW w:type="dxa" w:w="259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EAF8EF"/>
          </w:tcPr>
          <w:p>
            <w:pPr>
              <w:spacing w:after="40"/>
            </w:pPr>
            <w:r>
              <w:rPr>
                <w:rFonts w:ascii="Aptos" w:hAnsi="Aptos"/>
                <w:b/>
                <w:color w:val="04795A"/>
                <w:sz w:val="18"/>
              </w:rPr>
              <w:t>Frontend build</w:t>
            </w:r>
          </w:p>
        </w:tc>
        <w:tc>
          <w:tcPr>
            <w:tcW w:type="dxa" w:w="676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cmd /c npm run build completed successfully.</w:t>
            </w:r>
          </w:p>
        </w:tc>
      </w:tr>
      <w:tr>
        <w:tc>
          <w:tcPr>
            <w:tcW w:type="dxa" w:w="259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EAF8EF"/>
          </w:tcPr>
          <w:p>
            <w:pPr>
              <w:spacing w:after="40"/>
            </w:pPr>
            <w:r>
              <w:rPr>
                <w:rFonts w:ascii="Aptos" w:hAnsi="Aptos"/>
                <w:b/>
                <w:color w:val="04795A"/>
                <w:sz w:val="18"/>
              </w:rPr>
              <w:t>Laravel tests</w:t>
            </w:r>
          </w:p>
        </w:tc>
        <w:tc>
          <w:tcPr>
            <w:tcW w:type="dxa" w:w="676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43 passed, 3 failed.</w:t>
            </w:r>
          </w:p>
        </w:tc>
      </w:tr>
      <w:tr>
        <w:tc>
          <w:tcPr>
            <w:tcW w:type="dxa" w:w="259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EAF8EF"/>
          </w:tcPr>
          <w:p>
            <w:pPr>
              <w:spacing w:after="40"/>
            </w:pPr>
            <w:r>
              <w:rPr>
                <w:rFonts w:ascii="Aptos" w:hAnsi="Aptos"/>
                <w:b/>
                <w:color w:val="04795A"/>
                <w:sz w:val="18"/>
              </w:rPr>
              <w:t>Known failing tests</w:t>
            </w:r>
          </w:p>
        </w:tc>
        <w:tc>
          <w:tcPr>
            <w:tcW w:type="dxa" w:w="676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Default auth login, default registration, and default root response expectations need updates.</w:t>
            </w:r>
          </w:p>
        </w:tc>
      </w:tr>
      <w:tr>
        <w:tc>
          <w:tcPr>
            <w:tcW w:type="dxa" w:w="259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EAF8EF"/>
          </w:tcPr>
          <w:p>
            <w:pPr>
              <w:spacing w:after="40"/>
            </w:pPr>
            <w:r>
              <w:rPr>
                <w:rFonts w:ascii="Aptos" w:hAnsi="Aptos"/>
                <w:b/>
                <w:color w:val="04795A"/>
                <w:sz w:val="18"/>
              </w:rPr>
              <w:t>Route inventory</w:t>
            </w:r>
          </w:p>
        </w:tc>
        <w:tc>
          <w:tcPr>
            <w:tcW w:type="dxa" w:w="676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php artisan route:list reported 79 routes.</w:t>
            </w:r>
          </w:p>
        </w:tc>
      </w:tr>
    </w:tbl>
    <w:p>
      <w:pPr>
        <w:keepNext/>
        <w:spacing w:before="200" w:after="120"/>
      </w:pPr>
      <w:r>
        <w:rPr>
          <w:rFonts w:ascii="Aptos" w:hAnsi="Aptos"/>
          <w:b/>
          <w:color w:val="10211B"/>
          <w:sz w:val="23"/>
        </w:rPr>
        <w:t>Appendix C: Important Commands</w:t>
      </w:r>
    </w:p>
    <w:p>
      <w:pPr>
        <w:spacing w:before="80" w:after="160"/>
        <w:ind w:left="216"/>
        <w:shd w:fill="EEF7F1"/>
      </w:pPr>
      <w:r>
        <w:rPr>
          <w:rFonts w:ascii="Consolas" w:hAnsi="Consolas"/>
          <w:color w:val="10211B"/>
          <w:sz w:val="16"/>
        </w:rPr>
        <w:t>php artisan route:list</w:t>
        <w:br/>
        <w:t>php artisan test</w:t>
        <w:br/>
        <w:t>php artisan config:clear</w:t>
        <w:br/>
        <w:t>php artisan view:clear</w:t>
        <w:br/>
        <w:t>cmd /c npm run build</w:t>
        <w:br/>
        <w:t>php artisan serve</w:t>
      </w:r>
    </w:p>
    <w:p>
      <w:pPr>
        <w:keepNext/>
        <w:spacing w:before="300" w:after="120"/>
      </w:pPr>
      <w:r>
        <w:rPr>
          <w:rFonts w:ascii="Aptos" w:hAnsi="Aptos"/>
          <w:b/>
          <w:color w:val="04795A"/>
          <w:sz w:val="32"/>
        </w:rPr>
        <w:t>Final Submission Checklist</w:t>
      </w:r>
    </w:p>
    <w:p>
      <w:pPr>
        <w:pStyle w:val="ListBullet"/>
        <w:spacing w:after="60"/>
      </w:pPr>
      <w:r>
        <w:rPr>
          <w:rFonts w:ascii="Aptos" w:hAnsi="Aptos"/>
          <w:color w:val="1E2924"/>
          <w:sz w:val="20"/>
        </w:rPr>
        <w:t>Replace Student ID and Supervisor on the cover page before final submission.</w:t>
      </w:r>
    </w:p>
    <w:p>
      <w:pPr>
        <w:pStyle w:val="ListBullet"/>
        <w:spacing w:after="60"/>
      </w:pPr>
      <w:r>
        <w:rPr>
          <w:rFonts w:ascii="Aptos" w:hAnsi="Aptos"/>
          <w:color w:val="1E2924"/>
          <w:sz w:val="20"/>
        </w:rPr>
        <w:t>Open the DOCX in Microsoft Word and update the table of contents if page numbers are required by the institution.</w:t>
      </w:r>
    </w:p>
    <w:p>
      <w:pPr>
        <w:pStyle w:val="ListBullet"/>
        <w:spacing w:after="60"/>
      </w:pPr>
      <w:r>
        <w:rPr>
          <w:rFonts w:ascii="Aptos" w:hAnsi="Aptos"/>
          <w:color w:val="1E2924"/>
          <w:sz w:val="20"/>
        </w:rPr>
        <w:t>Add real browser screenshots if the evaluator requires literal screenshots rather than screen descriptions.</w:t>
      </w:r>
    </w:p>
    <w:p>
      <w:pPr>
        <w:pStyle w:val="ListBullet"/>
        <w:spacing w:after="60"/>
      </w:pPr>
      <w:r>
        <w:rPr>
          <w:rFonts w:ascii="Aptos" w:hAnsi="Aptos"/>
          <w:color w:val="1E2924"/>
          <w:sz w:val="20"/>
        </w:rPr>
        <w:t>Do not expose real Firebase or WhatsApp secrets in the submitted document.</w:t>
      </w:r>
    </w:p>
    <w:p>
      <w:pPr>
        <w:pStyle w:val="ListBullet"/>
        <w:spacing w:after="60"/>
      </w:pPr>
      <w:r>
        <w:rPr>
          <w:rFonts w:ascii="Aptos" w:hAnsi="Aptos"/>
          <w:color w:val="1E2924"/>
          <w:sz w:val="20"/>
        </w:rPr>
        <w:t>Export to PDF after final edits and confirm formatting before submission.</w:t>
      </w:r>
    </w:p>
    <w:p>
      <w:pPr>
        <w:keepNext/>
        <w:spacing w:before="300" w:after="120"/>
      </w:pPr>
      <w:r>
        <w:rPr>
          <w:rFonts w:ascii="Aptos" w:hAnsi="Aptos"/>
          <w:b/>
          <w:color w:val="04795A"/>
          <w:sz w:val="32"/>
        </w:rPr>
        <w:t>Appendix A: Complete Design Artifacts</w:t>
      </w:r>
    </w:p>
    <w:p>
      <w:pPr>
        <w:spacing w:before="0" w:after="120" w:line="269" w:lineRule="auto"/>
      </w:pPr>
      <w:r>
        <w:rPr>
          <w:rFonts w:ascii="Aptos" w:hAnsi="Aptos"/>
          <w:b w:val="0"/>
        </w:rPr>
        <w:t>This appendix repeats the design artifacts as standalone deliverables so the documentation remains self-contained even when reviewed separately from the source code.</w:t>
      </w:r>
    </w:p>
    <w:p>
      <w:r/>
    </w:p>
    <w:p>
      <w:pPr>
        <w:keepNext/>
        <w:spacing w:before="200" w:after="120"/>
      </w:pPr>
      <w:r>
        <w:rPr>
          <w:rFonts w:ascii="Aptos" w:hAnsi="Aptos"/>
          <w:b/>
          <w:color w:val="04795A"/>
          <w:sz w:val="26"/>
        </w:rPr>
        <w:t>A.1 Use Case Diagram</w:t>
      </w:r>
    </w:p>
    <w:p>
      <w:r>
        <w:drawing>
          <wp:inline xmlns:a="http://schemas.openxmlformats.org/drawingml/2006/main" xmlns:pic="http://schemas.openxmlformats.org/drawingml/2006/picture">
            <wp:extent cx="5943600" cy="3820886"/>
            <wp:docPr id="12" name="Picture 12"/>
            <wp:cNvGraphicFramePr>
              <a:graphicFrameLocks noChangeAspect="1"/>
            </wp:cNvGraphicFramePr>
            <a:graphic>
              <a:graphicData uri="http://schemas.openxmlformats.org/drawingml/2006/picture">
                <pic:pic>
                  <pic:nvPicPr>
                    <pic:cNvPr id="0" name="usecase.png"/>
                    <pic:cNvPicPr/>
                  </pic:nvPicPr>
                  <pic:blipFill>
                    <a:blip r:embed="rId10"/>
                    <a:stretch>
                      <a:fillRect/>
                    </a:stretch>
                  </pic:blipFill>
                  <pic:spPr>
                    <a:xfrm>
                      <a:off x="0" y="0"/>
                      <a:ext cx="5943600" cy="3820886"/>
                    </a:xfrm>
                    <a:prstGeom prst="rect"/>
                  </pic:spPr>
                </pic:pic>
              </a:graphicData>
            </a:graphic>
          </wp:inline>
        </w:drawing>
      </w:r>
    </w:p>
    <w:p>
      <w:pPr>
        <w:spacing w:before="0" w:after="80" w:line="269" w:lineRule="auto"/>
        <w:jc w:val="center"/>
      </w:pPr>
      <w:r>
        <w:rPr>
          <w:rFonts w:ascii="Aptos" w:hAnsi="Aptos"/>
          <w:b w:val="0"/>
          <w:i/>
          <w:color w:val="5B6B7F"/>
          <w:sz w:val="18"/>
        </w:rPr>
        <w:t>Appendix Figure A1: Complete use case diagram.</w:t>
      </w:r>
    </w:p>
    <w:p>
      <w:pPr>
        <w:spacing w:before="0" w:after="200" w:line="269" w:lineRule="auto"/>
        <w:jc w:val="center"/>
      </w:pPr>
      <w:r>
        <w:rPr>
          <w:rFonts w:ascii="Aptos" w:hAnsi="Aptos"/>
          <w:b w:val="0"/>
          <w:color w:val="1E2924"/>
          <w:sz w:val="18"/>
        </w:rPr>
        <w:t>The complete use case diagram shows the user roles and the main actions each role performs inside Scholarly.</w:t>
      </w:r>
    </w:p>
    <w:p>
      <w:r/>
    </w:p>
    <w:p>
      <w:pPr>
        <w:keepNext/>
        <w:spacing w:before="200" w:after="120"/>
      </w:pPr>
      <w:r>
        <w:rPr>
          <w:rFonts w:ascii="Aptos" w:hAnsi="Aptos"/>
          <w:b/>
          <w:color w:val="04795A"/>
          <w:sz w:val="26"/>
        </w:rPr>
        <w:t>A.2 Level 0 Data Flow Diagram</w:t>
      </w:r>
    </w:p>
    <w:p>
      <w:r>
        <w:drawing>
          <wp:inline xmlns:a="http://schemas.openxmlformats.org/drawingml/2006/main" xmlns:pic="http://schemas.openxmlformats.org/drawingml/2006/picture">
            <wp:extent cx="5943600" cy="3820886"/>
            <wp:docPr id="13" name="Picture 13"/>
            <wp:cNvGraphicFramePr>
              <a:graphicFrameLocks noChangeAspect="1"/>
            </wp:cNvGraphicFramePr>
            <a:graphic>
              <a:graphicData uri="http://schemas.openxmlformats.org/drawingml/2006/picture">
                <pic:pic>
                  <pic:nvPicPr>
                    <pic:cNvPr id="0" name="data-flow.png"/>
                    <pic:cNvPicPr/>
                  </pic:nvPicPr>
                  <pic:blipFill>
                    <a:blip r:embed="rId11"/>
                    <a:stretch>
                      <a:fillRect/>
                    </a:stretch>
                  </pic:blipFill>
                  <pic:spPr>
                    <a:xfrm>
                      <a:off x="0" y="0"/>
                      <a:ext cx="5943600" cy="3820886"/>
                    </a:xfrm>
                    <a:prstGeom prst="rect"/>
                  </pic:spPr>
                </pic:pic>
              </a:graphicData>
            </a:graphic>
          </wp:inline>
        </w:drawing>
      </w:r>
    </w:p>
    <w:p>
      <w:pPr>
        <w:spacing w:before="0" w:after="80" w:line="269" w:lineRule="auto"/>
        <w:jc w:val="center"/>
      </w:pPr>
      <w:r>
        <w:rPr>
          <w:rFonts w:ascii="Aptos" w:hAnsi="Aptos"/>
          <w:b w:val="0"/>
          <w:i/>
          <w:color w:val="5B6B7F"/>
          <w:sz w:val="18"/>
        </w:rPr>
        <w:t>Appendix Figure A2: Complete data flow diagram.</w:t>
      </w:r>
    </w:p>
    <w:p>
      <w:pPr>
        <w:spacing w:before="0" w:after="200" w:line="269" w:lineRule="auto"/>
        <w:jc w:val="center"/>
      </w:pPr>
      <w:r>
        <w:rPr>
          <w:rFonts w:ascii="Aptos" w:hAnsi="Aptos"/>
          <w:b w:val="0"/>
          <w:color w:val="1E2924"/>
          <w:sz w:val="18"/>
        </w:rPr>
        <w:t>The complete data flow diagram shows how user actions, database storage, Firebase classroom records, and WhatsApp delivery interact.</w:t>
      </w:r>
    </w:p>
    <w:p>
      <w:r/>
    </w:p>
    <w:p>
      <w:pPr>
        <w:keepNext/>
        <w:spacing w:before="200" w:after="120"/>
      </w:pPr>
      <w:r>
        <w:rPr>
          <w:rFonts w:ascii="Aptos" w:hAnsi="Aptos"/>
          <w:b/>
          <w:color w:val="04795A"/>
          <w:sz w:val="26"/>
        </w:rPr>
        <w:t>A.3 System Architecture Diagram</w:t>
      </w:r>
    </w:p>
    <w:p>
      <w:r>
        <w:drawing>
          <wp:inline xmlns:a="http://schemas.openxmlformats.org/drawingml/2006/main" xmlns:pic="http://schemas.openxmlformats.org/drawingml/2006/picture">
            <wp:extent cx="5943600" cy="3311434"/>
            <wp:docPr id="14" name="Picture 14"/>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943600" cy="3311434"/>
                    </a:xfrm>
                    <a:prstGeom prst="rect"/>
                  </pic:spPr>
                </pic:pic>
              </a:graphicData>
            </a:graphic>
          </wp:inline>
        </w:drawing>
      </w:r>
    </w:p>
    <w:p>
      <w:pPr>
        <w:spacing w:before="0" w:after="80" w:line="269" w:lineRule="auto"/>
        <w:jc w:val="center"/>
      </w:pPr>
      <w:r>
        <w:rPr>
          <w:rFonts w:ascii="Aptos" w:hAnsi="Aptos"/>
          <w:b w:val="0"/>
          <w:i/>
          <w:color w:val="5B6B7F"/>
          <w:sz w:val="18"/>
        </w:rPr>
        <w:t>Appendix Figure A3: Complete architecture diagram.</w:t>
      </w:r>
    </w:p>
    <w:p>
      <w:pPr>
        <w:spacing w:before="0" w:after="200" w:line="269" w:lineRule="auto"/>
        <w:jc w:val="center"/>
      </w:pPr>
      <w:r>
        <w:rPr>
          <w:rFonts w:ascii="Aptos" w:hAnsi="Aptos"/>
          <w:b w:val="0"/>
          <w:color w:val="1E2924"/>
          <w:sz w:val="18"/>
        </w:rPr>
        <w:t>The complete architecture diagram shows the frontend, backend, storage, domain modules, authentication layer, and external integration layer.</w:t>
      </w:r>
    </w:p>
    <w:p>
      <w:r/>
    </w:p>
    <w:p>
      <w:pPr>
        <w:keepNext/>
        <w:spacing w:before="200" w:after="120"/>
      </w:pPr>
      <w:r>
        <w:rPr>
          <w:rFonts w:ascii="Aptos" w:hAnsi="Aptos"/>
          <w:b/>
          <w:color w:val="04795A"/>
          <w:sz w:val="26"/>
        </w:rPr>
        <w:t>A.4 Entity Relationship Diagram</w:t>
      </w:r>
    </w:p>
    <w:p>
      <w:r>
        <w:drawing>
          <wp:inline xmlns:a="http://schemas.openxmlformats.org/drawingml/2006/main" xmlns:pic="http://schemas.openxmlformats.org/drawingml/2006/picture">
            <wp:extent cx="5943600" cy="3883152"/>
            <wp:docPr id="15" name="Picture 15"/>
            <wp:cNvGraphicFramePr>
              <a:graphicFrameLocks noChangeAspect="1"/>
            </wp:cNvGraphicFramePr>
            <a:graphic>
              <a:graphicData uri="http://schemas.openxmlformats.org/drawingml/2006/picture">
                <pic:pic>
                  <pic:nvPicPr>
                    <pic:cNvPr id="0" name="erd.png"/>
                    <pic:cNvPicPr/>
                  </pic:nvPicPr>
                  <pic:blipFill>
                    <a:blip r:embed="rId13"/>
                    <a:stretch>
                      <a:fillRect/>
                    </a:stretch>
                  </pic:blipFill>
                  <pic:spPr>
                    <a:xfrm>
                      <a:off x="0" y="0"/>
                      <a:ext cx="5943600" cy="3883152"/>
                    </a:xfrm>
                    <a:prstGeom prst="rect"/>
                  </pic:spPr>
                </pic:pic>
              </a:graphicData>
            </a:graphic>
          </wp:inline>
        </w:drawing>
      </w:r>
    </w:p>
    <w:p>
      <w:pPr>
        <w:spacing w:before="0" w:after="80" w:line="269" w:lineRule="auto"/>
        <w:jc w:val="center"/>
      </w:pPr>
      <w:r>
        <w:rPr>
          <w:rFonts w:ascii="Aptos" w:hAnsi="Aptos"/>
          <w:b w:val="0"/>
          <w:i/>
          <w:color w:val="5B6B7F"/>
          <w:sz w:val="18"/>
        </w:rPr>
        <w:t>Appendix Figure A4: Complete entity relationship diagram.</w:t>
      </w:r>
    </w:p>
    <w:p>
      <w:pPr>
        <w:spacing w:before="0" w:after="200" w:line="269" w:lineRule="auto"/>
        <w:jc w:val="center"/>
      </w:pPr>
      <w:r>
        <w:rPr>
          <w:rFonts w:ascii="Aptos" w:hAnsi="Aptos"/>
          <w:b w:val="0"/>
          <w:color w:val="1E2924"/>
          <w:sz w:val="18"/>
        </w:rPr>
        <w:t>The complete ERD shows the core database tables and the relationships that support Scholarly's institution, routine, classroom, and messaging modules.</w:t>
      </w:r>
    </w:p>
    <w:p>
      <w:r/>
    </w:p>
    <w:p>
      <w:pPr>
        <w:keepNext/>
        <w:spacing w:before="200" w:after="120"/>
      </w:pPr>
      <w:r>
        <w:rPr>
          <w:rFonts w:ascii="Aptos" w:hAnsi="Aptos"/>
          <w:b/>
          <w:color w:val="04795A"/>
          <w:sz w:val="26"/>
        </w:rPr>
        <w:t>A.5 Model Relationship Diagram</w:t>
      </w:r>
    </w:p>
    <w:p>
      <w:r>
        <w:drawing>
          <wp:inline xmlns:a="http://schemas.openxmlformats.org/drawingml/2006/main" xmlns:pic="http://schemas.openxmlformats.org/drawingml/2006/picture">
            <wp:extent cx="5943600" cy="3883152"/>
            <wp:docPr id="16" name="Picture 16"/>
            <wp:cNvGraphicFramePr>
              <a:graphicFrameLocks noChangeAspect="1"/>
            </wp:cNvGraphicFramePr>
            <a:graphic>
              <a:graphicData uri="http://schemas.openxmlformats.org/drawingml/2006/picture">
                <pic:pic>
                  <pic:nvPicPr>
                    <pic:cNvPr id="0" name="model-relationships.png"/>
                    <pic:cNvPicPr/>
                  </pic:nvPicPr>
                  <pic:blipFill>
                    <a:blip r:embed="rId14"/>
                    <a:stretch>
                      <a:fillRect/>
                    </a:stretch>
                  </pic:blipFill>
                  <pic:spPr>
                    <a:xfrm>
                      <a:off x="0" y="0"/>
                      <a:ext cx="5943600" cy="3883152"/>
                    </a:xfrm>
                    <a:prstGeom prst="rect"/>
                  </pic:spPr>
                </pic:pic>
              </a:graphicData>
            </a:graphic>
          </wp:inline>
        </w:drawing>
      </w:r>
    </w:p>
    <w:p>
      <w:pPr>
        <w:spacing w:before="0" w:after="80" w:line="269" w:lineRule="auto"/>
        <w:jc w:val="center"/>
      </w:pPr>
      <w:r>
        <w:rPr>
          <w:rFonts w:ascii="Aptos" w:hAnsi="Aptos"/>
          <w:b w:val="0"/>
          <w:i/>
          <w:color w:val="5B6B7F"/>
          <w:sz w:val="18"/>
        </w:rPr>
        <w:t>Appendix Figure A5: Complete model relationship diagram.</w:t>
      </w:r>
    </w:p>
    <w:p>
      <w:pPr>
        <w:spacing w:before="0" w:after="200" w:line="269" w:lineRule="auto"/>
        <w:jc w:val="center"/>
      </w:pPr>
      <w:r>
        <w:rPr>
          <w:rFonts w:ascii="Aptos" w:hAnsi="Aptos"/>
          <w:b w:val="0"/>
          <w:color w:val="1E2924"/>
          <w:sz w:val="18"/>
        </w:rPr>
        <w:t>The complete model relationship diagram simplifies the database view into the main Laravel model relationships used in implementation.</w:t>
      </w:r>
    </w:p>
    <w:p>
      <w:r/>
    </w:p>
    <w:p>
      <w:pPr>
        <w:keepNext/>
        <w:spacing w:before="200" w:after="120"/>
      </w:pPr>
      <w:r>
        <w:rPr>
          <w:rFonts w:ascii="Aptos" w:hAnsi="Aptos"/>
          <w:b/>
          <w:color w:val="04795A"/>
          <w:sz w:val="26"/>
        </w:rPr>
        <w:t>A.6 Authentication Sequence Diagram</w:t>
      </w:r>
    </w:p>
    <w:p>
      <w:r>
        <w:drawing>
          <wp:inline xmlns:a="http://schemas.openxmlformats.org/drawingml/2006/main" xmlns:pic="http://schemas.openxmlformats.org/drawingml/2006/picture">
            <wp:extent cx="5943600" cy="3249168"/>
            <wp:docPr id="17" name="Picture 17"/>
            <wp:cNvGraphicFramePr>
              <a:graphicFrameLocks noChangeAspect="1"/>
            </wp:cNvGraphicFramePr>
            <a:graphic>
              <a:graphicData uri="http://schemas.openxmlformats.org/drawingml/2006/picture">
                <pic:pic>
                  <pic:nvPicPr>
                    <pic:cNvPr id="0" name="auth-sequence.png"/>
                    <pic:cNvPicPr/>
                  </pic:nvPicPr>
                  <pic:blipFill>
                    <a:blip r:embed="rId16"/>
                    <a:stretch>
                      <a:fillRect/>
                    </a:stretch>
                  </pic:blipFill>
                  <pic:spPr>
                    <a:xfrm>
                      <a:off x="0" y="0"/>
                      <a:ext cx="5943600" cy="3249168"/>
                    </a:xfrm>
                    <a:prstGeom prst="rect"/>
                  </pic:spPr>
                </pic:pic>
              </a:graphicData>
            </a:graphic>
          </wp:inline>
        </w:drawing>
      </w:r>
    </w:p>
    <w:p>
      <w:pPr>
        <w:spacing w:before="0" w:after="80" w:line="269" w:lineRule="auto"/>
        <w:jc w:val="center"/>
      </w:pPr>
      <w:r>
        <w:rPr>
          <w:rFonts w:ascii="Aptos" w:hAnsi="Aptos"/>
          <w:b w:val="0"/>
          <w:i/>
          <w:color w:val="5B6B7F"/>
          <w:sz w:val="18"/>
        </w:rPr>
        <w:t>Appendix Figure A6: Complete authentication sequence diagram.</w:t>
      </w:r>
    </w:p>
    <w:p>
      <w:pPr>
        <w:spacing w:before="0" w:after="200" w:line="269" w:lineRule="auto"/>
        <w:jc w:val="center"/>
      </w:pPr>
      <w:r>
        <w:rPr>
          <w:rFonts w:ascii="Aptos" w:hAnsi="Aptos"/>
          <w:b w:val="0"/>
          <w:color w:val="1E2924"/>
          <w:sz w:val="18"/>
        </w:rPr>
        <w:t>The complete sequence diagram explains how login requests move between the user, Vue, Firebase, Laravel, and MySQL.</w:t>
      </w:r>
    </w:p>
    <w:p>
      <w:r/>
    </w:p>
    <w:p>
      <w:pPr>
        <w:keepNext/>
        <w:spacing w:before="200" w:after="120"/>
      </w:pPr>
      <w:r>
        <w:rPr>
          <w:rFonts w:ascii="Aptos" w:hAnsi="Aptos"/>
          <w:b/>
          <w:color w:val="04795A"/>
          <w:sz w:val="26"/>
        </w:rPr>
        <w:t>A.7 Proxy Routine Workflow Diagram</w:t>
      </w:r>
    </w:p>
    <w:p>
      <w:r>
        <w:drawing>
          <wp:inline xmlns:a="http://schemas.openxmlformats.org/drawingml/2006/main" xmlns:pic="http://schemas.openxmlformats.org/drawingml/2006/picture">
            <wp:extent cx="5943600" cy="3011424"/>
            <wp:docPr id="18" name="Picture 18"/>
            <wp:cNvGraphicFramePr>
              <a:graphicFrameLocks noChangeAspect="1"/>
            </wp:cNvGraphicFramePr>
            <a:graphic>
              <a:graphicData uri="http://schemas.openxmlformats.org/drawingml/2006/picture">
                <pic:pic>
                  <pic:nvPicPr>
                    <pic:cNvPr id="0" name="proxy-workflow.png"/>
                    <pic:cNvPicPr/>
                  </pic:nvPicPr>
                  <pic:blipFill>
                    <a:blip r:embed="rId17"/>
                    <a:stretch>
                      <a:fillRect/>
                    </a:stretch>
                  </pic:blipFill>
                  <pic:spPr>
                    <a:xfrm>
                      <a:off x="0" y="0"/>
                      <a:ext cx="5943600" cy="3011424"/>
                    </a:xfrm>
                    <a:prstGeom prst="rect"/>
                  </pic:spPr>
                </pic:pic>
              </a:graphicData>
            </a:graphic>
          </wp:inline>
        </w:drawing>
      </w:r>
    </w:p>
    <w:p>
      <w:pPr>
        <w:spacing w:before="0" w:after="80" w:line="269" w:lineRule="auto"/>
        <w:jc w:val="center"/>
      </w:pPr>
      <w:r>
        <w:rPr>
          <w:rFonts w:ascii="Aptos" w:hAnsi="Aptos"/>
          <w:b w:val="0"/>
          <w:i/>
          <w:color w:val="5B6B7F"/>
          <w:sz w:val="18"/>
        </w:rPr>
        <w:t>Appendix Figure A7: Complete proxy routine workflow diagram.</w:t>
      </w:r>
    </w:p>
    <w:p>
      <w:pPr>
        <w:spacing w:before="0" w:after="200" w:line="269" w:lineRule="auto"/>
        <w:jc w:val="center"/>
      </w:pPr>
      <w:r>
        <w:rPr>
          <w:rFonts w:ascii="Aptos" w:hAnsi="Aptos"/>
          <w:b w:val="0"/>
          <w:color w:val="1E2924"/>
          <w:sz w:val="18"/>
        </w:rPr>
        <w:t>The complete workflow diagram shows the full proxy routine process from choosing absences to sending and logging WhatsApp messages.</w:t>
      </w:r>
    </w:p>
    <w:p>
      <w:r/>
    </w:p>
    <w:p>
      <w:pPr>
        <w:keepNext/>
        <w:spacing w:before="200" w:after="120"/>
      </w:pPr>
      <w:r>
        <w:rPr>
          <w:rFonts w:ascii="Aptos" w:hAnsi="Aptos"/>
          <w:b/>
          <w:color w:val="04795A"/>
          <w:sz w:val="26"/>
        </w:rPr>
        <w:t>A.8 Frontend Component Map</w:t>
      </w:r>
    </w:p>
    <w:p>
      <w:r>
        <w:drawing>
          <wp:inline xmlns:a="http://schemas.openxmlformats.org/drawingml/2006/main" xmlns:pic="http://schemas.openxmlformats.org/drawingml/2006/picture">
            <wp:extent cx="5943600" cy="3803904"/>
            <wp:docPr id="19" name="Picture 19"/>
            <wp:cNvGraphicFramePr>
              <a:graphicFrameLocks noChangeAspect="1"/>
            </wp:cNvGraphicFramePr>
            <a:graphic>
              <a:graphicData uri="http://schemas.openxmlformats.org/drawingml/2006/picture">
                <pic:pic>
                  <pic:nvPicPr>
                    <pic:cNvPr id="0" name="component-map.png"/>
                    <pic:cNvPicPr/>
                  </pic:nvPicPr>
                  <pic:blipFill>
                    <a:blip r:embed="rId15"/>
                    <a:stretch>
                      <a:fillRect/>
                    </a:stretch>
                  </pic:blipFill>
                  <pic:spPr>
                    <a:xfrm>
                      <a:off x="0" y="0"/>
                      <a:ext cx="5943600" cy="3803904"/>
                    </a:xfrm>
                    <a:prstGeom prst="rect"/>
                  </pic:spPr>
                </pic:pic>
              </a:graphicData>
            </a:graphic>
          </wp:inline>
        </w:drawing>
      </w:r>
    </w:p>
    <w:p>
      <w:pPr>
        <w:spacing w:before="0" w:after="80" w:line="269" w:lineRule="auto"/>
        <w:jc w:val="center"/>
      </w:pPr>
      <w:r>
        <w:rPr>
          <w:rFonts w:ascii="Aptos" w:hAnsi="Aptos"/>
          <w:b w:val="0"/>
          <w:i/>
          <w:color w:val="5B6B7F"/>
          <w:sz w:val="18"/>
        </w:rPr>
        <w:t>Appendix Figure A8: Complete component map.</w:t>
      </w:r>
    </w:p>
    <w:p>
      <w:pPr>
        <w:spacing w:before="0" w:after="200" w:line="269" w:lineRule="auto"/>
        <w:jc w:val="center"/>
      </w:pPr>
      <w:r>
        <w:rPr>
          <w:rFonts w:ascii="Aptos" w:hAnsi="Aptos"/>
          <w:b w:val="0"/>
          <w:color w:val="1E2924"/>
          <w:sz w:val="18"/>
        </w:rPr>
        <w:t>The complete component map groups the Vue files by responsibility so the frontend structure can be reviewed quickly.</w:t>
      </w:r>
    </w:p>
    <w:p>
      <w:r/>
    </w:p>
    <w:p>
      <w:pPr>
        <w:keepNext/>
        <w:spacing w:before="200" w:after="120"/>
      </w:pPr>
      <w:r>
        <w:rPr>
          <w:rFonts w:ascii="Aptos" w:hAnsi="Aptos"/>
          <w:b/>
          <w:color w:val="04795A"/>
          <w:sz w:val="26"/>
        </w:rPr>
        <w:t>A.9 UI Mockup Board</w:t>
      </w:r>
    </w:p>
    <w:p>
      <w:r>
        <w:drawing>
          <wp:inline xmlns:a="http://schemas.openxmlformats.org/drawingml/2006/main" xmlns:pic="http://schemas.openxmlformats.org/drawingml/2006/picture">
            <wp:extent cx="5943600" cy="3651069"/>
            <wp:docPr id="20" name="Picture 20"/>
            <wp:cNvGraphicFramePr>
              <a:graphicFrameLocks noChangeAspect="1"/>
            </wp:cNvGraphicFramePr>
            <a:graphic>
              <a:graphicData uri="http://schemas.openxmlformats.org/drawingml/2006/picture">
                <pic:pic>
                  <pic:nvPicPr>
                    <pic:cNvPr id="0" name="results.png"/>
                    <pic:cNvPicPr/>
                  </pic:nvPicPr>
                  <pic:blipFill>
                    <a:blip r:embed="rId18"/>
                    <a:stretch>
                      <a:fillRect/>
                    </a:stretch>
                  </pic:blipFill>
                  <pic:spPr>
                    <a:xfrm>
                      <a:off x="0" y="0"/>
                      <a:ext cx="5943600" cy="3651069"/>
                    </a:xfrm>
                    <a:prstGeom prst="rect"/>
                  </pic:spPr>
                </pic:pic>
              </a:graphicData>
            </a:graphic>
          </wp:inline>
        </w:drawing>
      </w:r>
    </w:p>
    <w:p>
      <w:pPr>
        <w:spacing w:before="0" w:after="80" w:line="269" w:lineRule="auto"/>
        <w:jc w:val="center"/>
      </w:pPr>
      <w:r>
        <w:rPr>
          <w:rFonts w:ascii="Aptos" w:hAnsi="Aptos"/>
          <w:b w:val="0"/>
          <w:i/>
          <w:color w:val="5B6B7F"/>
          <w:sz w:val="18"/>
        </w:rPr>
        <w:t>Appendix Figure A9: Complete UI mockup board.</w:t>
      </w:r>
    </w:p>
    <w:p>
      <w:pPr>
        <w:spacing w:before="0" w:after="200" w:line="269" w:lineRule="auto"/>
        <w:jc w:val="center"/>
      </w:pPr>
      <w:r>
        <w:rPr>
          <w:rFonts w:ascii="Aptos" w:hAnsi="Aptos"/>
          <w:b w:val="0"/>
          <w:color w:val="1E2924"/>
          <w:sz w:val="18"/>
        </w:rPr>
        <w:t>The complete UI mockup board summarizes the major screens and demonstrates the visual direction of the Scholarly interface.</w:t>
      </w:r>
    </w:p>
    <w:p>
      <w:r/>
    </w:p>
    <w:p>
      <w:pPr>
        <w:keepNext/>
        <w:spacing w:before="300" w:after="120"/>
      </w:pPr>
      <w:r>
        <w:rPr>
          <w:rFonts w:ascii="Aptos" w:hAnsi="Aptos"/>
          <w:b/>
          <w:color w:val="04795A"/>
          <w:sz w:val="32"/>
        </w:rPr>
        <w:t>Appendix B: Detailed Route and Data Dictionary</w:t>
      </w:r>
    </w:p>
    <w:p>
      <w:pPr>
        <w:keepNext/>
        <w:spacing w:before="200" w:after="120"/>
      </w:pPr>
      <w:r>
        <w:rPr>
          <w:rFonts w:ascii="Aptos" w:hAnsi="Aptos"/>
          <w:b/>
          <w:color w:val="04795A"/>
          <w:sz w:val="26"/>
        </w:rPr>
        <w:t>B.1 Detailed Data Dictionary</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1800"/>
            <w:vAlign w:val="center"/>
            <w:tcBorders>
              <w:top w:val="single" w:sz="4" w:space="0" w:color="04795A"/>
              <w:left w:val="single" w:sz="4" w:space="0" w:color="04795A"/>
              <w:bottom w:val="single" w:sz="4" w:space="0" w:color="04795A"/>
              <w:right w:val="single" w:sz="4" w:space="0" w:color="04795A"/>
            </w:tcBorders>
            <w:tcMar>
              <w:top w:w="90" w:type="dxa"/>
              <w:start w:w="120" w:type="dxa"/>
              <w:bottom w:w="90" w:type="dxa"/>
              <w:end w:w="120" w:type="dxa"/>
            </w:tcMar>
            <w:shd w:fill="04795A"/>
          </w:tcPr>
          <w:p>
            <w:pPr>
              <w:spacing w:after="40"/>
            </w:pPr>
            <w:r>
              <w:rPr>
                <w:rFonts w:ascii="Aptos" w:hAnsi="Aptos"/>
                <w:b/>
                <w:color w:val="FFFFFF"/>
                <w:sz w:val="18"/>
              </w:rPr>
              <w:t>Entity</w:t>
            </w:r>
          </w:p>
        </w:tc>
        <w:tc>
          <w:tcPr>
            <w:tcW w:type="dxa" w:w="2088"/>
            <w:vAlign w:val="center"/>
            <w:tcBorders>
              <w:top w:val="single" w:sz="4" w:space="0" w:color="04795A"/>
              <w:left w:val="single" w:sz="4" w:space="0" w:color="04795A"/>
              <w:bottom w:val="single" w:sz="4" w:space="0" w:color="04795A"/>
              <w:right w:val="single" w:sz="4" w:space="0" w:color="04795A"/>
            </w:tcBorders>
            <w:tcMar>
              <w:top w:w="90" w:type="dxa"/>
              <w:start w:w="120" w:type="dxa"/>
              <w:bottom w:w="90" w:type="dxa"/>
              <w:end w:w="120" w:type="dxa"/>
            </w:tcMar>
            <w:shd w:fill="04795A"/>
          </w:tcPr>
          <w:p>
            <w:pPr>
              <w:spacing w:after="40"/>
            </w:pPr>
            <w:r>
              <w:rPr>
                <w:rFonts w:ascii="Aptos" w:hAnsi="Aptos"/>
                <w:b/>
                <w:color w:val="FFFFFF"/>
                <w:sz w:val="18"/>
              </w:rPr>
              <w:t>Attribute</w:t>
            </w:r>
          </w:p>
        </w:tc>
        <w:tc>
          <w:tcPr>
            <w:tcW w:type="dxa" w:w="1944"/>
            <w:vAlign w:val="center"/>
            <w:tcBorders>
              <w:top w:val="single" w:sz="4" w:space="0" w:color="04795A"/>
              <w:left w:val="single" w:sz="4" w:space="0" w:color="04795A"/>
              <w:bottom w:val="single" w:sz="4" w:space="0" w:color="04795A"/>
              <w:right w:val="single" w:sz="4" w:space="0" w:color="04795A"/>
            </w:tcBorders>
            <w:tcMar>
              <w:top w:w="90" w:type="dxa"/>
              <w:start w:w="120" w:type="dxa"/>
              <w:bottom w:w="90" w:type="dxa"/>
              <w:end w:w="120" w:type="dxa"/>
            </w:tcMar>
            <w:shd w:fill="04795A"/>
          </w:tcPr>
          <w:p>
            <w:pPr>
              <w:spacing w:after="40"/>
            </w:pPr>
            <w:r>
              <w:rPr>
                <w:rFonts w:ascii="Aptos" w:hAnsi="Aptos"/>
                <w:b/>
                <w:color w:val="FFFFFF"/>
                <w:sz w:val="18"/>
              </w:rPr>
              <w:t>Type</w:t>
            </w:r>
          </w:p>
        </w:tc>
        <w:tc>
          <w:tcPr>
            <w:tcW w:type="dxa" w:w="3888"/>
            <w:vAlign w:val="center"/>
            <w:tcBorders>
              <w:top w:val="single" w:sz="4" w:space="0" w:color="04795A"/>
              <w:left w:val="single" w:sz="4" w:space="0" w:color="04795A"/>
              <w:bottom w:val="single" w:sz="4" w:space="0" w:color="04795A"/>
              <w:right w:val="single" w:sz="4" w:space="0" w:color="04795A"/>
            </w:tcBorders>
            <w:tcMar>
              <w:top w:w="90" w:type="dxa"/>
              <w:start w:w="120" w:type="dxa"/>
              <w:bottom w:w="90" w:type="dxa"/>
              <w:end w:w="120" w:type="dxa"/>
            </w:tcMar>
            <w:shd w:fill="04795A"/>
          </w:tcPr>
          <w:p>
            <w:pPr>
              <w:spacing w:after="40"/>
            </w:pPr>
            <w:r>
              <w:rPr>
                <w:rFonts w:ascii="Aptos" w:hAnsi="Aptos"/>
                <w:b/>
                <w:color w:val="FFFFFF"/>
                <w:sz w:val="18"/>
              </w:rPr>
              <w:t>Description</w:t>
            </w:r>
          </w:p>
        </w:tc>
      </w:tr>
      <w:tr>
        <w:tc>
          <w:tcPr>
            <w:tcW w:type="dxa" w:w="180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users</w:t>
            </w:r>
          </w:p>
        </w:tc>
        <w:tc>
          <w:tcPr>
            <w:tcW w:type="dxa" w:w="20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firebase_uid</w:t>
            </w:r>
          </w:p>
        </w:tc>
        <w:tc>
          <w:tcPr>
            <w:tcW w:type="dxa" w:w="194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string, nullable</w:t>
            </w:r>
          </w:p>
        </w:tc>
        <w:tc>
          <w:tcPr>
            <w:tcW w:type="dxa" w:w="38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Links a Laravel user to a Firebase authentication account.</w:t>
            </w:r>
          </w:p>
        </w:tc>
      </w:tr>
      <w:tr>
        <w:tc>
          <w:tcPr>
            <w:tcW w:type="dxa" w:w="180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users</w:t>
            </w:r>
          </w:p>
        </w:tc>
        <w:tc>
          <w:tcPr>
            <w:tcW w:type="dxa" w:w="20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role</w:t>
            </w:r>
          </w:p>
        </w:tc>
        <w:tc>
          <w:tcPr>
            <w:tcW w:type="dxa" w:w="194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string</w:t>
            </w:r>
          </w:p>
        </w:tc>
        <w:tc>
          <w:tcPr>
            <w:tcW w:type="dxa" w:w="38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Controls admin, teacher, or student navigation and permissions.</w:t>
            </w:r>
          </w:p>
        </w:tc>
      </w:tr>
      <w:tr>
        <w:tc>
          <w:tcPr>
            <w:tcW w:type="dxa" w:w="180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users</w:t>
            </w:r>
          </w:p>
        </w:tc>
        <w:tc>
          <w:tcPr>
            <w:tcW w:type="dxa" w:w="20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settings</w:t>
            </w:r>
          </w:p>
        </w:tc>
        <w:tc>
          <w:tcPr>
            <w:tcW w:type="dxa" w:w="194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json</w:t>
            </w:r>
          </w:p>
        </w:tc>
        <w:tc>
          <w:tcPr>
            <w:tcW w:type="dxa" w:w="38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Stores notification preferences and user-level UI settings.</w:t>
            </w:r>
          </w:p>
        </w:tc>
      </w:tr>
      <w:tr>
        <w:tc>
          <w:tcPr>
            <w:tcW w:type="dxa" w:w="180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institutions</w:t>
            </w:r>
          </w:p>
        </w:tc>
        <w:tc>
          <w:tcPr>
            <w:tcW w:type="dxa" w:w="20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academic_year</w:t>
            </w:r>
          </w:p>
        </w:tc>
        <w:tc>
          <w:tcPr>
            <w:tcW w:type="dxa" w:w="194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string</w:t>
            </w:r>
          </w:p>
        </w:tc>
        <w:tc>
          <w:tcPr>
            <w:tcW w:type="dxa" w:w="38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Current academic year label shown in institution-level workflows.</w:t>
            </w:r>
          </w:p>
        </w:tc>
      </w:tr>
      <w:tr>
        <w:tc>
          <w:tcPr>
            <w:tcW w:type="dxa" w:w="180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institutions</w:t>
            </w:r>
          </w:p>
        </w:tc>
        <w:tc>
          <w:tcPr>
            <w:tcW w:type="dxa" w:w="20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settings</w:t>
            </w:r>
          </w:p>
        </w:tc>
        <w:tc>
          <w:tcPr>
            <w:tcW w:type="dxa" w:w="194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json</w:t>
            </w:r>
          </w:p>
        </w:tc>
        <w:tc>
          <w:tcPr>
            <w:tcW w:type="dxa" w:w="38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Stores institute-wide preferences, branding, and notification defaults.</w:t>
            </w:r>
          </w:p>
        </w:tc>
      </w:tr>
      <w:tr>
        <w:tc>
          <w:tcPr>
            <w:tcW w:type="dxa" w:w="180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teacher_profiles</w:t>
            </w:r>
          </w:p>
        </w:tc>
        <w:tc>
          <w:tcPr>
            <w:tcW w:type="dxa" w:w="20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whatsapp_number</w:t>
            </w:r>
          </w:p>
        </w:tc>
        <w:tc>
          <w:tcPr>
            <w:tcW w:type="dxa" w:w="194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string, nullable</w:t>
            </w:r>
          </w:p>
        </w:tc>
        <w:tc>
          <w:tcPr>
            <w:tcW w:type="dxa" w:w="38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Bangladesh-format teacher phone number used for WhatsApp routine updates.</w:t>
            </w:r>
          </w:p>
        </w:tc>
      </w:tr>
      <w:tr>
        <w:tc>
          <w:tcPr>
            <w:tcW w:type="dxa" w:w="180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class_sections</w:t>
            </w:r>
          </w:p>
        </w:tc>
        <w:tc>
          <w:tcPr>
            <w:tcW w:type="dxa" w:w="20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subjects</w:t>
            </w:r>
          </w:p>
        </w:tc>
        <w:tc>
          <w:tcPr>
            <w:tcW w:type="dxa" w:w="194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json</w:t>
            </w:r>
          </w:p>
        </w:tc>
        <w:tc>
          <w:tcPr>
            <w:tcW w:type="dxa" w:w="38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List of subjects connected to a class section.</w:t>
            </w:r>
          </w:p>
        </w:tc>
      </w:tr>
      <w:tr>
        <w:tc>
          <w:tcPr>
            <w:tcW w:type="dxa" w:w="180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routines</w:t>
            </w:r>
          </w:p>
        </w:tc>
        <w:tc>
          <w:tcPr>
            <w:tcW w:type="dxa" w:w="20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generated_grid</w:t>
            </w:r>
          </w:p>
        </w:tc>
        <w:tc>
          <w:tcPr>
            <w:tcW w:type="dxa" w:w="194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json</w:t>
            </w:r>
          </w:p>
        </w:tc>
        <w:tc>
          <w:tcPr>
            <w:tcW w:type="dxa" w:w="38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Generated weekly class routine grid.</w:t>
            </w:r>
          </w:p>
        </w:tc>
      </w:tr>
      <w:tr>
        <w:tc>
          <w:tcPr>
            <w:tcW w:type="dxa" w:w="180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routines</w:t>
            </w:r>
          </w:p>
        </w:tc>
        <w:tc>
          <w:tcPr>
            <w:tcW w:type="dxa" w:w="20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teacher_schedule</w:t>
            </w:r>
          </w:p>
        </w:tc>
        <w:tc>
          <w:tcPr>
            <w:tcW w:type="dxa" w:w="194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json</w:t>
            </w:r>
          </w:p>
        </w:tc>
        <w:tc>
          <w:tcPr>
            <w:tcW w:type="dxa" w:w="38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Teacher-specific schedule snapshot derived from the routine grid.</w:t>
            </w:r>
          </w:p>
        </w:tc>
      </w:tr>
      <w:tr>
        <w:tc>
          <w:tcPr>
            <w:tcW w:type="dxa" w:w="180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proxy_runs</w:t>
            </w:r>
          </w:p>
        </w:tc>
        <w:tc>
          <w:tcPr>
            <w:tcW w:type="dxa" w:w="20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assignments</w:t>
            </w:r>
          </w:p>
        </w:tc>
        <w:tc>
          <w:tcPr>
            <w:tcW w:type="dxa" w:w="194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json</w:t>
            </w:r>
          </w:p>
        </w:tc>
        <w:tc>
          <w:tcPr>
            <w:tcW w:type="dxa" w:w="38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Generated proxy class assignments for an absence event.</w:t>
            </w:r>
          </w:p>
        </w:tc>
      </w:tr>
      <w:tr>
        <w:tc>
          <w:tcPr>
            <w:tcW w:type="dxa" w:w="180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proxy_message_logs</w:t>
            </w:r>
          </w:p>
        </w:tc>
        <w:tc>
          <w:tcPr>
            <w:tcW w:type="dxa" w:w="20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status</w:t>
            </w:r>
          </w:p>
        </w:tc>
        <w:tc>
          <w:tcPr>
            <w:tcW w:type="dxa" w:w="194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string</w:t>
            </w:r>
          </w:p>
        </w:tc>
        <w:tc>
          <w:tcPr>
            <w:tcW w:type="dxa" w:w="38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Message status such as sent, skipped, or failed.</w:t>
            </w:r>
          </w:p>
        </w:tc>
      </w:tr>
      <w:tr>
        <w:tc>
          <w:tcPr>
            <w:tcW w:type="dxa" w:w="180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notices</w:t>
            </w:r>
          </w:p>
        </w:tc>
        <w:tc>
          <w:tcPr>
            <w:tcW w:type="dxa" w:w="20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visibility</w:t>
            </w:r>
          </w:p>
        </w:tc>
        <w:tc>
          <w:tcPr>
            <w:tcW w:type="dxa" w:w="194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string</w:t>
            </w:r>
          </w:p>
        </w:tc>
        <w:tc>
          <w:tcPr>
            <w:tcW w:type="dxa" w:w="38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Controls whether notices target all users, teachers, or selected audiences.</w:t>
            </w:r>
          </w:p>
        </w:tc>
      </w:tr>
      <w:tr>
        <w:tc>
          <w:tcPr>
            <w:tcW w:type="dxa" w:w="180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exam_schedules</w:t>
            </w:r>
          </w:p>
        </w:tc>
        <w:tc>
          <w:tcPr>
            <w:tcW w:type="dxa" w:w="20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exam_grid</w:t>
            </w:r>
          </w:p>
        </w:tc>
        <w:tc>
          <w:tcPr>
            <w:tcW w:type="dxa" w:w="194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json</w:t>
            </w:r>
          </w:p>
        </w:tc>
        <w:tc>
          <w:tcPr>
            <w:tcW w:type="dxa" w:w="38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Final exam schedule grid including subjects, halls, and invigilators.</w:t>
            </w:r>
          </w:p>
        </w:tc>
      </w:tr>
    </w:tbl>
    <w:p>
      <w:pPr>
        <w:keepNext/>
        <w:spacing w:before="200" w:after="120"/>
      </w:pPr>
      <w:r>
        <w:rPr>
          <w:rFonts w:ascii="Aptos" w:hAnsi="Aptos"/>
          <w:b/>
          <w:color w:val="04795A"/>
          <w:sz w:val="26"/>
        </w:rPr>
        <w:t>B.2 Route Coverage Matrix</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2088"/>
            <w:vAlign w:val="center"/>
            <w:tcBorders>
              <w:top w:val="single" w:sz="4" w:space="0" w:color="04795A"/>
              <w:left w:val="single" w:sz="4" w:space="0" w:color="04795A"/>
              <w:bottom w:val="single" w:sz="4" w:space="0" w:color="04795A"/>
              <w:right w:val="single" w:sz="4" w:space="0" w:color="04795A"/>
            </w:tcBorders>
            <w:tcMar>
              <w:top w:w="90" w:type="dxa"/>
              <w:start w:w="120" w:type="dxa"/>
              <w:bottom w:w="90" w:type="dxa"/>
              <w:end w:w="120" w:type="dxa"/>
            </w:tcMar>
            <w:shd w:fill="04795A"/>
          </w:tcPr>
          <w:p>
            <w:pPr>
              <w:spacing w:after="40"/>
            </w:pPr>
            <w:r>
              <w:rPr>
                <w:rFonts w:ascii="Aptos" w:hAnsi="Aptos"/>
                <w:b/>
                <w:color w:val="FFFFFF"/>
                <w:sz w:val="18"/>
              </w:rPr>
              <w:t>Module</w:t>
            </w:r>
          </w:p>
        </w:tc>
        <w:tc>
          <w:tcPr>
            <w:tcW w:type="dxa" w:w="4031"/>
            <w:vAlign w:val="center"/>
            <w:tcBorders>
              <w:top w:val="single" w:sz="4" w:space="0" w:color="04795A"/>
              <w:left w:val="single" w:sz="4" w:space="0" w:color="04795A"/>
              <w:bottom w:val="single" w:sz="4" w:space="0" w:color="04795A"/>
              <w:right w:val="single" w:sz="4" w:space="0" w:color="04795A"/>
            </w:tcBorders>
            <w:tcMar>
              <w:top w:w="90" w:type="dxa"/>
              <w:start w:w="120" w:type="dxa"/>
              <w:bottom w:w="90" w:type="dxa"/>
              <w:end w:w="120" w:type="dxa"/>
            </w:tcMar>
            <w:shd w:fill="04795A"/>
          </w:tcPr>
          <w:p>
            <w:pPr>
              <w:spacing w:after="40"/>
            </w:pPr>
            <w:r>
              <w:rPr>
                <w:rFonts w:ascii="Aptos" w:hAnsi="Aptos"/>
                <w:b/>
                <w:color w:val="FFFFFF"/>
                <w:sz w:val="18"/>
              </w:rPr>
              <w:t>Routes</w:t>
            </w:r>
          </w:p>
        </w:tc>
        <w:tc>
          <w:tcPr>
            <w:tcW w:type="dxa" w:w="3240"/>
            <w:vAlign w:val="center"/>
            <w:tcBorders>
              <w:top w:val="single" w:sz="4" w:space="0" w:color="04795A"/>
              <w:left w:val="single" w:sz="4" w:space="0" w:color="04795A"/>
              <w:bottom w:val="single" w:sz="4" w:space="0" w:color="04795A"/>
              <w:right w:val="single" w:sz="4" w:space="0" w:color="04795A"/>
            </w:tcBorders>
            <w:tcMar>
              <w:top w:w="90" w:type="dxa"/>
              <w:start w:w="120" w:type="dxa"/>
              <w:bottom w:w="90" w:type="dxa"/>
              <w:end w:w="120" w:type="dxa"/>
            </w:tcMar>
            <w:shd w:fill="04795A"/>
          </w:tcPr>
          <w:p>
            <w:pPr>
              <w:spacing w:after="40"/>
            </w:pPr>
            <w:r>
              <w:rPr>
                <w:rFonts w:ascii="Aptos" w:hAnsi="Aptos"/>
                <w:b/>
                <w:color w:val="FFFFFF"/>
                <w:sz w:val="18"/>
              </w:rPr>
              <w:t>Controller or Page</w:t>
            </w:r>
          </w:p>
        </w:tc>
      </w:tr>
      <w:tr>
        <w:tc>
          <w:tcPr>
            <w:tcW w:type="dxa" w:w="20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Authentication</w:t>
            </w:r>
          </w:p>
        </w:tc>
        <w:tc>
          <w:tcPr>
            <w:tcW w:type="dxa" w:w="4031"/>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/login, /register, /forgot-password, /reset-password</w:t>
            </w:r>
          </w:p>
        </w:tc>
        <w:tc>
          <w:tcPr>
            <w:tcW w:type="dxa" w:w="324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Auth controllers and Vue auth pages</w:t>
            </w:r>
          </w:p>
        </w:tc>
      </w:tr>
      <w:tr>
        <w:tc>
          <w:tcPr>
            <w:tcW w:type="dxa" w:w="20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Dashboard</w:t>
            </w:r>
          </w:p>
        </w:tc>
        <w:tc>
          <w:tcPr>
            <w:tcW w:type="dxa" w:w="4031"/>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/dashboard</w:t>
            </w:r>
          </w:p>
        </w:tc>
        <w:tc>
          <w:tcPr>
            <w:tcW w:type="dxa" w:w="324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DashboardController with role-specific Vue pages</w:t>
            </w:r>
          </w:p>
        </w:tc>
      </w:tr>
      <w:tr>
        <w:tc>
          <w:tcPr>
            <w:tcW w:type="dxa" w:w="20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Routines</w:t>
            </w:r>
          </w:p>
        </w:tc>
        <w:tc>
          <w:tcPr>
            <w:tcW w:type="dxa" w:w="4031"/>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/routines, /routines/create, /routines/{routine}</w:t>
            </w:r>
          </w:p>
        </w:tc>
        <w:tc>
          <w:tcPr>
            <w:tcW w:type="dxa" w:w="324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RoutineController and Routines Vue pages</w:t>
            </w:r>
          </w:p>
        </w:tc>
      </w:tr>
      <w:tr>
        <w:tc>
          <w:tcPr>
            <w:tcW w:type="dxa" w:w="20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Proxy Manager</w:t>
            </w:r>
          </w:p>
        </w:tc>
        <w:tc>
          <w:tcPr>
            <w:tcW w:type="dxa" w:w="4031"/>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/proxy-manager, /proxy-manager/{proxyRun}/whatsapp-preview, /proxy-manager/{proxyRun}/whatsapp</w:t>
            </w:r>
          </w:p>
        </w:tc>
        <w:tc>
          <w:tcPr>
            <w:tcW w:type="dxa" w:w="324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ProxyRunController and WhatsAppRoutineMessenger</w:t>
            </w:r>
          </w:p>
        </w:tc>
      </w:tr>
      <w:tr>
        <w:tc>
          <w:tcPr>
            <w:tcW w:type="dxa" w:w="20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Teachers</w:t>
            </w:r>
          </w:p>
        </w:tc>
        <w:tc>
          <w:tcPr>
            <w:tcW w:type="dxa" w:w="4031"/>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/teachers</w:t>
            </w:r>
          </w:p>
        </w:tc>
        <w:tc>
          <w:tcPr>
            <w:tcW w:type="dxa" w:w="324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Teacher directory management</w:t>
            </w:r>
          </w:p>
        </w:tc>
      </w:tr>
      <w:tr>
        <w:tc>
          <w:tcPr>
            <w:tcW w:type="dxa" w:w="20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Class Sections</w:t>
            </w:r>
          </w:p>
        </w:tc>
        <w:tc>
          <w:tcPr>
            <w:tcW w:type="dxa" w:w="4031"/>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/classrooms</w:t>
            </w:r>
          </w:p>
        </w:tc>
        <w:tc>
          <w:tcPr>
            <w:tcW w:type="dxa" w:w="324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Class section directory management</w:t>
            </w:r>
          </w:p>
        </w:tc>
      </w:tr>
      <w:tr>
        <w:tc>
          <w:tcPr>
            <w:tcW w:type="dxa" w:w="20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Classroom Feed</w:t>
            </w:r>
          </w:p>
        </w:tc>
        <w:tc>
          <w:tcPr>
            <w:tcW w:type="dxa" w:w="4031"/>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/classroom</w:t>
            </w:r>
          </w:p>
        </w:tc>
        <w:tc>
          <w:tcPr>
            <w:tcW w:type="dxa" w:w="324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Firebase-backed classroom stream</w:t>
            </w:r>
          </w:p>
        </w:tc>
      </w:tr>
      <w:tr>
        <w:tc>
          <w:tcPr>
            <w:tcW w:type="dxa" w:w="20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Noticeboard</w:t>
            </w:r>
          </w:p>
        </w:tc>
        <w:tc>
          <w:tcPr>
            <w:tcW w:type="dxa" w:w="4031"/>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/noticeboard, /staffroom</w:t>
            </w:r>
          </w:p>
        </w:tc>
        <w:tc>
          <w:tcPr>
            <w:tcW w:type="dxa" w:w="324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Notice creation, visibility, and acknowledgement</w:t>
            </w:r>
          </w:p>
        </w:tc>
      </w:tr>
      <w:tr>
        <w:tc>
          <w:tcPr>
            <w:tcW w:type="dxa" w:w="20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Leave Requests</w:t>
            </w:r>
          </w:p>
        </w:tc>
        <w:tc>
          <w:tcPr>
            <w:tcW w:type="dxa" w:w="4031"/>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/leave-requests</w:t>
            </w:r>
          </w:p>
        </w:tc>
        <w:tc>
          <w:tcPr>
            <w:tcW w:type="dxa" w:w="324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Leave workflow and proxy relevance</w:t>
            </w:r>
          </w:p>
        </w:tc>
      </w:tr>
      <w:tr>
        <w:tc>
          <w:tcPr>
            <w:tcW w:type="dxa" w:w="20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Exam Schedule</w:t>
            </w:r>
          </w:p>
        </w:tc>
        <w:tc>
          <w:tcPr>
            <w:tcW w:type="dxa" w:w="4031"/>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/exam-schedule</w:t>
            </w:r>
          </w:p>
        </w:tc>
        <w:tc>
          <w:tcPr>
            <w:tcW w:type="dxa" w:w="324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Exam schedule builder and generated grid</w:t>
            </w:r>
          </w:p>
        </w:tc>
      </w:tr>
      <w:tr>
        <w:tc>
          <w:tcPr>
            <w:tcW w:type="dxa" w:w="20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Settings</w:t>
            </w:r>
          </w:p>
        </w:tc>
        <w:tc>
          <w:tcPr>
            <w:tcW w:type="dxa" w:w="4031"/>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/settings</w:t>
            </w:r>
          </w:p>
        </w:tc>
        <w:tc>
          <w:tcPr>
            <w:tcW w:type="dxa" w:w="324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Institution and user preference management</w:t>
            </w:r>
          </w:p>
        </w:tc>
      </w:tr>
      <w:tr>
        <w:tc>
          <w:tcPr>
            <w:tcW w:type="dxa" w:w="20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Search and Notifications</w:t>
            </w:r>
          </w:p>
        </w:tc>
        <w:tc>
          <w:tcPr>
            <w:tcW w:type="dxa" w:w="4031"/>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/search/features, /notifications</w:t>
            </w:r>
          </w:p>
        </w:tc>
        <w:tc>
          <w:tcPr>
            <w:tcW w:type="dxa" w:w="324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JSON endpoints for global navigation and notification center</w:t>
            </w:r>
          </w:p>
        </w:tc>
      </w:tr>
    </w:tbl>
    <w:p>
      <w:pPr>
        <w:keepNext/>
        <w:spacing w:before="300" w:after="120"/>
      </w:pPr>
      <w:r>
        <w:rPr>
          <w:rFonts w:ascii="Aptos" w:hAnsi="Aptos"/>
          <w:b/>
          <w:color w:val="04795A"/>
          <w:sz w:val="32"/>
        </w:rPr>
        <w:t>Appendix C: Test Evidence and Submission Checklist</w:t>
      </w:r>
    </w:p>
    <w:p>
      <w:pPr>
        <w:keepNext/>
        <w:spacing w:before="200" w:after="120"/>
      </w:pPr>
      <w:r>
        <w:rPr>
          <w:rFonts w:ascii="Aptos" w:hAnsi="Aptos"/>
          <w:b/>
          <w:color w:val="04795A"/>
          <w:sz w:val="26"/>
        </w:rPr>
        <w:t>C.1 Command Evidence</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3024"/>
            <w:vAlign w:val="center"/>
            <w:tcBorders>
              <w:top w:val="single" w:sz="4" w:space="0" w:color="04795A"/>
              <w:left w:val="single" w:sz="4" w:space="0" w:color="04795A"/>
              <w:bottom w:val="single" w:sz="4" w:space="0" w:color="04795A"/>
              <w:right w:val="single" w:sz="4" w:space="0" w:color="04795A"/>
            </w:tcBorders>
            <w:tcMar>
              <w:top w:w="90" w:type="dxa"/>
              <w:start w:w="120" w:type="dxa"/>
              <w:bottom w:w="90" w:type="dxa"/>
              <w:end w:w="120" w:type="dxa"/>
            </w:tcMar>
            <w:shd w:fill="04795A"/>
          </w:tcPr>
          <w:p>
            <w:pPr>
              <w:spacing w:after="40"/>
            </w:pPr>
            <w:r>
              <w:rPr>
                <w:rFonts w:ascii="Aptos" w:hAnsi="Aptos"/>
                <w:b/>
                <w:color w:val="FFFFFF"/>
                <w:sz w:val="18"/>
              </w:rPr>
              <w:t>Command</w:t>
            </w:r>
          </w:p>
        </w:tc>
        <w:tc>
          <w:tcPr>
            <w:tcW w:type="dxa" w:w="2232"/>
            <w:vAlign w:val="center"/>
            <w:tcBorders>
              <w:top w:val="single" w:sz="4" w:space="0" w:color="04795A"/>
              <w:left w:val="single" w:sz="4" w:space="0" w:color="04795A"/>
              <w:bottom w:val="single" w:sz="4" w:space="0" w:color="04795A"/>
              <w:right w:val="single" w:sz="4" w:space="0" w:color="04795A"/>
            </w:tcBorders>
            <w:tcMar>
              <w:top w:w="90" w:type="dxa"/>
              <w:start w:w="120" w:type="dxa"/>
              <w:bottom w:w="90" w:type="dxa"/>
              <w:end w:w="120" w:type="dxa"/>
            </w:tcMar>
            <w:shd w:fill="04795A"/>
          </w:tcPr>
          <w:p>
            <w:pPr>
              <w:spacing w:after="40"/>
            </w:pPr>
            <w:r>
              <w:rPr>
                <w:rFonts w:ascii="Aptos" w:hAnsi="Aptos"/>
                <w:b/>
                <w:color w:val="FFFFFF"/>
                <w:sz w:val="18"/>
              </w:rPr>
              <w:t>Result</w:t>
            </w:r>
          </w:p>
        </w:tc>
        <w:tc>
          <w:tcPr>
            <w:tcW w:type="dxa" w:w="4104"/>
            <w:vAlign w:val="center"/>
            <w:tcBorders>
              <w:top w:val="single" w:sz="4" w:space="0" w:color="04795A"/>
              <w:left w:val="single" w:sz="4" w:space="0" w:color="04795A"/>
              <w:bottom w:val="single" w:sz="4" w:space="0" w:color="04795A"/>
              <w:right w:val="single" w:sz="4" w:space="0" w:color="04795A"/>
            </w:tcBorders>
            <w:tcMar>
              <w:top w:w="90" w:type="dxa"/>
              <w:start w:w="120" w:type="dxa"/>
              <w:bottom w:w="90" w:type="dxa"/>
              <w:end w:w="120" w:type="dxa"/>
            </w:tcMar>
            <w:shd w:fill="04795A"/>
          </w:tcPr>
          <w:p>
            <w:pPr>
              <w:spacing w:after="40"/>
            </w:pPr>
            <w:r>
              <w:rPr>
                <w:rFonts w:ascii="Aptos" w:hAnsi="Aptos"/>
                <w:b/>
                <w:color w:val="FFFFFF"/>
                <w:sz w:val="18"/>
              </w:rPr>
              <w:t>Notes</w:t>
            </w:r>
          </w:p>
        </w:tc>
      </w:tr>
      <w:tr>
        <w:tc>
          <w:tcPr>
            <w:tcW w:type="dxa" w:w="302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cmd /c npm run build</w:t>
            </w:r>
          </w:p>
        </w:tc>
        <w:tc>
          <w:tcPr>
            <w:tcW w:type="dxa" w:w="223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Passed</w:t>
            </w:r>
          </w:p>
        </w:tc>
        <w:tc>
          <w:tcPr>
            <w:tcW w:type="dxa" w:w="410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Vite production build completed successfully.</w:t>
            </w:r>
          </w:p>
        </w:tc>
      </w:tr>
      <w:tr>
        <w:tc>
          <w:tcPr>
            <w:tcW w:type="dxa" w:w="302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php artisan route:list</w:t>
            </w:r>
          </w:p>
        </w:tc>
        <w:tc>
          <w:tcPr>
            <w:tcW w:type="dxa" w:w="223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Passed</w:t>
            </w:r>
          </w:p>
        </w:tc>
        <w:tc>
          <w:tcPr>
            <w:tcW w:type="dxa" w:w="410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79 routes available in the local application.</w:t>
            </w:r>
          </w:p>
        </w:tc>
      </w:tr>
      <w:tr>
        <w:tc>
          <w:tcPr>
            <w:tcW w:type="dxa" w:w="302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php artisan test</w:t>
            </w:r>
          </w:p>
        </w:tc>
        <w:tc>
          <w:tcPr>
            <w:tcW w:type="dxa" w:w="223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43 passing, 3 failing</w:t>
            </w:r>
          </w:p>
        </w:tc>
        <w:tc>
          <w:tcPr>
            <w:tcW w:type="dxa" w:w="410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The failing tests are stale default auth/root tests that need updating for the Firebase-aware flow and redirecting root route.</w:t>
            </w:r>
          </w:p>
        </w:tc>
      </w:tr>
      <w:tr>
        <w:tc>
          <w:tcPr>
            <w:tcW w:type="dxa" w:w="302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DOCX package scan</w:t>
            </w:r>
          </w:p>
        </w:tc>
        <w:tc>
          <w:tcPr>
            <w:tcW w:type="dxa" w:w="223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Passed</w:t>
            </w:r>
          </w:p>
        </w:tc>
        <w:tc>
          <w:tcPr>
            <w:tcW w:type="dxa" w:w="410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No old brand text and no em dash or en dash characters were found.</w:t>
            </w:r>
          </w:p>
        </w:tc>
      </w:tr>
      <w:tr>
        <w:tc>
          <w:tcPr>
            <w:tcW w:type="dxa" w:w="302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Header/footer scan</w:t>
            </w:r>
          </w:p>
        </w:tc>
        <w:tc>
          <w:tcPr>
            <w:tcW w:type="dxa" w:w="223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Passed</w:t>
            </w:r>
          </w:p>
        </w:tc>
        <w:tc>
          <w:tcPr>
            <w:tcW w:type="dxa" w:w="410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Word header and footer XML parts contain no visible text.</w:t>
            </w:r>
          </w:p>
        </w:tc>
      </w:tr>
    </w:tbl>
    <w:p>
      <w:pPr>
        <w:keepNext/>
        <w:spacing w:before="200" w:after="120"/>
      </w:pPr>
      <w:r>
        <w:rPr>
          <w:rFonts w:ascii="Aptos" w:hAnsi="Aptos"/>
          <w:b/>
          <w:color w:val="04795A"/>
          <w:sz w:val="26"/>
        </w:rPr>
        <w:t>C.2 Final Artifact Checklist</w:t>
      </w:r>
    </w:p>
    <w:tbl>
      <w:tblPr>
        <w:tblStyle w:val="TableGrid"/>
        <w:tblW w:type="auto" w:w="0"/>
        <w:jc w:val="center"/>
        <w:tblLayout w:type="fixed"/>
        <w:tblLook w:firstColumn="1" w:firstRow="1" w:lastColumn="0" w:lastRow="0" w:noHBand="0" w:noVBand="1" w:val="04A0"/>
      </w:tblPr>
      <w:tblGrid>
        <w:gridCol w:w="4968"/>
        <w:gridCol w:w="4968"/>
      </w:tblGrid>
      <w:tr>
        <w:tc>
          <w:tcPr>
            <w:tcW w:type="dxa" w:w="4608"/>
            <w:vAlign w:val="center"/>
            <w:tcBorders>
              <w:top w:val="single" w:sz="4" w:space="0" w:color="04795A"/>
              <w:left w:val="single" w:sz="4" w:space="0" w:color="04795A"/>
              <w:bottom w:val="single" w:sz="4" w:space="0" w:color="04795A"/>
              <w:right w:val="single" w:sz="4" w:space="0" w:color="04795A"/>
            </w:tcBorders>
            <w:tcMar>
              <w:top w:w="90" w:type="dxa"/>
              <w:start w:w="120" w:type="dxa"/>
              <w:bottom w:w="90" w:type="dxa"/>
              <w:end w:w="120" w:type="dxa"/>
            </w:tcMar>
            <w:shd w:fill="04795A"/>
          </w:tcPr>
          <w:p>
            <w:pPr>
              <w:spacing w:after="40"/>
            </w:pPr>
            <w:r>
              <w:rPr>
                <w:rFonts w:ascii="Aptos" w:hAnsi="Aptos"/>
                <w:b/>
                <w:color w:val="FFFFFF"/>
                <w:sz w:val="18"/>
              </w:rPr>
              <w:t>Required Artifact</w:t>
            </w:r>
          </w:p>
        </w:tc>
        <w:tc>
          <w:tcPr>
            <w:tcW w:type="dxa" w:w="3456"/>
            <w:vAlign w:val="center"/>
            <w:tcBorders>
              <w:top w:val="single" w:sz="4" w:space="0" w:color="04795A"/>
              <w:left w:val="single" w:sz="4" w:space="0" w:color="04795A"/>
              <w:bottom w:val="single" w:sz="4" w:space="0" w:color="04795A"/>
              <w:right w:val="single" w:sz="4" w:space="0" w:color="04795A"/>
            </w:tcBorders>
            <w:tcMar>
              <w:top w:w="90" w:type="dxa"/>
              <w:start w:w="120" w:type="dxa"/>
              <w:bottom w:w="90" w:type="dxa"/>
              <w:end w:w="120" w:type="dxa"/>
            </w:tcMar>
            <w:shd w:fill="04795A"/>
          </w:tcPr>
          <w:p>
            <w:pPr>
              <w:spacing w:after="40"/>
            </w:pPr>
            <w:r>
              <w:rPr>
                <w:rFonts w:ascii="Aptos" w:hAnsi="Aptos"/>
                <w:b/>
                <w:color w:val="FFFFFF"/>
                <w:sz w:val="18"/>
              </w:rPr>
              <w:t>Included in Document</w:t>
            </w:r>
          </w:p>
        </w:tc>
      </w:tr>
      <w:tr>
        <w:tc>
          <w:tcPr>
            <w:tcW w:type="dxa" w:w="460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Cover page</w:t>
            </w:r>
          </w:p>
        </w:tc>
        <w:tc>
          <w:tcPr>
            <w:tcW w:type="dxa" w:w="3456"/>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Yes</w:t>
            </w:r>
          </w:p>
        </w:tc>
      </w:tr>
      <w:tr>
        <w:tc>
          <w:tcPr>
            <w:tcW w:type="dxa" w:w="460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Acknowledgement</w:t>
            </w:r>
          </w:p>
        </w:tc>
        <w:tc>
          <w:tcPr>
            <w:tcW w:type="dxa" w:w="3456"/>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Yes</w:t>
            </w:r>
          </w:p>
        </w:tc>
      </w:tr>
      <w:tr>
        <w:tc>
          <w:tcPr>
            <w:tcW w:type="dxa" w:w="460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Table of contents</w:t>
            </w:r>
          </w:p>
        </w:tc>
        <w:tc>
          <w:tcPr>
            <w:tcW w:type="dxa" w:w="3456"/>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Yes</w:t>
            </w:r>
          </w:p>
        </w:tc>
      </w:tr>
      <w:tr>
        <w:tc>
          <w:tcPr>
            <w:tcW w:type="dxa" w:w="460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Introduction and objectives</w:t>
            </w:r>
          </w:p>
        </w:tc>
        <w:tc>
          <w:tcPr>
            <w:tcW w:type="dxa" w:w="3456"/>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Yes</w:t>
            </w:r>
          </w:p>
        </w:tc>
      </w:tr>
      <w:tr>
        <w:tc>
          <w:tcPr>
            <w:tcW w:type="dxa" w:w="460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Functional and non-functional requirements</w:t>
            </w:r>
          </w:p>
        </w:tc>
        <w:tc>
          <w:tcPr>
            <w:tcW w:type="dxa" w:w="3456"/>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Yes</w:t>
            </w:r>
          </w:p>
        </w:tc>
      </w:tr>
      <w:tr>
        <w:tc>
          <w:tcPr>
            <w:tcW w:type="dxa" w:w="460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Use case diagram</w:t>
            </w:r>
          </w:p>
        </w:tc>
        <w:tc>
          <w:tcPr>
            <w:tcW w:type="dxa" w:w="3456"/>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Yes</w:t>
            </w:r>
          </w:p>
        </w:tc>
      </w:tr>
      <w:tr>
        <w:tc>
          <w:tcPr>
            <w:tcW w:type="dxa" w:w="460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Data flow diagram</w:t>
            </w:r>
          </w:p>
        </w:tc>
        <w:tc>
          <w:tcPr>
            <w:tcW w:type="dxa" w:w="3456"/>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Yes</w:t>
            </w:r>
          </w:p>
        </w:tc>
      </w:tr>
      <w:tr>
        <w:tc>
          <w:tcPr>
            <w:tcW w:type="dxa" w:w="460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Architecture diagram</w:t>
            </w:r>
          </w:p>
        </w:tc>
        <w:tc>
          <w:tcPr>
            <w:tcW w:type="dxa" w:w="3456"/>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Yes</w:t>
            </w:r>
          </w:p>
        </w:tc>
      </w:tr>
      <w:tr>
        <w:tc>
          <w:tcPr>
            <w:tcW w:type="dxa" w:w="460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Entity relationship diagram</w:t>
            </w:r>
          </w:p>
        </w:tc>
        <w:tc>
          <w:tcPr>
            <w:tcW w:type="dxa" w:w="3456"/>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Yes</w:t>
            </w:r>
          </w:p>
        </w:tc>
      </w:tr>
      <w:tr>
        <w:tc>
          <w:tcPr>
            <w:tcW w:type="dxa" w:w="460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Database schema and data dictionary</w:t>
            </w:r>
          </w:p>
        </w:tc>
        <w:tc>
          <w:tcPr>
            <w:tcW w:type="dxa" w:w="3456"/>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Yes</w:t>
            </w:r>
          </w:p>
        </w:tc>
      </w:tr>
      <w:tr>
        <w:tc>
          <w:tcPr>
            <w:tcW w:type="dxa" w:w="460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Route and API design</w:t>
            </w:r>
          </w:p>
        </w:tc>
        <w:tc>
          <w:tcPr>
            <w:tcW w:type="dxa" w:w="3456"/>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Yes</w:t>
            </w:r>
          </w:p>
        </w:tc>
      </w:tr>
      <w:tr>
        <w:tc>
          <w:tcPr>
            <w:tcW w:type="dxa" w:w="460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Frontend component structure</w:t>
            </w:r>
          </w:p>
        </w:tc>
        <w:tc>
          <w:tcPr>
            <w:tcW w:type="dxa" w:w="3456"/>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Yes</w:t>
            </w:r>
          </w:p>
        </w:tc>
      </w:tr>
      <w:tr>
        <w:tc>
          <w:tcPr>
            <w:tcW w:type="dxa" w:w="460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Authentication sequence diagram</w:t>
            </w:r>
          </w:p>
        </w:tc>
        <w:tc>
          <w:tcPr>
            <w:tcW w:type="dxa" w:w="3456"/>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Yes</w:t>
            </w:r>
          </w:p>
        </w:tc>
      </w:tr>
      <w:tr>
        <w:tc>
          <w:tcPr>
            <w:tcW w:type="dxa" w:w="460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Proxy workflow diagram</w:t>
            </w:r>
          </w:p>
        </w:tc>
        <w:tc>
          <w:tcPr>
            <w:tcW w:type="dxa" w:w="3456"/>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Yes</w:t>
            </w:r>
          </w:p>
        </w:tc>
      </w:tr>
      <w:tr>
        <w:tc>
          <w:tcPr>
            <w:tcW w:type="dxa" w:w="460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UI mockups and screen result table</w:t>
            </w:r>
          </w:p>
        </w:tc>
        <w:tc>
          <w:tcPr>
            <w:tcW w:type="dxa" w:w="3456"/>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Yes</w:t>
            </w:r>
          </w:p>
        </w:tc>
      </w:tr>
      <w:tr>
        <w:tc>
          <w:tcPr>
            <w:tcW w:type="dxa" w:w="460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Testing approach and test cases</w:t>
            </w:r>
          </w:p>
        </w:tc>
        <w:tc>
          <w:tcPr>
            <w:tcW w:type="dxa" w:w="3456"/>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Yes</w:t>
            </w:r>
          </w:p>
        </w:tc>
      </w:tr>
      <w:tr>
        <w:tc>
          <w:tcPr>
            <w:tcW w:type="dxa" w:w="460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Limitations, future work, conclusion, references</w:t>
            </w:r>
          </w:p>
        </w:tc>
        <w:tc>
          <w:tcPr>
            <w:tcW w:type="dxa" w:w="3456"/>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Yes</w:t>
            </w:r>
          </w:p>
        </w:tc>
      </w:tr>
    </w:tbl>
    <w:sectPr w:rsidR="00FC693F" w:rsidRPr="0006063C" w:rsidSect="00034616">
      <w:headerReference w:type="default" r:id="rId19"/>
      <w:footerReference w:type="default" r:id="rId20"/>
      <w:headerReference w:type="first" r:id="rId21"/>
      <w:footerReference w:type="first" r:id="rId22"/>
      <w:headerReference w:type="even" r:id="rId23"/>
      <w:footerReference w:type="even" r:id="rId24"/>
      <w:pgSz w:w="12240" w:h="15840"/>
      <w:pgMar w:top="1152" w:right="1152" w:bottom="1080"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E29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header" Target="header1.xml"/><Relationship Id="rId20" Type="http://schemas.openxmlformats.org/officeDocument/2006/relationships/footer" Target="footer1.xml"/><Relationship Id="rId21" Type="http://schemas.openxmlformats.org/officeDocument/2006/relationships/header" Target="header2.xml"/><Relationship Id="rId22" Type="http://schemas.openxmlformats.org/officeDocument/2006/relationships/footer" Target="footer2.xml"/><Relationship Id="rId23" Type="http://schemas.openxmlformats.org/officeDocument/2006/relationships/header" Target="header3.xml"/><Relationship Id="rId2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Scholarly Project Documentation</dc:title>
  <dc:subject>Laravel and Vue.js school operations system documentation</dc:subject>
  <dc:creator>Shakif Niaz</dc:creator>
  <cp:keywords/>
  <dc:description>Generated project documentation for Scholarly.</dc:description>
  <cp:lastModifiedBy/>
  <cp:revision>1</cp:revision>
  <dcterms:created xsi:type="dcterms:W3CDTF">2013-12-23T23:15:00Z</dcterms:created>
  <dcterms:modified xsi:type="dcterms:W3CDTF">2013-12-23T23:15:00Z</dcterms:modified>
  <cp:category/>
</cp:coreProperties>
</file>