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aps/>
          <w:color w:val="1F4E79"/>
          <w:sz w:val="40"/>
          <w:szCs w:val="40"/>
        </w:rPr>
        <w:t xml:space="preserve">SOFTWARE REQUIREMENTS SPECIFICATION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Multimodal RAG Knowledge Base System</w:t>
      </w:r>
    </w:p>
    <w:p>
      <w:pPr>
        <w:spacing w:after="400" w:before="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An Intelligent Document Retrieval &amp; Question Answering Platform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Draft — Under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Engineering Team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Project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RAG-KB-001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IEEE Standard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IEEE 830-1998 Compliant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aps/>
          <w:color w:val="AA0000"/>
          <w:sz w:val="18"/>
          <w:szCs w:val="18"/>
        </w:rPr>
        <w:t xml:space="preserve">CONFIDENTIAL — Internal Use Only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760"/>
        <w:gridCol w:w="3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Author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May 2026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Initial draft — full SRS created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Engineering Team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Introduction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Purpose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Software Requirements Specification (SRS) document provides a comprehensive and detailed description of the Multimodal Retrieval-Augmented Generation (RAG) Knowledge Base System. The primary purpose of this document is to define all functional and non-functional requirements, system constraints, and external interface specifications for the system.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document is intended for the following audiences: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AI/ML Engineers responsible for designing and building the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Backend Developers integrating APIs and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Product Managers overseeing scope and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QA Engineers writing test plans against defined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Stakeholders reviewing system capabilities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Scope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Multimodal RAG Knowledge Base System (hereafter referred to as 'the System') is a production-grade intelligent document retrieval and question-answering platform. The System accepts heterogeneous input documents — including PDFs, images, tables, and plain text — indexes them using dense vector embeddings, and retrieves semantically relevant content to generate accurate, cited, and context-aware answers to natural language queries.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encompasses the following high-level capabilities: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Ingestion and preprocessing of multimodal documents (text, images, tables)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Chunking strategies tailored to document type and content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Dense and sparse hybrid embedding generation and indexing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Hybrid retrieval with cross-encoder reranking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LLM-powered answer generation with source attribution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REST API and web interface for end-user interaction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Out of scope for this version: real-time document streaming ingestion, multi-language support beyond English, and federated search across external systems.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Definitions, Acronyms, and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Term / Acronym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Retrieval-Augmented Generation — a technique that combines a retrieval system with a generative language model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LLM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Large Language Model — a neural network trained on large corpora to generate and understand natural language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Embedding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dense vector representation of text or image content in a high-dimensional semantic space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VectorDB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Vector Database — a data store optimized for storing and querying high-dimensional embedding vectors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Approximate Nearest Neighbor — an algorithm for efficient similarity search in high-dimensional spaces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HNSW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Hierarchical Navigable Small World — a graph-based ANN indexing algorithm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BM25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Best Match 25 — a sparse retrieval ranking function used in keyword-based search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Cross-Encoder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neural model that jointly encodes a query and a document for precise relevance scoring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Bi-Encoder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neural model that independently encodes query and document into a shared embedding space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Chunking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The process of splitting a document into smaller segments suitable for embedding and retrieval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Contrastive Language-Image Pretraining — a model for joint text-image embedding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ColPali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late-interaction multi-vector retrieval model for document page images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OCR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Optical Character Recognition — extraction of text from images or scanned documents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Application Programming Interface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Software Requirements Specification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Functional Requirement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NFR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Non-Functional Requirement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IEEE Std 830-1998 — Recommended Practice for Software Requirements Specifications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Lewis, P. et al. (2020). Retrieval-Augmented Generation for Knowledge-Intensive NLP Tasks. NeurIPS 2020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Radford, A. et al. (2021). Learning Transferable Visual Models from Natural Language Supervision (CLIP). ICML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Karpukhin, V. et al. (2020). Dense Passage Retrieval for Open-Domain Question Answering. EMNLP 2020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Muennighoff, N. et al. (2022). MTEB: Massive Text Embedding Benchmark. arXiv:2210.07316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OpenAI API Documentation — https://platform.openai.com/docs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Weaviate Documentation — https://weaviate.io/developers/weaviate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1.5 Overview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remainder of this SRS is organized as follows: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Section 2 describes the overall system description, including product perspective, user characteristics, and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Section 3 details all functional requirements organized by subsystem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Section 4 specifies non-functional requirements including performance, security, and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Section 5 defines external interface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Section 6 covers system architecture and data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Section 7 presents the data model and storage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Section 8 defines evaluation metrics and acceptance criteria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Overall Description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Product Perspective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is a standalone AI-powered application that integrates with existing cloud infrastructure and third-party LLM providers via APIs. It is not a module of a larger existing system but is designed with open interfaces to allow future integration into enterprise knowledge management platforms.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operates within the following context: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It receives documents from users or automated pipelines via a REST API or web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It communicates with external embedding model APIs (OpenAI, Cohere, or locally hosted Sentence Transformers)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It persists vector indexes and document metadata in a managed vector database (Pinecone, Weaviate, or pgvector)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It generates answers via an LLM API (OpenAI GPT-4, Anthropic Claude, or a locally served open-source model)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Product Functions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 a high level, the System provides the following primary functions: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Document Ingestion — accept, validate, parse, and preprocess multimodal documents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Chunking &amp; Embedding — split documents into semantically coherent chunks and generate vector embeddings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Index Management — store and manage embedding vectors and associated metadata in a vector store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Query Processing — accept natural language queries, embed them, and execute hybrid retrieval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Reranking — apply cross-encoder scoring to re-order retrieved candidates by relevance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Answer Generation — pass reranked context to an LLM and generate a grounded, cited response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Evaluation &amp; Monitoring — measure retrieval quality, answer faithfulness, and system health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User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User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Technical Level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Primary Interaction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End 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Non-technical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Query documents via web UI; view citations and answers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Engineer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Expert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Configure pipelines, tune chunking, evaluate model performance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Deploy, monitor, and scale infrastructure components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System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Manage user access, API keys, and system configuration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Constraints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2.4.1 Technical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must operate within the rate limits of third-party LLM and embedding provider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Maximum supported document size per upload is 50 MB per file and 500 MB per batch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vector database index must support at least 10 million vectors without performance degradation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backend must be implemented in Python 3.10+ with async support (FastAPI)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2.4.2 Regulatory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user data must be stored in compliance with applicable data protection regulations (e.g., GDPR if serving EU users)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user-uploaded content may be sent to third-party LLM providers without explicit user consent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Audit logs of all queries and document uploads must be retained for a minimum of 90 days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2.4.3 Business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initial version must be deliverable within 12 weeks by a team of 2-3 engineers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Total monthly infrastructure cost must remain below $500 USD at the 10,000 queries/month tier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Assumptions and Dependencies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2.5.1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Users have a modern web browser and stable internet connectivity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Input documents are in English for v1.0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organization has valid API keys for at least one LLM provider and one embedding 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Uploaded documents are not encrypted at the file level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2.5.2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External LLM API (OpenAI GPT-4o, Claude 3.5, or equivalent) must be available with SLA &gt;= 99.5% uptime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Vector database service (Pinecone, Weaviate cloud, or self-hosted pgvector) must be provisioned before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Object storage (AWS S3, GCS, or equivalent) required for raw document persistence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Redis or equivalent required for caching and rate limiting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Functional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Document Ingestion Subsystem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FR-ING-001 — Supported File Formats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accept the following file formats for ingestion: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PDF (text-based and scanned/image-based via OCR)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Microsoft Word (.docx)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Plain text (.txt, .md)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Images (.png, .jpg, .jpeg, .webp, .tiff)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CSV and Excel (.csv, .xlsx) for tabular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HTML web pages (via URL or raw file upload)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FR-ING-002 — Batch Upload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support batch document ingestion of up to 100 files per request. Each upload request must return a unique ingestion job ID that can be polled for status. The System shall process batch jobs asynchronously without blocking the API.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FR-ING-003 — Document Parsing &amp; Preprocessing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perform the following preprocessing steps on each ingested document: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Text extraction from PDF (using PDFMiner or PyMuPDF); fallback to OCR (Tesseract or AWS Textract) if text extraction yields fewer than 20 characters per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Table detection and structured extraction into markdown table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Image detection and captioning using a vision-language model (LLaVA, GPT-4V, or equivalent)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Metadata extraction: filename, page count, creation date, detected language, file hash (SHA-256)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Deduplication: if a document with an identical SHA-256 hash already exists in the store, the system shall skip re-ingestion and return the existing document ID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FR-ING-004 — Document Status Tracking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expose a document status endpoint returning one of the following states: QUEUED, PARSING, CHUNKING, EMBEDDING, INDEXED, FAILED. Failed documents must include a human-readable error message and a retryable flag.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Chunking Subsystem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FR-CHUNK-001 — Chunking Strategies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support the following chunking strategies, selectable per ingestion job: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Strategy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Best For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Fixed-size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Split by token count with configurable overlap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General text, uniform documents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Recursive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Split by paragraph, sentence, then word boundaries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Articles, reports, structured prose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Semantic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Group sentences by embedding similarity into coherent units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Dense technical content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Page-level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One chunk per document page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Scanned PDFs, slide decks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Table-aware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Keep tables as single atomic chunks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Financial reports, data tables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FR-CHUNK-002 — Chunk Parameters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Chunk size (in tokens) and overlap must be configurable per job with the following defaults and bounds: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Default chunk size: 512 tokens; Range: 128 – 2048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Default overlap: 64 tokens (12.5%); Range: 0 – 50% of chunk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Minimum chunk size: 50 tokens (smaller chunks are discarded)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FR-CHUNK-003 — Chunk Metadata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chunk stored in the vector database shall carry the following metadata fields: document_id, chunk_id, chunk_index, page_number, chunk_text, chunk_type (text | table | image_caption), token_count, embedding_model, created_at.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Embedding Subsystem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FR-EMB-001 — Supported Embedding Models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support the following embedding providers and models via a pluggable adapter interface: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OpenAI: text-embedding-3-small (1536 dims), text-embedding-3-large (3072 dims)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Cohere: embed-english-v3.0 (1024 dims)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Sentence Transformers (local): BAAI/bge-large-en-v1.5, intfloat/e5-large-v2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Multimodal: OpenAI CLIP ViT-L/14 for image embeddings; ColPali for document page images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FR-EMB-002 — Hybrid Indexing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maintain two complementary indexes per knowledge base: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Dense Index: high-dimensional vector embeddings indexed with HNSW for ANN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Sparse Index: BM25 inverted index over chunk token vocabulary for keyword-based retrieval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Both indexes must be queryable together via a hybrid retrieval operation, with a configurable alpha parameter (0.0 = pure sparse, 1.0 = pure dense, default 0.5) controlling the blend.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FR-EMB-003 — Embedding Consistency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enforce that all chunks within a knowledge base are embedded using the same model and version. If a knowledge base is to be updated with a new embedding model, all existing chunks must be re-embedded before the new model is set as active. The system shall prevent querying across mixed-model indexes.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Retrieval Subsystem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FR-RET-001 — Query Embedding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Upon receiving a natural language query, the System shall embed the query using the same model used for the target knowledge base. Multi-sentence queries shall be embedded as a single unit without sentence splitting.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FR-RET-002 — Top-K Retrieval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retrieve the top-K candidate chunks using hybrid retrieval. Default K = 20 for the initial retrieval stage. K must be configurable between 5 and 100 via API parameter.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FR-RET-003 — Cross-Encoder Reranking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Retrieved candidates shall be reranked using a cross-encoder model. The System shall support the following rerankers: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Cohere Rerank API (cohere/rerank-english-v3.0)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Local cross-encoder: cross-encoder/ms-marco-MiniLM-L-6-v2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None (bypass reranking, return raw retrieval scores)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After reranking, the top-N chunks are passed to the generation stage. Default N = 5; configurable between 1 and 20.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FR-RET-004 — Metadata Filtering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support pre-retrieval metadata filtering to restrict retrieval to a subset of the knowledge base. Supported filter operators: equals, not_equals, in, not_in, greater_than, less_than. Filters may be combined with AND/OR logic.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Answer Generation Subsystem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FR-GEN-001 — Context Assembly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assemble a prompt from the reranked context chunks and the user query. The prompt template must include: system instruction (role and behavior), retrieved context passages with source labels (e.g., [Source 1], [Source 2]), user query, and an instruction to cite sources in the answer.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FR-GEN-002 — LLM Provider Support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support the following LLM backends via a provider-agnostic interface: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OpenAI: gpt-4o, gpt-4-turbo, gpt-3.5-turbo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Anthropic: claude-3-5-sonnet, claude-3-haiku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Local (via Ollama or vLLM): Mistral-7B-Instruct, Llama-3-8B-Instruct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FR-GEN-003 — Streaming Response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support streaming token generation via Server-Sent Events (SSE) on the query API endpoint, allowing the UI to display the answer progressively as it is generated.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FR-GEN-004 — Source Attribution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generated answer must include a structured citations field in the API response containing: source chunk IDs, document names, page numbers, and the relevant excerpt from each cited chunk. If no relevant context is found (all similarity scores below threshold), the System shall return a fallback response rather than hallucinate an answer.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FR-GEN-005 — Confidence &amp; Fallback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the maximum similarity score of retrieved chunks falls below a configurable threshold (default cosine similarity &lt; 0.35), the System shall return a no_answer response with a message indicating that no sufficiently relevant content was found in the knowledge base. The threshold must be configurable per knowledge base.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3.6 Knowledge Base Management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FR-KB-001 — Multi-Tenant Knowledge Bases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support multiple isolated knowledge bases per user account. Each knowledge base shall have: a unique ID, a display name, an optional description, an assigned embedding model, a creation timestamp, and document and chunk count statistics.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FR-KB-002 — CRUD Operations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expose API endpoints for: creating a knowledge base, listing all knowledge bases for a user, retrieving metadata for a specific knowledge base, deleting a knowledge base (cascades to all associated documents, chunks, and vectors), and updating knowledge base metadata.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FR-KB-003 — Document Management within Knowledge Base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Users shall be able to list, retrieve metadata for, and delete individual documents from a knowledge base. Deleting a document must remove all associated chunks and vectors from the index.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3.7 API &amp; Interface Requirements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FR-API-001 — REST API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expose a RESTful HTTP API with the following primary endpoint groups: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80"/>
        <w:gridCol w:w="34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Endpoint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/kb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Key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a new knowledge base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/kb/{id}/documents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Key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Upload documents to a KB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/kb/{id}/status/{job}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Key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Poll ingestion job status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/kb/{id}/query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Key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Execute a RAG query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/kb/{id}/documents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Key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 documents in KB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/kb/{id}/documents/{doc}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Key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Delete a document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/kb/{id}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Key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Delete entire knowledge base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/health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System health check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FR-API-002 — Authentication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endpoints (except /health) must be protected with API key authentication passed as a Bearer token in the Authorization header. API keys must be scoped to a user account and may be revoked without affecting other keys on the account.</w:t>
      </w:r>
    </w:p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Non-Functional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60"/>
        <w:gridCol w:w="2400"/>
        <w:gridCol w:w="26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Target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NFR-P-001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End-to-end query latency (p95)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Excludes LLM streaming time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NFR-P-002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Vector retrieval latency (p99)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 100 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Index &lt;= 1M vectors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NFR-P-003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 ingestion throughput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 50 pages/min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Text-only PDFs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NFR-P-004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query throughput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 20 concurrent queries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Under normal load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NFR-P-005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 to first token (streaming)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 1.5 seconds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From query receipt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Scalability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NFR-S-001: The system architecture must support horizontal scaling of the API and worker layers via container orchestration (Docker + Kubernetes)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NFR-S-002: The vector database must support index sizes of up to 10 million vectors without reindexing or structural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NFR-S-003: Ingestion workers must scale independently of the query API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NFR-S-004: The system must support up to 500 knowledge bases per deployment with full isolation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Reliability &amp;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NFR-R-001: The API must achieve &gt;= 99.5% uptime measured monthly (excluding scheduled maintenance windows)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NFR-R-002: Failed ingestion jobs must be automatically retried up to 3 times with exponential backoff before transitioning to FAILED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NFR-R-003: The system must gracefully degrade when an LLM provider API is unavailable — returning a retrieval-only response with raw context passages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NFR-R-004: No single point of failure in the document ingestion pipeline; queue-backed processing must survive worker crashes with at-least-once delivery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Security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NFR-SEC-001: All data in transit must be encrypted using TLS 1.2 or higher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NFR-SEC-002: All stored document content and embeddings must be encrypted at rest using AES-256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NFR-SEC-003: Knowledge bases must be fully isolated — users must not be able to query or access another user's knowledge base via any API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NFR-SEC-004: API keys must be stored as bcrypt hashes; plaintext keys must only be shown once at creation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NFR-SEC-005: All API inputs must be validated and sanitized; prompt injection attempts should be logged and flagged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NFR-SEC-006: Dependency scanning must be run as part of CI/CD pipeline; critical CVEs must be patched within 72 hours of disclosure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Maintainability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NFR-M-001: Backend code must achieve &gt;= 80% unit test coverage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NFR-M-002: All external service integrations (LLM, embedding, vector DB) must be wrapped in adapter interfaces to allow provider substitution without core logic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NFR-M-003: The system must expose structured JSON logs compatible with cloud logging platforms (AWS CloudWatch, GCP Cloud Logging)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NFR-M-004: All configuration (model names, thresholds, chunk sizes) must be externalized via environment variables or a config file; no hardcoded values in production code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4.6 Compliance &amp; Ethical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NFR-C-001: The System must not retain user query content beyond the duration required for request processing and audit logging (90-day retention max)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NFR-C-002: The system must include a mechanism for users to delete all their data, including documents, embeddings, and query logs ('right to be forgotten')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NFR-C-003: When an LLM generates a response with no relevant source context, the system must not present the answer as factually grounded — a clear disclaimer must be surfaced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External Interface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User Interface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provide a minimal web-based user interface for non-developer users, implementing the following views: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Knowledge Base Dashboard: list all knowledge bases with document count and last-updated timestamp; button to create a new KB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Document Manager: upload documents, view ingestion status, and delete documents within a knowledge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Query Interface: a text input for the natural language query, a response panel showing the generated answer with inline citations, and a sources panel showing retrieved chunk excerpts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Settings: manage API keys, configure default LLM and embedding model preferences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UI must be responsive (minimum supported viewport: 1280px wide) and accessible (WCAG 2.1 AA compliance).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API Interface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See Section 3.7 for detailed endpoint specifications. The API shall: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Return all responses as JSON with a consistent envelope: { success, data, error, request_id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HTTP status codes correctly: 200 OK, 201 Created, 400 Bad Request, 401 Unauthorized, 404 Not Found, 422 Unprocessable Entity, 429 Too Many Requests, 500 Internal Server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Include rate limiting headers: X-RateLimit-Limit, X-RateLimit-Remaining, X-RateLimit-Reset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Provide a machine-readable OpenAPI 3.0 specification at /docs and /openapi.json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LLM Provider Interfaces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integrate with LLM providers using the standard OpenAI-compatible chat completions API format. Each provider adapter must implement the following interface: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generate(messages, model, temperature, max_tokens, stream) → AsyncGenerator[str]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Handle provider-specific rate limit errors with automatic retry and backoff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Track token usage per request for billing and quota monitoring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Vector Database Interface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vector store adapter must implement the following operations regardless of the underlying provider (Pinecone, Weaviate, pgvector):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upsert(vectors, metadata, namespace)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query(vector, top_k, filter, namespace) → List[ScoredChunk]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delete(ids, namespace)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describe_index() → IndexStats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 Object Storage Interface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Raw uploaded documents must be persisted to object storage (S3-compatible API) before processing. The storage adapter must support: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put_object(bucket, key, data, content_type)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get_object(bucket, key) → bytes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delete_object(bucket, 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generate_presigned_url(bucket, key, expiry) for secure temporary access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System Architecture Overview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High-Level Architecture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follows a microservices-inspired architecture with three primary functional layers: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Layer 1: Ingestion Pipeline (Offline / Async)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API Gateway receives document uploads and enqueues ingestion jobs to a message queue (Redis Streams or SQS)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Document Worker nodes consume queue messages, execute parsing → chunking → embedding → indexing in sequence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Raw documents are stored in object storage; embeddings and metadata land in the vector database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Layer 2: Query Pipeline (Online / Sync)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Query API receives a natural language question and knowledge base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Embedding service generates query vector using the KB's configured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Retriever executes hybrid (dense + sparse) search against the vector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Reranker scores and re-orders candidates using a cross-encoder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Context assembler builds the LLM prompt with top-N chunks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LLM Gateway calls the configured provider and streams the response back to the client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Layer 3: Infrastructure &amp; Observability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services emit structured logs to a centralized log aggregator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Prometheus metrics are scraped from each service and visualized in Grafana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Distributed tracing (OpenTelemetry) provides end-to-end request visibility across services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Async support, OpenAPI auto-generation, ecosystem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Ingestion Queue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Redis Streams / AWS SQS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Durable async processing, at-least-once delivery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 Parsing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PyMuPDF, Unstructured.io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Multi-format support, table extraction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OCR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Tesseract / AWS Textract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Local fallback + managed cloud option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Embedding Models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OpenAI / Sentence Transformers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Best-in-class quality; local option for privacy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Weaviate / Pinecone / pgvector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Pluggable via adapter; choice based on deployment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Sparse Index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BM25s (Python)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Lightweight, no additional service required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Reranker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Cohere Rerank / cross-encoder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Significant precision gain over retrieval-only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LLM Gateway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LiteLLM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Unified interface across OpenAI, Anthropic, local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AWS S3 / MinIO (local)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Durable, cheap, S3-compatible API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Cache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Redis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Query result caching, rate limiting, sessions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OpenTelemetry + Prometheus + Grafana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Vendor-neutral, full-stack tracing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 + Kubernetes (or Docker Compose for dev)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Reproducible deployments, horizontal scaling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Next.js + Tailwind CSS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SSR, streaming UI support, rapid development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Data Model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Core Entities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7.1.1 KnowledgeBase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owner_id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Reference to user account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string(255)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Human-readable name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embedding_model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string(128)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used for all embeddings in this KB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llm_model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string(128)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Default LLM for answer generation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chunking_strategy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Default strategy for this KB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similarity_threshold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Minimum score for answer generation (default 0.35)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ISO 8601 creation time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Last modification time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7.1.2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kb_id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Parent knowledge base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filename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Original uploaded filename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file_hash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string(64)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SHA-256 hash for deduplication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storage_key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Object storage path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mime_type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Detected MIME type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page_count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 pages (PDF) or 1 for others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QUEUED | PARSING | CHUNKING | EMBEDDING | INDEXED | FAILED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 |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 on FAILED status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chunk_count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 chunks generated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ingested_at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Completion time of INDEXED transition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7.1.3 Chunk (Vector Store Payload)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chunk_id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Unique ID — also the vector store record ID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Parent document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kb_id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Parent knowledge base (for namespace isolation)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chunk_text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Raw text content of the chunk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chunk_type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 | table | image_caption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page_number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Source page (1-indexed)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chunk_index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Sequential index within document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token_count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Token count using the KB embedding model's tokenizer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embedding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float[]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Dense vector; stored in vector DB, not relational DB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embedding_model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that produced this embedding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Evaluation Metrics &amp; Acceptance Criteria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Retrieval Quality Metrics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offline evaluation metrics shall be computed against a held-out labeled dataset of at least 200 query-document pairs before release: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6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Metric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Recall@K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Fraction of relevant docs retrieved in top-K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 0.85 @ K=20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Custom eval harness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MRR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Mean Reciprocal Rank of first relevant result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 0.70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MTEB / custom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NDCG@5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Normalized Discounted Cumulative Gain at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 0.75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Ragas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Precision@5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Fraction of top-5 chunks that are relevant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 0.80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Custom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RAG Answer Quality Metrics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Using Ragas framework against the labeled QA dataset: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Metric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Minimum Threshold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Faithfulness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Fraction of answer claims supported by retrieved 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 0.85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Answer Relevance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Semantic similarity of answer to the query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 0.80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Context Recall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Coverage of ground-truth answer by retrieved chunks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 0.80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Context Precision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Proportion of retrieved chunks that are relevant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 0.75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System Acceptance Criteria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be considered ready for production deployment when all of the following criteria are met: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functional requirements in Section 3 have corresponding passing integration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non-functional performance targets in Section 4.1 are met under a sustained 20 concurrent query load test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Unit test coverage is &gt;= 80% for core pipeline modules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Ragas metrics meet minimum thresholds on the evaluation dataset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full security review has been completed with no Critical or High vulnerabilities outstanding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End-to-end latency SLA (NFR-P-001: p95 &lt; 3s) is verified over a 24-hour soak test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Documentation includes: API reference (OpenAPI), deployment guide, and architecture decision records (ADRs)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Development Roadmap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Phase 1 — Core Pipeline (Weeks 1–4)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up project scaffolding: FastAPI backend, Docker Compose dev environment, CI/CD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 document ingestion: PDF parsing, chunking (fixed + recursive), text embedding via OpenAI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up vector database (pgvector or Weaviate local), implement upsert and query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basic query endpoint: embed query → dense retrieval → LLM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Deliverable: Working end-to-end RAG pipeline via API, text-only documents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Phase 2 — Multimodal &amp; Hybrid (Weeks 5–8)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image caption generation (GPT-4V or LLaVA) and table extraction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 BM25 sparse index and hybrid retrieval with alpha blending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Integrate cross-encoder reranking (Cohere Rerank or local cross-encoder)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metadata filtering support to retrieval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 deduplication, batch upload, and ingestion job status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Deliverable: Full multimodal hybrid RAG pipeline; API complete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9.3 Phase 3 — Production Hardening (Weeks 9–12)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web UI (Next.js): KB management, document upload, query interface with citations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 authentication (API key management), rate limiting, and audit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up Ragas evaluation harness; run against labeled dataset; tune thresholds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OpenTelemetry tracing, Prometheus metrics, and Grafana dashboards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Load test the system; optimize bottlenecks; achieve NFR performance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Write documentation: API reference, deployment guide, ADRs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Deliverable: Production-ready system meeting all SRS acceptance criteria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9.4 Future Enhancements (Post v1.0)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Multi-language support (multilingual embedding models)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Conversational memory — multi-turn RAG with conversation history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Fine-tuning a domain-specific embedding model using in-KB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Query routing — automatically select between dense, sparse, and direct LLM based on query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Federated search across multiple knowledge bases with result merging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Real-time document streaming ingestion via webhook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Appendix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Sample API Request — Query Endpoint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b/>
          <w:bCs/>
          <w:color w:val="222222"/>
          <w:sz w:val="20"/>
          <w:szCs w:val="20"/>
        </w:rPr>
        <w:t xml:space="preserve">POST /kb/{kb_id}/query</w:t>
      </w:r>
    </w:p>
    <w:p>
      <w:pPr>
        <w:spacing w:after="0" w:before="40"/>
      </w:pPr>
      <w:r>
        <w:t xml:space="preserve"/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Content-Type: application/json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Authorization: Bearer {api_key}</w:t>
      </w:r>
    </w:p>
    <w:p>
      <w:pPr>
        <w:spacing w:after="0" w:before="40"/>
      </w:pPr>
      <w:r>
        <w:t xml:space="preserve"/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"query": "What is the company refund policy for digital products?",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"top_k_retrieval": 20,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"top_n_rerank": 5,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"hybrid_alpha": 0.6,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"reranker": "cohere",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"llm_model": "gpt-4o",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"stream": true,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"filters": { "document_type": "policy" }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Sample API Response — Query Endpoint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"success": true,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"request_id": "req_01J4X9K2",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"data": {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"answer": "Digital products are eligible for a full refund within 14 days [Source 1]...",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"citations": [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{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"source_label": "Source 1",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"document_name": "Refund Policy v3.pdf",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"page_number": 4,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"excerpt": "Customers may request a full refund for any digital product...",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"similarity_score": 0.923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}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],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"retrieval_ms": 87,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"total_ms": 1843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10.3 Glossary of Evaluation Terms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Precision@K: Out of the top-K retrieved results, what fraction are relevant to the query?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Recall@K: Out of all relevant documents in the corpus, what fraction are in the top-K results?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MRR (Mean Reciprocal Rank): Average of 1/rank_of_first_relevant_result across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NDCG (Normalized Discounted Cumulative Gain): Measures ranking quality, penalizing relevant docs ranked lower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Faithfulness (Ragas): Measures if every factual claim in the answer is grounded in the retrieved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Answer Relevance (Ragas): Measures if the answer actually addresses the question asked</w:t>
      </w:r>
    </w:p>
    <w:p>
      <w:pPr>
        <w:spacing w:after="0" w:before="16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888888"/>
        <w:sz w:val="16"/>
        <w:szCs w:val="16"/>
      </w:rPr>
      <w:t xml:space="preserve">Version 1.0  | 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Software Requirements Specification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888888"/>
        <w:sz w:val="18"/>
        <w:szCs w:val="18"/>
      </w:rPr>
      <w:t xml:space="preserve">Multimodal RAG Knowledge Base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2026-05-02T16:39:49.363Z</dcterms:created>
  <dcterms:modified xsi:type="dcterms:W3CDTF">2026-05-02T16:39:49.363Z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