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888888"/>
          <w:sz w:val="20"/>
          <w:szCs w:val="20"/>
        </w:rPr>
        <w:t xml:space="preserve">CHAPTER 2</w:t>
      </w:r>
    </w:p>
    <w:p>
      <w:pPr>
        <w:spacing w:after="60" w:before="0"/>
        <w:jc w:val="center"/>
      </w:pPr>
      <w:r>
        <w:rPr>
          <w:rFonts w:ascii="Arial" w:cs="Arial" w:eastAsia="Arial" w:hAnsi="Arial"/>
          <w:b/>
          <w:bCs/>
          <w:color w:val="1F3864"/>
          <w:sz w:val="40"/>
          <w:szCs w:val="40"/>
        </w:rPr>
        <w:t xml:space="preserve">LITERATURE REVIEW</w:t>
      </w:r>
    </w:p>
    <w:p>
      <w:pPr>
        <w:pBdr>
          <w:bottom w:val="single" w:color="2E5697" w:sz="12" w:space="1"/>
        </w:pBdr>
        <w:spacing w:after="480" w:before="0"/>
        <w:jc w:val="center"/>
      </w:pPr>
      <w:r>
        <w:rPr>
          <w:rFonts w:ascii="Arial" w:cs="Arial" w:eastAsia="Arial" w:hAnsi="Arial"/>
          <w:i/>
          <w:iCs/>
          <w:color w:val="2E5697"/>
          <w:sz w:val="24"/>
          <w:szCs w:val="24"/>
        </w:rPr>
        <w:t xml:space="preserve">Deepfake Audio Detection: Methods, Architectures, and Deployment Challenges</w:t>
      </w:r>
    </w:p>
    <w:p>
      <w:pPr>
        <w:spacing w:after="0" w:before="240"/>
      </w:pPr>
      <w:r>
        <w:t xml:space="preserve"/>
      </w:r>
    </w:p>
    <w:p>
      <w:pPr>
        <w:pStyle w:val="Heading1"/>
        <w:spacing w:after="160" w:before="360"/>
      </w:pPr>
      <w:r>
        <w:rPr>
          <w:rFonts w:ascii="Arial" w:cs="Arial" w:eastAsia="Arial" w:hAnsi="Arial"/>
          <w:b/>
          <w:bCs/>
          <w:color w:val="1F3864"/>
          <w:sz w:val="32"/>
          <w:szCs w:val="32"/>
        </w:rPr>
        <w:t xml:space="preserve">2.1  Introduction</w:t>
      </w:r>
    </w:p>
    <w:p>
      <w:pPr>
        <w:spacing w:after="120" w:before="80" w:line="360"/>
        <w:jc w:val="both"/>
      </w:pPr>
      <w:r>
        <w:rPr>
          <w:rFonts w:ascii="Arial" w:cs="Arial" w:eastAsia="Arial" w:hAnsi="Arial"/>
          <w:sz w:val="22"/>
          <w:szCs w:val="22"/>
        </w:rPr>
        <w:t xml:space="preserve">The rapid advancement of artificial intelligence and deep learning has dramatically amplified the sophistication, accessibility, and realism of deepfake audio. Generative models capable of synthesising highly natural speech from text or of transforming one speaker's voice into another's have moved from research curiosities to consumer applications within less than a decade, creating acute security risks for any system that relies on voice as a trust signal [1][2]. Call centres, voice-based customer authentication platforms, and financial service hotlines are disproportionately exposed because they depend on audio as the sole channel for identity verification, fraud adjudication, and high-stakes transaction authorisation [3].</w:t>
      </w:r>
    </w:p>
    <w:p>
      <w:pPr>
        <w:spacing w:after="120" w:before="80" w:line="360"/>
        <w:jc w:val="both"/>
      </w:pPr>
      <w:r>
        <w:rPr>
          <w:rFonts w:ascii="Arial" w:cs="Arial" w:eastAsia="Arial" w:hAnsi="Arial"/>
          <w:sz w:val="22"/>
          <w:szCs w:val="22"/>
        </w:rPr>
        <w:t xml:space="preserve">Three primary attack vectors underlie the deepfake audio threat landscape. Text-to-Speech (TTS) synthesis generates artificial speech from a textual prompt using neural vocoders such as WaveNet and acoustic models such as Tacotron 2, enabling attackers to fabricate statements without speaking at all [4][5]. Voice Conversion (VC) transforms an attacker's live voice into the acoustic profile of a target speaker in real time, altering pitch, timbre, and prosodic style while preserving linguistic content [6]. Replay attacks exploit recordings of a genuine speaker's voice captured from public media or prior interactions and replay them through the authentication channel; although they do not synthesise new speech, they still constitute spoofing because the replay may contain channel distortions that interact in complex ways with detection systems [7][8].</w:t>
      </w:r>
    </w:p>
    <w:p>
      <w:pPr>
        <w:spacing w:after="120" w:before="80" w:line="360"/>
        <w:jc w:val="both"/>
      </w:pPr>
      <w:r>
        <w:rPr>
          <w:rFonts w:ascii="Arial" w:cs="Arial" w:eastAsia="Arial" w:hAnsi="Arial"/>
          <w:sz w:val="22"/>
          <w:szCs w:val="22"/>
        </w:rPr>
        <w:t xml:space="preserve">The academic community has responded to these threats with a rich body of detection research spanning handcrafted feature engineering, convolutional neural networks (CNNs), recurrent architectures, transformer-based self-supervised models, and hybrid ensembles. Anti-spoofing challenge benchmarks — most notably the ASVspoof series (2015, 2017, 2019, 2021) — have provided standardised corpora and evaluation protocols that underpin most published results [9][10]. However, a persistent and practically critical gap separates laboratory performance from real-world deployability: virtually all published systems are evaluated on clean, studio-quality audio, whereas call-centre telephony introduces codec compression (G.711, G.729, Opus), bandwidth narrowing (300–3 400 Hz), packet loss, jitter, and background noise that distort the very features on which detection depends [11].</w:t>
      </w:r>
    </w:p>
    <w:p>
      <w:pPr>
        <w:spacing w:after="120" w:before="80" w:line="360"/>
        <w:jc w:val="both"/>
      </w:pPr>
      <w:r>
        <w:rPr>
          <w:rFonts w:ascii="Arial" w:cs="Arial" w:eastAsia="Arial" w:hAnsi="Arial"/>
          <w:sz w:val="22"/>
          <w:szCs w:val="22"/>
        </w:rPr>
        <w:t xml:space="preserve">This chapter reviews the literature on deepfake audio detection systematically. Section 2.2 surveys handcrafted and classical machine-learning baselines. Section 2.3 examines CNN-based and spectrogram-driven architectures. Section 2.4 covers recurrent, convolutional-recurrent, and attention-augmented models. Section 2.5 discusses transfer learning and self-supervised pre-training approaches. Section 2.6 reviews lightweight architectures relevant to real-time deployment. Section 2.7 surveys telephony-specific robustness studies. Section 2.8 provides a comparative synthesis of all reviewed works, and Section 2.9 identifies the research gap that motivates the framework proposed in this study.</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2.2  Classical Feature Engineering and Machine Learning Baselines</w:t>
      </w:r>
    </w:p>
    <w:p>
      <w:pPr>
        <w:spacing w:after="120" w:before="80" w:line="360"/>
        <w:jc w:val="both"/>
      </w:pPr>
      <w:r>
        <w:rPr>
          <w:rFonts w:ascii="Arial" w:cs="Arial" w:eastAsia="Arial" w:hAnsi="Arial"/>
          <w:sz w:val="22"/>
          <w:szCs w:val="22"/>
        </w:rPr>
        <w:t xml:space="preserve">Early anti-spoofing systems relied on manually designed spectral features paired with probabilistic or kernel-based classifiers. Mel-Frequency Cepstral Coefficients (MFCCs) and Linear Predictive Coding (LPC) residuals — originally developed for speaker recognition — were among the first features repurposed for synthetic speech detection, exploiting the observation that vocoder-generated speech exhibits smoother spectral envelopes than natural speech [12]. Gaussian Mixture Model (GMM) classifiers trained on these representations formed the baseline in the ASVspoof 2015 challenge and achieved an Equal Error Rate (EER) of approximately 1–4 % on the challenge's seen conditions, but generalised poorly to unseen TTS and VC systems [9].</w:t>
      </w:r>
    </w:p>
    <w:p>
      <w:pPr>
        <w:spacing w:after="120" w:before="80" w:line="360"/>
        <w:jc w:val="both"/>
      </w:pPr>
      <w:r>
        <w:rPr>
          <w:rFonts w:ascii="Arial" w:cs="Arial" w:eastAsia="Arial" w:hAnsi="Arial"/>
          <w:sz w:val="22"/>
          <w:szCs w:val="22"/>
        </w:rPr>
        <w:t xml:space="preserve">Todisco et al. [13] introduced Constant Q Cepstral Coefficients (CQCCs), derived from the Constant Q Transform (CQT) which provides logarithmically spaced frequency resolution better suited to resolving fine harmonic structure in speech. CQCCs coupled with a GMM back-end achieved state-of-the-art results at ASVspoof 2017, substantially outperforming MFCC baselines for replay detection. The success of CQCCs highlighted a fundamental design principle: feature representations that preserve high-frequency harmonic detail tend to be more discriminative for replay attacks, which may introduce subtle spectral colourations from playback hardware and room acoustics.</w:t>
      </w:r>
    </w:p>
    <w:p>
      <w:pPr>
        <w:spacing w:after="120" w:before="80" w:line="360"/>
        <w:jc w:val="both"/>
      </w:pPr>
      <w:r>
        <w:rPr>
          <w:rFonts w:ascii="Arial" w:cs="Arial" w:eastAsia="Arial" w:hAnsi="Arial"/>
          <w:sz w:val="22"/>
          <w:szCs w:val="22"/>
        </w:rPr>
        <w:t xml:space="preserve">Subsequent classical studies explored Linear Frequency Cepstral Coefficients (LFCCs), sub-band spectral centroid, and Inverted Mel-Frequency Cepstral Coefficients (IMFCCs) as complementary representations. Dewi et al. [14] demonstrated in a related speaker characterisation task that LFCCs capture high-frequency content suppressed by the mel filterbank, making them valuable for detecting the spectral truncation artefacts common in neural TTS systems. Despite these advances, GMM-based and Support Vector Machine (SVM)-based classifiers began to plateau as TTS quality improved, motivating the transition to deep learning.</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2.3  CNN-Based and Spectrogram-Driven Architectures</w:t>
      </w:r>
    </w:p>
    <w:p>
      <w:pPr>
        <w:spacing w:after="120" w:before="80" w:line="360"/>
        <w:jc w:val="both"/>
      </w:pPr>
      <w:r>
        <w:rPr>
          <w:rFonts w:ascii="Arial" w:cs="Arial" w:eastAsia="Arial" w:hAnsi="Arial"/>
          <w:sz w:val="22"/>
          <w:szCs w:val="22"/>
        </w:rPr>
        <w:t xml:space="preserve">Convolutional Neural Networks transformed deepfake audio detection by enabling end-to-end learning of discriminative spectral patterns from spectrogram images, eliminating the need for hand-engineered feature pipelines. A foundational contribution in this direction was that of Malik and Changalvala [15], who developed a fully supervised four-layer CNN operating on spectrogram images of size 625×469×3 pixels. Using 3×3 convolutional kernels followed by asymmetric max-pooling and a 512-neuron fully connected head with softmax output, the model achieved 100 % accuracy on a proprietary 248-image test set. While impressive, the extremely limited dataset size and the absence of cross-validation raise serious questions about statistical validity and generalisability.</w:t>
      </w:r>
    </w:p>
    <w:p>
      <w:pPr>
        <w:spacing w:after="120" w:before="80" w:line="360"/>
        <w:jc w:val="both"/>
      </w:pPr>
      <w:r>
        <w:rPr>
          <w:rFonts w:ascii="Arial" w:cs="Arial" w:eastAsia="Arial" w:hAnsi="Arial"/>
          <w:sz w:val="22"/>
          <w:szCs w:val="22"/>
        </w:rPr>
        <w:t xml:space="preserve">Chugh et al. [16] took a transfer-learning approach, converting audio to spectrogram images via the Constant Q Transform, Short-Time Fourier Transform (STFT), MFCCs, and Mel-spectrograms, then fine-tuning VGG16 and VGG19 backbones pre-trained on ImageNet. VGG16 with STFT representations achieved 99.96 % validation accuracy; VGG19 reached 99.94 %. The authors replaced conventional dropout regularisation with three dense layers to maintain information flow through the fully connected stage. A critical limitation, however, is that the dataset coupled audio with visual cues, introducing an audio-visual dependency that overstates pure audio detection capability. Moreover, the ~138 million parameters of VGG16/VGG19 render these models computationally prohibitive for real-time inference on telephony-grade hardware.</w:t>
      </w:r>
    </w:p>
    <w:p>
      <w:pPr>
        <w:spacing w:after="120" w:before="80" w:line="360"/>
        <w:jc w:val="both"/>
      </w:pPr>
      <w:r>
        <w:rPr>
          <w:rFonts w:ascii="Arial" w:cs="Arial" w:eastAsia="Arial" w:hAnsi="Arial"/>
          <w:sz w:val="22"/>
          <w:szCs w:val="22"/>
        </w:rPr>
        <w:t xml:space="preserve">Reimao and Tzerpos [17] addressed dataset diversity by releasing the For-Norm (FoR) dataset containing synthetic speech from multiple TTS engines and applying an identical VGG-based pipeline, achieving 99.96 % validation accuracy with STFT features. Although FoR offered broader TTS coverage than ASVspoof 2019, the dataset remained clean studio audio with no telephony degradation. Both studies share the limitation of heavy dependence on ImageNet pre-training, which may introduce domain mismatches, and neither addressed the computational demands of real-time call-centre deployment.</w:t>
      </w:r>
    </w:p>
    <w:p>
      <w:pPr>
        <w:spacing w:after="120" w:before="80" w:line="360"/>
        <w:jc w:val="both"/>
      </w:pPr>
      <w:r>
        <w:rPr>
          <w:rFonts w:ascii="Arial" w:cs="Arial" w:eastAsia="Arial" w:hAnsi="Arial"/>
          <w:sz w:val="22"/>
          <w:szCs w:val="22"/>
        </w:rPr>
        <w:t xml:space="preserve">Wu et al. [18] introduced a Light Convolutional Neural Network (LCNN) augmented with a feature genuinisation transformer — an autoencoder-style module that encodes and then reconstructs speech features to suppress spoofing artefacts. Evaluated on ASVspoof 2019, the model achieved competitive EER and tandem Detection Cost Function (t-DCF) scores without dropout, using max-pooling and padding to control overfitting. The genuinisation concept represents a novel data transformation paradigm, although the absence of explicit accuracy reporting complicates direct benchmarking. The model's reliance on clean training data also limits its utility under codec distortion.</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2.4  Recurrent and Convolutional-Recurrent Architectures</w:t>
      </w:r>
    </w:p>
    <w:p>
      <w:pPr>
        <w:spacing w:after="120" w:before="80" w:line="360"/>
        <w:jc w:val="both"/>
      </w:pPr>
      <w:r>
        <w:rPr>
          <w:rFonts w:ascii="Arial" w:cs="Arial" w:eastAsia="Arial" w:hAnsi="Arial"/>
          <w:sz w:val="22"/>
          <w:szCs w:val="22"/>
        </w:rPr>
        <w:t xml:space="preserve">While CNNs excel at capturing local spectral textures, recurrent architectures — particularly Long Short-Term Memory (LSTM) networks and their bidirectional variants (BiLSTM) — are better suited to modelling long-range temporal dependencies such as prosodic continuity, rhythm regularity, and articulation transitions. Synthetic speech often exhibits subtle temporal artefacts: overly regular pitch contours, missing co-articulation, and unnatural pause structures that are easier to detect from sequential feature trajectories than from individual frames [6].</w:t>
      </w:r>
    </w:p>
    <w:p>
      <w:pPr>
        <w:spacing w:after="120" w:before="80" w:line="360"/>
        <w:jc w:val="both"/>
      </w:pPr>
      <w:r>
        <w:rPr>
          <w:rFonts w:ascii="Arial" w:cs="Arial" w:eastAsia="Arial" w:hAnsi="Arial"/>
          <w:sz w:val="22"/>
          <w:szCs w:val="22"/>
        </w:rPr>
        <w:t xml:space="preserve">Thai [19] proposed two architectures for simultaneous deepfake detection and low-resource speech recognition: a Convolutional-Recurrent Neural Network (CRNN) with wide blocks containing multi-scale convolution kernels, and a purely convolutional alternative. The BiLSTM layers in the CRNN captured long-range temporal dependencies, and the model achieved EERs ranging from 0.000 % to 6.02 % on ASVspoof 2019, with t-DCF values as low as 0.000. The wide spread in EER, however, suggests architectural instability across attack types and evaluation folds — a concern for operational deployment where consistent performance is essential.</w:t>
      </w:r>
    </w:p>
    <w:p>
      <w:pPr>
        <w:spacing w:after="120" w:before="80" w:line="360"/>
        <w:jc w:val="both"/>
      </w:pPr>
      <w:r>
        <w:rPr>
          <w:rFonts w:ascii="Arial" w:cs="Arial" w:eastAsia="Arial" w:hAnsi="Arial"/>
          <w:sz w:val="22"/>
          <w:szCs w:val="22"/>
        </w:rPr>
        <w:t xml:space="preserve">Verma et al. [20] conducted a systematic comparison of CNN, BiLSTM, and Squeeze-and-Excitation enhanced one-dimensional CNN (SE-1D-CNN) models for deepfake audio detection using both time-domain features — Zero Crossing Rate (ZCR) and Root Mean Square Energy (RMSE) — and spectral features (MFCCs) from ASVspoof 2019. The SE-1D-CNN achieved the best result at 97.64 % accuracy with precision, recall, and F1-score each approximately 98 %. The Squeeze-and-Excitation channel attention mechanism allowed the model to recalibrate feature importance dynamically, substantially boosting performance over vanilla CNN and BiLSTM baselines. The study explicitly acknowledged high computational cost and limited evaluation under unseen attacks as key limitations.</w:t>
      </w:r>
    </w:p>
    <w:p>
      <w:pPr>
        <w:spacing w:after="120" w:before="80" w:line="360"/>
        <w:jc w:val="both"/>
      </w:pPr>
      <w:r>
        <w:rPr>
          <w:rFonts w:ascii="Arial" w:cs="Arial" w:eastAsia="Arial" w:hAnsi="Arial"/>
          <w:sz w:val="22"/>
          <w:szCs w:val="22"/>
        </w:rPr>
        <w:t xml:space="preserve">Huang and Pun [21] proposed a self-attention and hybrid feature approach for both replay and deepfake audio detection. Their system combined handcrafted spectral features with learnable attention weights over temporal sequences, enabling the model to focus on the most discriminative speech segments. Evaluated on ASVspoof 2019 Physical and Logical Access tracks, the attention mechanism yielded consistent EER improvements over non-attention baselines, underscoring the value of temporal focus for multi-condition generalisation.</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2.5  Transfer Learning and Hybrid Architectures</w:t>
      </w:r>
    </w:p>
    <w:p>
      <w:pPr>
        <w:spacing w:after="120" w:before="80" w:line="360"/>
        <w:jc w:val="both"/>
      </w:pPr>
      <w:r>
        <w:rPr>
          <w:rFonts w:ascii="Arial" w:cs="Arial" w:eastAsia="Arial" w:hAnsi="Arial"/>
          <w:sz w:val="22"/>
          <w:szCs w:val="22"/>
        </w:rPr>
        <w:t xml:space="preserve">Transfer learning has become a dominant strategy in deepfake audio detection, leveraging representations pre-trained on large audio or image corpora to compensate for the limited size of anti-spoofing datasets. Shahzad et al. [22] proposed a hybrid VGGish-LSTM model in which VGGish embeddings — 128-dimensional spectro-temporal summaries pre-trained on millions of YouTube audio clips — serve as input to an LSTM network that models sequential dependencies. Evaluated on ASVspoof 2019 Logical Access, the model achieved 99.11 % accuracy and EER of 1.18 %, outperforming standalone CNN (VGGish+CNN) and YAMNet-based baselines. The study demonstrated that combining spectral representations from a large-scale pre-trained model with LSTM-based temporal modelling provides complementary information, resulting in measurable performance gains. Limitations include reliance on clean benchmark data, overfitting risk, and lack of latency analysis.</w:t>
      </w:r>
    </w:p>
    <w:p>
      <w:pPr>
        <w:spacing w:after="120" w:before="80" w:line="360"/>
        <w:jc w:val="both"/>
      </w:pPr>
      <w:r>
        <w:rPr>
          <w:rFonts w:ascii="Arial" w:cs="Arial" w:eastAsia="Arial" w:hAnsi="Arial"/>
          <w:sz w:val="22"/>
          <w:szCs w:val="22"/>
        </w:rPr>
        <w:t xml:space="preserve">Kanwal et al. [23] extended the VGGish paradigm with an attention block, applying a trainable attention weighting layer over VGGish embeddings before the classification head. This allowed the model to emphasise the most salient time-frequency regions for each utterance. On ASVspoof 2019 and 2021, the attention-augmented VGGish outperformed baseline VGGish across both Logical and Physical Access conditions, with particular gains on Physical Access (replay detection) where temporal localisation of playback device artefacts proved critical.</w:t>
      </w:r>
    </w:p>
    <w:p>
      <w:pPr>
        <w:spacing w:after="120" w:before="80" w:line="360"/>
        <w:jc w:val="both"/>
      </w:pPr>
      <w:r>
        <w:rPr>
          <w:rFonts w:ascii="Arial" w:cs="Arial" w:eastAsia="Arial" w:hAnsi="Arial"/>
          <w:sz w:val="22"/>
          <w:szCs w:val="22"/>
        </w:rPr>
        <w:t xml:space="preserve">Shah [24] framed deepfake audio detection within a broader AI-driven fraud detection ecosystem spanning SMS, voice calls, and messaging platforms. A CNN-LSTM hybrid extracted MFCCs and spectral features, achieving accuracy between 94 % and 99 % across multiple tasks. The study emphasised multi-layered detection integrating real-time anomaly detection with behavioural profiling, highlighting the importance of contextual fusion rather than purely acoustic analysis. However, the primary focus on mobile fraud rather than dedicated telephony authentication limits its relevance as a call-centre deployment blueprint.</w:t>
      </w:r>
    </w:p>
    <w:p>
      <w:pPr>
        <w:spacing w:after="120" w:before="80" w:line="360"/>
        <w:jc w:val="both"/>
      </w:pPr>
      <w:r>
        <w:rPr>
          <w:rFonts w:ascii="Arial" w:cs="Arial" w:eastAsia="Arial" w:hAnsi="Arial"/>
          <w:sz w:val="22"/>
          <w:szCs w:val="22"/>
        </w:rPr>
        <w:t xml:space="preserve">Alshehri et al. [25] introduced the Sonic Sleuth model, a transformer-augmented CNN trained on MFCCs and spectrograms for detecting AI-generated speech in broadcast and social-media contexts. Evaluated on the ASVspoof 2021 dataset with augmented real-world noise conditions, Sonic Sleuth demonstrated improved cross-condition generalisation relative to earlier CNN baselines. The model's multi-head self-attention layers allowed global context modelling across the full utterance duration, capturing long-range artefacts that local convolution windows miss.</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2.6  Self-Supervised Pre-Training for Anti-Spoofing</w:t>
      </w:r>
    </w:p>
    <w:p>
      <w:pPr>
        <w:spacing w:after="120" w:before="80" w:line="360"/>
        <w:jc w:val="both"/>
      </w:pPr>
      <w:r>
        <w:rPr>
          <w:rFonts w:ascii="Arial" w:cs="Arial" w:eastAsia="Arial" w:hAnsi="Arial"/>
          <w:sz w:val="22"/>
          <w:szCs w:val="22"/>
        </w:rPr>
        <w:t xml:space="preserve">Self-supervised learning (SSL) models trained on large unlabelled speech corpora have achieved remarkable anti-spoofing performance by providing rich, generalisable speech representations without requiring labelled data. Wav2Vec 2.0 [26], trained with a contrastive objective over masked latent speech representations on 960 hours of LibriSpeech, learns fine-grained phonetic and prosodic structure that strongly correlates with the naturalness attributes used for spoofing detection. Fine-tuning Wav2Vec 2.0 features on ASVspoof 2019 LA produces EERs below 1 % across multiple studies, substantially surpassing MFCC and spectrogram baselines.</w:t>
      </w:r>
    </w:p>
    <w:p>
      <w:pPr>
        <w:spacing w:after="120" w:before="80" w:line="360"/>
        <w:jc w:val="both"/>
      </w:pPr>
      <w:r>
        <w:rPr>
          <w:rFonts w:ascii="Arial" w:cs="Arial" w:eastAsia="Arial" w:hAnsi="Arial"/>
          <w:sz w:val="22"/>
          <w:szCs w:val="22"/>
        </w:rPr>
        <w:t xml:space="preserve">WavLM [27] extended Wav2Vec 2.0 by incorporating a speech denoising objective alongside masked speech prediction, encouraging the model to learn speaker-specific attributes and environmental characteristics simultaneously. Because WavLM is explicitly trained to disentangle speech content from channel noise, its representations generalise better to the codec-distorted conditions characteristic of telephony than models trained only on clean data. Chen et al. [28] demonstrated channel-robust synthetic speech detection using self-supervised features for ASVspoof 2021, reporting that WavLM-based systems generalised substantially better than spectrogram-based counterparts to the real-world telephone and microphone conditions introduced in that challenge.</w:t>
      </w:r>
    </w:p>
    <w:p>
      <w:pPr>
        <w:spacing w:after="120" w:before="80" w:line="360"/>
        <w:jc w:val="both"/>
      </w:pPr>
      <w:r>
        <w:rPr>
          <w:rFonts w:ascii="Arial" w:cs="Arial" w:eastAsia="Arial" w:hAnsi="Arial"/>
          <w:sz w:val="22"/>
          <w:szCs w:val="22"/>
        </w:rPr>
        <w:t xml:space="preserve">HuBERT [29] employs offline clustering of MFCC features to generate pseudo-labels for masked prediction, learning representations that encode both acoustic and phonological properties. Anti-spoofing systems built on HuBERT have shown strong performance on both seen and unseen attack types, particularly when combined with lightweight downstream classifiers. The combination of SSL representations and shallow classifiers addresses the computational overhead of large transformer stacks: the feature extractor runs once per utterance and the downstream classifier is typically a single BiLSTM or MLP layer.</w:t>
      </w:r>
    </w:p>
    <w:p>
      <w:pPr>
        <w:spacing w:after="120" w:before="80" w:line="360"/>
        <w:jc w:val="both"/>
      </w:pPr>
      <w:r>
        <w:rPr>
          <w:rFonts w:ascii="Arial" w:cs="Arial" w:eastAsia="Arial" w:hAnsi="Arial"/>
          <w:sz w:val="22"/>
          <w:szCs w:val="22"/>
        </w:rPr>
        <w:t xml:space="preserve">Despite their strong benchmark performance, SSL-based models present deployment challenges. Base models contain 90–300 million parameters and require GPU inference to meet real-time latency targets. Quantisation and ONNX Runtime conversion can reduce this to CPU-feasible latency at some accuracy cost, but no published study has demonstrated SSL-based detection integrated into a live call-centre VoIP pipeline with sub-200 ms end-to-end latency.</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2.7  Lightweight Architectures for Real-Time Deployment</w:t>
      </w:r>
    </w:p>
    <w:p>
      <w:pPr>
        <w:spacing w:after="120" w:before="80" w:line="360"/>
        <w:jc w:val="both"/>
      </w:pPr>
      <w:r>
        <w:rPr>
          <w:rFonts w:ascii="Arial" w:cs="Arial" w:eastAsia="Arial" w:hAnsi="Arial"/>
          <w:sz w:val="22"/>
          <w:szCs w:val="22"/>
        </w:rPr>
        <w:t xml:space="preserve">The practical constraints of call-centre deployment — sub-100 ms inference, single CPU-core feasibility, and SIP/PBX integration — have motivated a parallel strand of research into lightweight architectures that sacrifice some accuracy for dramatically reduced computational cost.</w:t>
      </w:r>
    </w:p>
    <w:p>
      <w:pPr>
        <w:spacing w:after="120" w:before="80" w:line="360"/>
        <w:jc w:val="both"/>
      </w:pPr>
      <w:r>
        <w:rPr>
          <w:rFonts w:ascii="Arial" w:cs="Arial" w:eastAsia="Arial" w:hAnsi="Arial"/>
          <w:sz w:val="22"/>
          <w:szCs w:val="22"/>
        </w:rPr>
        <w:t xml:space="preserve">Kwak et al. [30] proposed ResMax, which combines skip connections from residual networks with Max Feature Map (MFM) activation from Light CNN. Processing CQT spectral features, ResMax achieved EER of 0.37 % on ASVspoof 2019 Physical Access and 2.19 % on Logical Access with only 286 K parameters — outperforming ensemble systems on Physical Access while requiring a fraction of the computation. This result demonstrated that architectural efficiency and strong EER performance are not mutually exclusive. A key limitation is that ResMax relies exclusively on CQT spectral features without any temporal modelling, making it susceptible to TTS systems that produce spectrally plausible but temporally unnatural prosody.</w:t>
      </w:r>
    </w:p>
    <w:p>
      <w:pPr>
        <w:spacing w:after="120" w:before="80" w:line="360"/>
        <w:jc w:val="both"/>
      </w:pPr>
      <w:r>
        <w:rPr>
          <w:rFonts w:ascii="Arial" w:cs="Arial" w:eastAsia="Arial" w:hAnsi="Arial"/>
          <w:sz w:val="22"/>
          <w:szCs w:val="22"/>
        </w:rPr>
        <w:t xml:space="preserve">The LCNN family [18] has similarly attracted attention for its parameter efficiency. Replacing ReLU with MFM activations and using strided convolution for downsampling, LCNN-based systems achieve competitive EER on ASVspoof 2019 with fewer than 1 M parameters. Multiple challenge submissions have used LCNN back-ends fused with CQT or LFCC front-ends, confirming its suitability as a lightweight component in hybrid systems. The genuinisation variant by Wu et al. [18] adds an autoencoder preprocessing stage without substantially increasing the parameter count.</w:t>
      </w:r>
    </w:p>
    <w:p>
      <w:pPr>
        <w:spacing w:after="120" w:before="80" w:line="360"/>
        <w:jc w:val="both"/>
      </w:pPr>
      <w:r>
        <w:rPr>
          <w:rFonts w:ascii="Arial" w:cs="Arial" w:eastAsia="Arial" w:hAnsi="Arial"/>
          <w:sz w:val="22"/>
          <w:szCs w:val="22"/>
        </w:rPr>
        <w:t xml:space="preserve">Tahaoglu et al. [31] proposed a ResNeXt-based architecture processing spectral features for deepfake audio detection, leveraging grouped convolutions to increase representational capacity without proportionally increasing computation. Evaluated on multiple datasets including ASVspoof and FoR, the model demonstrated strong generalisation across TTS systems and improved robustness to recording conditions. Grouped convolution blocks also facilitate model compression through structured pruning, making ResNeXt-based designs attractive for future edge deployment scenarios.</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2.8  Telephony Robustness and Environmental Degradation</w:t>
      </w:r>
    </w:p>
    <w:p>
      <w:pPr>
        <w:spacing w:after="120" w:before="80" w:line="360"/>
        <w:jc w:val="both"/>
      </w:pPr>
      <w:r>
        <w:rPr>
          <w:rFonts w:ascii="Arial" w:cs="Arial" w:eastAsia="Arial" w:hAnsi="Arial"/>
          <w:sz w:val="22"/>
          <w:szCs w:val="22"/>
        </w:rPr>
        <w:t xml:space="preserve">Despite the operational reality that call-centre audio is degraded by codec compression, bandwidth limitation, and additive noise, the overwhelming majority of published anti-spoofing studies evaluate systems exclusively on clean, studio-quality recordings. The ASVspoof 2021 challenge made a deliberate effort to address this gap by including a physical access condition collected from real telephone and microphone conditions, revealing that systems optimised on clean 2019 data suffered severe EER degradation — often by a factor of five to ten — when evaluated on 2021 telephone data [10].</w:t>
      </w:r>
    </w:p>
    <w:p>
      <w:pPr>
        <w:spacing w:after="120" w:before="80" w:line="360"/>
        <w:jc w:val="both"/>
      </w:pPr>
      <w:r>
        <w:rPr>
          <w:rFonts w:ascii="Arial" w:cs="Arial" w:eastAsia="Arial" w:hAnsi="Arial"/>
          <w:sz w:val="22"/>
          <w:szCs w:val="22"/>
        </w:rPr>
        <w:t xml:space="preserve">Chen et al. [28] directly addressed channel robustness by training a channel-robust detection system using domain adversarial training and data augmentation with simulated codec degradation. By explicitly training on G.711-compressed audio alongside clean audio, the model learned representations less sensitive to quantisation distortion, improving performance on the ASVspoof 2021 telephone condition. This study provides the clearest prior-art evidence that codec-aware training data augmentation is necessary — not merely beneficial — for telephony deployment.</w:t>
      </w:r>
    </w:p>
    <w:p>
      <w:pPr>
        <w:spacing w:after="120" w:before="80" w:line="360"/>
        <w:jc w:val="both"/>
      </w:pPr>
      <w:r>
        <w:rPr>
          <w:rFonts w:ascii="Arial" w:cs="Arial" w:eastAsia="Arial" w:hAnsi="Arial"/>
          <w:sz w:val="22"/>
          <w:szCs w:val="22"/>
        </w:rPr>
        <w:t xml:space="preserve">Safavi et al. [32] examined fraud detection in voice-based identity authentication from an operational security perspective, analysing the mismatch between biometric systems designed for clean microphone conditions and the degraded audio presented in real call-centre interactions. The study found that codec compression alone reduces voiceprint-based authentication accuracy by up to 15 percentage points, emphasising that any detection system not specifically designed for telephony-grade audio will exhibit substantial performance degradation. This operational framing provides crucial context for evaluating the adequacy of laboratory-focused anti-spoofing research.</w:t>
      </w:r>
    </w:p>
    <w:p>
      <w:pPr>
        <w:spacing w:after="120" w:before="80" w:line="360"/>
        <w:jc w:val="both"/>
      </w:pPr>
      <w:r>
        <w:rPr>
          <w:rFonts w:ascii="Arial" w:cs="Arial" w:eastAsia="Arial" w:hAnsi="Arial"/>
          <w:sz w:val="22"/>
          <w:szCs w:val="22"/>
        </w:rPr>
        <w:t xml:space="preserve">Malinka et al. [33] conducted a comprehensive multiparametric human perception study of deepfake audio under varied acoustic conditions, demonstrating that even human listeners lose discriminative ability when synthetic speech is passed through G.729 compression at 8 kbps. The result implies that purely perceptual detection cues — naturalness, prosodic consistency, timbral quality — are themselves degraded by telephony channels, and that machine learning systems must therefore learn features that are both discriminative for spoof detection and robust to codec distortion simultaneously.</w:t>
      </w:r>
    </w:p>
    <w:p>
      <w:pPr>
        <w:spacing w:after="120" w:before="80" w:line="360"/>
        <w:jc w:val="both"/>
      </w:pPr>
      <w:r>
        <w:rPr>
          <w:rFonts w:ascii="Arial" w:cs="Arial" w:eastAsia="Arial" w:hAnsi="Arial"/>
          <w:sz w:val="22"/>
          <w:szCs w:val="22"/>
        </w:rPr>
        <w:t xml:space="preserve">The MUSAN corpus [34] provides a standard noise dataset — comprising music, speech, and environmental noise (office babble, fan noise, telephone channel recordings) — widely used for data augmentation in automatic speech recognition and speaker verification. Its office babble and telephone channel subsets are particularly relevant for simulating call-centre acoustic conditions. Studies that augment training data with MUSAN noise at signal-to-noise ratios (SNRs) of 5–20 dB consistently report improved generalisation to noisy evaluation conditions.</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2.9  Comparative Synthesis of Reviewed Studies</w:t>
      </w:r>
    </w:p>
    <w:p>
      <w:pPr>
        <w:spacing w:after="120" w:before="80" w:line="360"/>
        <w:jc w:val="both"/>
      </w:pPr>
      <w:r>
        <w:rPr>
          <w:rFonts w:ascii="Arial" w:cs="Arial" w:eastAsia="Arial" w:hAnsi="Arial"/>
          <w:sz w:val="22"/>
          <w:szCs w:val="22"/>
        </w:rPr>
        <w:t xml:space="preserve">Table 2.1 provides a structured comparison of the 20 key studies reviewed in this chapter across six dimensions: detection architecture, feature modality, evaluation dataset, reported performance, telephony robustness, and real-time feasibility. The table reveals three dominant patterns in the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300"/>
        <w:gridCol w:w="1300"/>
        <w:gridCol w:w="1080"/>
        <w:gridCol w:w="108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Performance</w:t>
            </w:r>
          </w:p>
        </w:tc>
        <w:tc>
          <w:tcPr>
            <w:tcW w:type="dxa" w:w="1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Telephony Robust</w:t>
            </w:r>
          </w:p>
        </w:tc>
        <w:tc>
          <w:tcPr>
            <w:tcW w:type="dxa" w:w="1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Real-Time Feasible</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Kinnunen et al. [9]
ASVspoof 2017</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GMM baseline</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CQCC, MFCC</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2017</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EER ~7%</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Wang et al. [10]
ASVspoof 2021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Ensemble baselines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Multiple spectral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EER ~3–15%</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Todisco et al. [13]</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GMM + CQCC</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CQCC</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2017</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EER ~2.5%</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Malik &amp; Changalvala [15]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4-layer CNN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Spectrogram images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Proprietary (248 imgs)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 100%</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Chugh et al. [16]</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VGG16/VGG19</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CQT, STFT, MFCC, Mel</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Audio-visual dataset</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Acc: 99.96%</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Reimao &amp; Tzerpos [17]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VGG16/VGG19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CQT, STFT, MFCC, Mel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 Dataset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 99.96%</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Wu et al. [18]</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FG-LCNN</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Raw waveform + autoencoder</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Comp. EER &amp; t-DCF</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Thai [19]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CRNN + wide blocks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Spectral + temporal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EER 0–6.02%</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Verma et al. [20]</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SE-1D-CNN, BiLSTM, CNN</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ZCR, RMSE, MFCCs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Acc: 97.64%</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Huang &amp; Pun [21]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Self-attention + hybrid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Spectral + attention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EER improvement</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Shahzad et al. [22]</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VGGish-LSTM</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VGGish embeddings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2019 LA</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Acc: 99.11%; EER: 1.18%</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Kanwal et al. [23]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VGGish + attention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VGGish embeddings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2019/21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Improved EER</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Shah [24]</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CNN-LSTM hybrid</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MFCCs, spectral</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Multi mobile-comms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Acc: 94–99%</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Alshehri et al. [25]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Transformer-CNN (Sonic Sleuth)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MFCCs, spectrograms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 cross-cond. EER</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Wav2Vec 2.0 [26]</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Self-supervised + classifier</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Learned representations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EER &lt;1%</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WavLM [27]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Self-supervised + denoising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Learned + denoised repr.</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Multiple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SOTA EER</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(partial)</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Chen et al. [28]</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Domain-adversarial SSL</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SSL features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2021</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Channel-robust EER</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Kwak et al. [30]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ResMax (ResNet + MFM)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CQT spectral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ASVspoof 2019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EER 0.37% (PA)</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11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Tahaoglu et al. [31]</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ResNeXt-based</w:t>
            </w:r>
          </w:p>
        </w:tc>
        <w:tc>
          <w:tcPr>
            <w:tcW w:type="dxa" w:w="12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Spectral features</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ASVspoof + FoR</w:t>
            </w:r>
          </w:p>
        </w:tc>
        <w:tc>
          <w:tcPr>
            <w:tcW w:type="dxa" w:w="13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Strong multi-dataset EER</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0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Partial</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Safavi et al. [32]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 analysis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Operational metrics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 call-centre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 accuracy drop</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 (analysis)</w:t>
            </w:r>
          </w:p>
        </w:tc>
        <w:tc>
          <w:tcPr>
            <w:tcW w:type="dxa" w:w="1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w:t>
            </w:r>
          </w:p>
        </w:tc>
      </w:tr>
    </w:tbl>
    <w:p>
      <w:pPr>
        <w:spacing w:after="0" w:before="120"/>
      </w:pPr>
      <w:r>
        <w:t xml:space="preserve"/>
      </w:r>
    </w:p>
    <w:p>
      <w:pPr>
        <w:spacing w:after="240" w:before="60"/>
        <w:jc w:val="center"/>
      </w:pPr>
      <w:r>
        <w:rPr>
          <w:rFonts w:ascii="Arial" w:cs="Arial" w:eastAsia="Arial" w:hAnsi="Arial"/>
          <w:i/>
          <w:iCs/>
          <w:color w:val="444444"/>
          <w:sz w:val="20"/>
          <w:szCs w:val="20"/>
        </w:rPr>
        <w:t xml:space="preserve">Table 2.1. Comparative Analysis of Key Deepfake Audio Detection Studies</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2.10  Critical Analysis</w:t>
      </w:r>
    </w:p>
    <w:p>
      <w:pPr>
        <w:pStyle w:val="Heading2"/>
        <w:spacing w:after="120" w:before="280"/>
      </w:pPr>
      <w:r>
        <w:rPr>
          <w:rFonts w:ascii="Arial" w:cs="Arial" w:eastAsia="Arial" w:hAnsi="Arial"/>
          <w:b/>
          <w:bCs/>
          <w:color w:val="2E5697"/>
          <w:sz w:val="26"/>
          <w:szCs w:val="26"/>
        </w:rPr>
        <w:t xml:space="preserve">2.10.1  The Clean-Data Trap</w:t>
      </w:r>
    </w:p>
    <w:p>
      <w:pPr>
        <w:spacing w:after="120" w:before="80" w:line="360"/>
        <w:jc w:val="both"/>
      </w:pPr>
      <w:r>
        <w:rPr>
          <w:rFonts w:ascii="Arial" w:cs="Arial" w:eastAsia="Arial" w:hAnsi="Arial"/>
          <w:sz w:val="22"/>
          <w:szCs w:val="22"/>
        </w:rPr>
        <w:t xml:space="preserve">Table 2.1 reveals the most pervasive limitation in the literature: 18 of the 20 reviewed studies evaluate exclusively on clean, studio-quality recordings. This 'clean-data trap' is particularly consequential for call-centre deployment, where G.711 μ-law compression at 8 kHz, 300–3 400 Hz bandpass filtering, and SNR levels as low as 5–10 dB are standard. The ASVspoof 2021 challenge results [10] quantified this performance cliff empirically, but the community has not yet converged on a standard for telephony-degraded training and evaluation pipelines.</w:t>
      </w:r>
    </w:p>
    <w:p>
      <w:pPr>
        <w:pStyle w:val="Heading2"/>
        <w:spacing w:after="120" w:before="280"/>
      </w:pPr>
      <w:r>
        <w:rPr>
          <w:rFonts w:ascii="Arial" w:cs="Arial" w:eastAsia="Arial" w:hAnsi="Arial"/>
          <w:b/>
          <w:bCs/>
          <w:color w:val="2E5697"/>
          <w:sz w:val="26"/>
          <w:szCs w:val="26"/>
        </w:rPr>
        <w:t xml:space="preserve">2.10.2  Single-Modality Reliance</w:t>
      </w:r>
    </w:p>
    <w:p>
      <w:pPr>
        <w:spacing w:after="120" w:before="80" w:line="360"/>
        <w:jc w:val="both"/>
      </w:pPr>
      <w:r>
        <w:rPr>
          <w:rFonts w:ascii="Arial" w:cs="Arial" w:eastAsia="Arial" w:hAnsi="Arial"/>
          <w:sz w:val="22"/>
          <w:szCs w:val="22"/>
        </w:rPr>
        <w:t xml:space="preserve">Most architectures rely predominantly on either spectral features (CNNs, VGG, ResMax) or temporal features (LSTMs, CRNNs), rarely integrating both with equal rigour. Spectral-only systems — including Kwak et al. [30] and Chugh et al. [16] — struggle with TTS systems that produce spectrally plausible but prosodically unnatural speech, as pitch and rhythm artefacts are invisible to CNN-based spectrogram classifiers. Temporal-only or recurrent systems, conversely, may miss high-frequency vocoder fingerprints detectable only in fine-grained frequency representations. Shahzad et al. [22] and Thai [19] represent the closest prior-art for integrated spectral-temporal modelling, but both anchor their spectral representations to fixed pre-trained embeddings (VGGish, 128 dimensions) rather than high-resolution spectrograms.</w:t>
      </w:r>
    </w:p>
    <w:p>
      <w:pPr>
        <w:pStyle w:val="Heading2"/>
        <w:spacing w:after="120" w:before="280"/>
      </w:pPr>
      <w:r>
        <w:rPr>
          <w:rFonts w:ascii="Arial" w:cs="Arial" w:eastAsia="Arial" w:hAnsi="Arial"/>
          <w:b/>
          <w:bCs/>
          <w:color w:val="2E5697"/>
          <w:sz w:val="26"/>
          <w:szCs w:val="26"/>
        </w:rPr>
        <w:t xml:space="preserve">2.10.3  Computational Overhead and Deployment Barriers</w:t>
      </w:r>
    </w:p>
    <w:p>
      <w:pPr>
        <w:spacing w:after="120" w:before="80" w:line="360"/>
        <w:jc w:val="both"/>
      </w:pPr>
      <w:r>
        <w:rPr>
          <w:rFonts w:ascii="Arial" w:cs="Arial" w:eastAsia="Arial" w:hAnsi="Arial"/>
          <w:sz w:val="22"/>
          <w:szCs w:val="22"/>
        </w:rPr>
        <w:t xml:space="preserve">High-accuracy systems — particularly those built on VGG16/VGG19 (~138 M parameters) [16][17] or large SSL models (90–300 M parameters) [26][27] — are computationally prohibitive for real-time call-centre inference. Verma et al. [20] explicitly flag computational cost as a deployment barrier; no study in the review reports end-to-end inference latency measured on telephony-grade CPU hardware. Lightweight approaches such as ResMax [30] and LCNN [18] demonstrate that compact architectures can achieve competitive EER, but sacrifice temporal modelling capabilities in doing so.</w:t>
      </w:r>
    </w:p>
    <w:p>
      <w:pPr>
        <w:pStyle w:val="Heading2"/>
        <w:spacing w:after="120" w:before="280"/>
      </w:pPr>
      <w:r>
        <w:rPr>
          <w:rFonts w:ascii="Arial" w:cs="Arial" w:eastAsia="Arial" w:hAnsi="Arial"/>
          <w:b/>
          <w:bCs/>
          <w:color w:val="2E5697"/>
          <w:sz w:val="26"/>
          <w:szCs w:val="26"/>
        </w:rPr>
        <w:t xml:space="preserve">2.10.4  Generalisation and Adaptability</w:t>
      </w:r>
    </w:p>
    <w:p>
      <w:pPr>
        <w:spacing w:after="120" w:before="80" w:line="360"/>
        <w:jc w:val="both"/>
      </w:pPr>
      <w:r>
        <w:rPr>
          <w:rFonts w:ascii="Arial" w:cs="Arial" w:eastAsia="Arial" w:hAnsi="Arial"/>
          <w:sz w:val="22"/>
          <w:szCs w:val="22"/>
        </w:rPr>
        <w:t xml:space="preserve">Generalisation to unseen TTS and VC systems — particularly those based on neural vocoders such as HiFi-GAN, WaveGlow, and VITS — remains inadequately addressed. Most studies train and evaluate within the ASVspoof 2019 Logical Access protocol, which contains a fixed set of known spoofing systems. The ASVspoof 2021 challenge [10] introduced novel attack conditions and demonstrated severe EER degradation for systems not explicitly designed for generalisation. Self-supervised models [26][27][29] show stronger zero-shot generalisation due to their large pretraining corpus, but the operational challenge of continuously updating models against emerging attack methods remains largely unaddressed.</w:t>
      </w:r>
    </w:p>
    <w:p>
      <w:pPr>
        <w:pStyle w:val="Heading2"/>
        <w:spacing w:after="120" w:before="280"/>
      </w:pPr>
      <w:r>
        <w:rPr>
          <w:rFonts w:ascii="Arial" w:cs="Arial" w:eastAsia="Arial" w:hAnsi="Arial"/>
          <w:b/>
          <w:bCs/>
          <w:color w:val="2E5697"/>
          <w:sz w:val="26"/>
          <w:szCs w:val="26"/>
        </w:rPr>
        <w:t xml:space="preserve">2.10.5  Explainability and Operational Trust</w:t>
      </w:r>
    </w:p>
    <w:p>
      <w:pPr>
        <w:spacing w:after="120" w:before="80" w:line="360"/>
        <w:jc w:val="both"/>
      </w:pPr>
      <w:r>
        <w:rPr>
          <w:rFonts w:ascii="Arial" w:cs="Arial" w:eastAsia="Arial" w:hAnsi="Arial"/>
          <w:sz w:val="22"/>
          <w:szCs w:val="22"/>
        </w:rPr>
        <w:t xml:space="preserve">Fraud analysts and call-centre supervisors require interpretable evidence — not just binary predictions — to act on detection alerts. Yet every system reviewed in this chapter produces black-box classifications without explaining which acoustic features triggered the spoof decision. Attention weight visualisation, as partially explored by Huang and Pun [21] and Kanwal et al. [23], offers a first step toward interpretability, but full explainability mechanisms compatible with regulatory audit requirements in financial services remain absent from the literature.</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2.11  Research Gap</w:t>
      </w:r>
    </w:p>
    <w:p>
      <w:pPr>
        <w:spacing w:after="120" w:before="80" w:line="360"/>
        <w:jc w:val="both"/>
      </w:pPr>
      <w:r>
        <w:rPr>
          <w:rFonts w:ascii="Arial" w:cs="Arial" w:eastAsia="Arial" w:hAnsi="Arial"/>
          <w:sz w:val="22"/>
          <w:szCs w:val="22"/>
        </w:rPr>
        <w:t xml:space="preserve">The critical analysis in Section 2.10 converges on a single overarching gap: no existing system simultaneously addresses telephony robustness, spectral-temporal integration, real-time feasibility, and deployment architecture within a unified framework. Specifically, the following requirements — all essential for operational call-centre deployment — remain collectively unmet in the literature:</w:t>
      </w:r>
    </w:p>
    <w:p>
      <w:pPr>
        <w:pStyle w:val="ListParagraph"/>
        <w:numPr>
          <w:ilvl w:val="0"/>
          <w:numId w:val="2"/>
        </w:numPr>
        <w:spacing w:after="60" w:before="60" w:line="340"/>
      </w:pPr>
      <w:r>
        <w:rPr>
          <w:rFonts w:ascii="Arial" w:cs="Arial" w:eastAsia="Arial" w:hAnsi="Arial"/>
          <w:sz w:val="22"/>
          <w:szCs w:val="22"/>
        </w:rPr>
        <w:t xml:space="preserve">Telephony-aware preprocessing: codec normalisation (G.711, G.729, Opus), bandwidth extension, and packet-loss simulation during training and evaluation.</w:t>
      </w:r>
    </w:p>
    <w:p>
      <w:pPr>
        <w:pStyle w:val="ListParagraph"/>
        <w:numPr>
          <w:ilvl w:val="0"/>
          <w:numId w:val="2"/>
        </w:numPr>
        <w:spacing w:after="60" w:before="60" w:line="340"/>
      </w:pPr>
      <w:r>
        <w:rPr>
          <w:rFonts w:ascii="Arial" w:cs="Arial" w:eastAsia="Arial" w:hAnsi="Arial"/>
          <w:sz w:val="22"/>
          <w:szCs w:val="22"/>
        </w:rPr>
        <w:t xml:space="preserve">Dual-stream spectral-temporal fusion: high-resolution CNN-based spectral analysis (128-bin log-mel, CQT) combined with BiLSTM-based prosodic and rhythm modelling in a jointly trained architecture.</w:t>
      </w:r>
    </w:p>
    <w:p>
      <w:pPr>
        <w:pStyle w:val="ListParagraph"/>
        <w:numPr>
          <w:ilvl w:val="0"/>
          <w:numId w:val="2"/>
        </w:numPr>
        <w:spacing w:after="60" w:before="60" w:line="340"/>
      </w:pPr>
      <w:r>
        <w:rPr>
          <w:rFonts w:ascii="Arial" w:cs="Arial" w:eastAsia="Arial" w:hAnsi="Arial"/>
          <w:sz w:val="22"/>
          <w:szCs w:val="22"/>
        </w:rPr>
        <w:t xml:space="preserve">Real-time inference: sub-100 ms end-to-end latency on CPU hardware, achieved through lightweight backbone selection (EfficientNet-B0 / ResNet-18), INT8 quantisation, and ONNX Runtime conversion.</w:t>
      </w:r>
    </w:p>
    <w:p>
      <w:pPr>
        <w:pStyle w:val="ListParagraph"/>
        <w:numPr>
          <w:ilvl w:val="0"/>
          <w:numId w:val="2"/>
        </w:numPr>
        <w:spacing w:after="60" w:before="60" w:line="340"/>
      </w:pPr>
      <w:r>
        <w:rPr>
          <w:rFonts w:ascii="Arial" w:cs="Arial" w:eastAsia="Arial" w:hAnsi="Arial"/>
          <w:sz w:val="22"/>
          <w:szCs w:val="22"/>
        </w:rPr>
        <w:t xml:space="preserve">Progressive multi-turn scoring: Bayesian belief updating across successive 2-second analysis windows to support fraud monitoring over extended call sessions.</w:t>
      </w:r>
    </w:p>
    <w:p>
      <w:pPr>
        <w:pStyle w:val="ListParagraph"/>
        <w:numPr>
          <w:ilvl w:val="0"/>
          <w:numId w:val="2"/>
        </w:numPr>
        <w:spacing w:after="60" w:before="60" w:line="340"/>
      </w:pPr>
      <w:r>
        <w:rPr>
          <w:rFonts w:ascii="Arial" w:cs="Arial" w:eastAsia="Arial" w:hAnsi="Arial"/>
          <w:sz w:val="22"/>
          <w:szCs w:val="22"/>
        </w:rPr>
        <w:t xml:space="preserve">Deployment architecture: standardised API wrappers (FastAPI, WebSocket, REST) compatible with SIP/PBX infrastructure (Asterisk, Avaya) and IVR/CRM platform integration.</w:t>
      </w:r>
    </w:p>
    <w:p>
      <w:pPr>
        <w:pStyle w:val="ListParagraph"/>
        <w:numPr>
          <w:ilvl w:val="0"/>
          <w:numId w:val="2"/>
        </w:numPr>
        <w:spacing w:after="60" w:before="60" w:line="340"/>
      </w:pPr>
      <w:r>
        <w:rPr>
          <w:rFonts w:ascii="Arial" w:cs="Arial" w:eastAsia="Arial" w:hAnsi="Arial"/>
          <w:sz w:val="22"/>
          <w:szCs w:val="22"/>
        </w:rPr>
        <w:t xml:space="preserve">Explainability mechanisms: attention-weight visualisation and continuous confidence scoring to support human-interpretable fraud alerting.</w:t>
      </w:r>
    </w:p>
    <w:p>
      <w:pPr>
        <w:spacing w:after="0" w:before="80"/>
      </w:pPr>
      <w:r>
        <w:t xml:space="preserve"/>
      </w:r>
    </w:p>
    <w:p>
      <w:pPr>
        <w:spacing w:after="120" w:before="80" w:line="360"/>
        <w:jc w:val="both"/>
      </w:pPr>
      <w:r>
        <w:rPr>
          <w:rFonts w:ascii="Arial" w:cs="Arial" w:eastAsia="Arial" w:hAnsi="Arial"/>
          <w:sz w:val="22"/>
          <w:szCs w:val="22"/>
        </w:rPr>
        <w:t xml:space="preserve">This research gap directly motivates the conceptual framework proposed in Chapter 3, which integrates all six requirements into a coherent, deployment-oriented architecture. The framework draws on validated sub-components from the literature — SE attention blocks [20], BiLSTM temporal modelling [22], self-supervised features [26][28], INT8 quantisation standards — while contributing the novel integration of telephony-specific preprocessing, gated spectral-temporal fusion, and progressive Bayesian confidence scoring within a single real-time call-centre pipeline.</w:t>
      </w:r>
    </w:p>
    <w:p>
      <w:pPr>
        <w:spacing w:after="0" w:before="120"/>
      </w:pPr>
      <w:r>
        <w:t xml:space="preserve"/>
      </w:r>
    </w:p>
    <w:p>
      <w:pPr>
        <w:pStyle w:val="Heading1"/>
        <w:spacing w:after="160" w:before="360"/>
      </w:pPr>
      <w:r>
        <w:rPr>
          <w:rFonts w:ascii="Arial" w:cs="Arial" w:eastAsia="Arial" w:hAnsi="Arial"/>
          <w:b/>
          <w:bCs/>
          <w:color w:val="1F3864"/>
          <w:sz w:val="32"/>
          <w:szCs w:val="32"/>
        </w:rPr>
        <w:t xml:space="preserve">2.12  Chapter Summary</w:t>
      </w:r>
    </w:p>
    <w:p>
      <w:pPr>
        <w:spacing w:after="120" w:before="80" w:line="360"/>
        <w:jc w:val="both"/>
      </w:pPr>
      <w:r>
        <w:rPr>
          <w:rFonts w:ascii="Arial" w:cs="Arial" w:eastAsia="Arial" w:hAnsi="Arial"/>
          <w:sz w:val="22"/>
          <w:szCs w:val="22"/>
        </w:rPr>
        <w:t xml:space="preserve">This chapter provided a comprehensive review of the deepfake audio detection literature, tracing the field's evolution from classical handcrafted feature engineering through CNN-based spectrogram classifiers, recurrent and convolutional-recurrent architectures, transfer learning hybrids, self-supervised pre-training, and lightweight deployment-focused designs. Twenty key studies were examined and synthesised in a comparative table covering architecture, feature modality, dataset, performance, telephony robustness, and real-time feasibility.</w:t>
      </w:r>
    </w:p>
    <w:p>
      <w:pPr>
        <w:spacing w:after="120" w:before="80" w:line="360"/>
        <w:jc w:val="both"/>
      </w:pPr>
      <w:r>
        <w:rPr>
          <w:rFonts w:ascii="Arial" w:cs="Arial" w:eastAsia="Arial" w:hAnsi="Arial"/>
          <w:sz w:val="22"/>
          <w:szCs w:val="22"/>
        </w:rPr>
        <w:t xml:space="preserve">The critical analysis identified five persistent limitations across the literature: the clean-data trap, single-modality feature reliance, computational overhead prohibiting real-time deployment, inadequate generalisation to unseen attack types, and absence of explainability mechanisms. The resulting research gap — the lack of a unified framework that integrates spectral-temporal fusion, telephony robustness, sub-100 ms inference, progressive confidence scoring, and deployment architecture — provides the theoretical foundation and practical motivation for the proposed conceptual framework described in Chapter 3.</w:t>
      </w:r>
    </w:p>
    <w:p>
      <w:pPr>
        <w:spacing w:after="0" w:before="360"/>
      </w:pPr>
      <w:r>
        <w:t xml:space="preserve"/>
      </w:r>
    </w:p>
    <w:p>
      <w:pPr>
        <w:pStyle w:val="Heading1"/>
        <w:spacing w:after="160" w:before="360"/>
      </w:pPr>
      <w:r>
        <w:rPr>
          <w:rFonts w:ascii="Arial" w:cs="Arial" w:eastAsia="Arial" w:hAnsi="Arial"/>
          <w:b/>
          <w:bCs/>
          <w:color w:val="1F3864"/>
          <w:sz w:val="32"/>
          <w:szCs w:val="32"/>
        </w:rPr>
        <w:t xml:space="preserve">References</w:t>
      </w:r>
    </w:p>
    <w:p>
      <w:pPr>
        <w:pStyle w:val="ListParagraph"/>
        <w:numPr>
          <w:ilvl w:val="0"/>
          <w:numId w:val="3"/>
        </w:numPr>
        <w:spacing w:after="60" w:before="60" w:line="320"/>
      </w:pPr>
      <w:r>
        <w:rPr>
          <w:rFonts w:ascii="Arial" w:cs="Arial" w:eastAsia="Arial" w:hAnsi="Arial"/>
          <w:sz w:val="20"/>
          <w:szCs w:val="20"/>
        </w:rPr>
        <w:t xml:space="preserve">Nguyen, T. T., et al. (2022). Deep learning for deepfakes creation and detection: A survey. Computer Vision and Image Understanding, 223, 103525.</w:t>
      </w:r>
    </w:p>
    <w:p>
      <w:pPr>
        <w:pStyle w:val="ListParagraph"/>
        <w:numPr>
          <w:ilvl w:val="0"/>
          <w:numId w:val="3"/>
        </w:numPr>
        <w:spacing w:after="60" w:before="60" w:line="320"/>
      </w:pPr>
      <w:r>
        <w:rPr>
          <w:rFonts w:ascii="Arial" w:cs="Arial" w:eastAsia="Arial" w:hAnsi="Arial"/>
          <w:sz w:val="20"/>
          <w:szCs w:val="20"/>
        </w:rPr>
        <w:t xml:space="preserve">Khanjani, Z., Watson, G., &amp; Janeja, V. P. (2021). How deep are the fakes? Focusing on audio deepfake: A survey. arXiv preprint arXiv:2111.14203.</w:t>
      </w:r>
    </w:p>
    <w:p>
      <w:pPr>
        <w:pStyle w:val="ListParagraph"/>
        <w:numPr>
          <w:ilvl w:val="0"/>
          <w:numId w:val="3"/>
        </w:numPr>
        <w:spacing w:after="60" w:before="60" w:line="320"/>
      </w:pPr>
      <w:r>
        <w:rPr>
          <w:rFonts w:ascii="Arial" w:cs="Arial" w:eastAsia="Arial" w:hAnsi="Arial"/>
          <w:sz w:val="20"/>
          <w:szCs w:val="20"/>
        </w:rPr>
        <w:t xml:space="preserve">Safavi, S., et al. (2016). Fraud detection in voice-based identity authentication applications and services. Proc. IEEE 16th International Conference on Data Mining Workshops (ICDMW), pp. 1212–1219.</w:t>
      </w:r>
    </w:p>
    <w:p>
      <w:pPr>
        <w:pStyle w:val="ListParagraph"/>
        <w:numPr>
          <w:ilvl w:val="0"/>
          <w:numId w:val="3"/>
        </w:numPr>
        <w:spacing w:after="60" w:before="60" w:line="320"/>
      </w:pPr>
      <w:r>
        <w:rPr>
          <w:rFonts w:ascii="Arial" w:cs="Arial" w:eastAsia="Arial" w:hAnsi="Arial"/>
          <w:sz w:val="20"/>
          <w:szCs w:val="20"/>
        </w:rPr>
        <w:t xml:space="preserve">Alshehri, A., et al. (2024). Audio deep fake detection with sonic sleuth model. Computers, 13(10), 256.</w:t>
      </w:r>
    </w:p>
    <w:p>
      <w:pPr>
        <w:pStyle w:val="ListParagraph"/>
        <w:numPr>
          <w:ilvl w:val="0"/>
          <w:numId w:val="3"/>
        </w:numPr>
        <w:spacing w:after="60" w:before="60" w:line="320"/>
      </w:pPr>
      <w:r>
        <w:rPr>
          <w:rFonts w:ascii="Arial" w:cs="Arial" w:eastAsia="Arial" w:hAnsi="Arial"/>
          <w:sz w:val="20"/>
          <w:szCs w:val="20"/>
        </w:rPr>
        <w:t xml:space="preserve">Malinka, K., et al. (2024). Comprehensive multiparametric analysis of human deepfake speech recognition. EURASIP Journal on Image and Video Processing, 2024(1), 24.</w:t>
      </w:r>
    </w:p>
    <w:p>
      <w:pPr>
        <w:pStyle w:val="ListParagraph"/>
        <w:numPr>
          <w:ilvl w:val="0"/>
          <w:numId w:val="3"/>
        </w:numPr>
        <w:spacing w:after="60" w:before="60" w:line="320"/>
      </w:pPr>
      <w:r>
        <w:rPr>
          <w:rFonts w:ascii="Arial" w:cs="Arial" w:eastAsia="Arial" w:hAnsi="Arial"/>
          <w:sz w:val="20"/>
          <w:szCs w:val="20"/>
        </w:rPr>
        <w:t xml:space="preserve">Tahaoglu, G., et al. (2025). Deepfake audio detection with spectral features and ResNeXt-based architecture. Knowledge-Based Systems, 323, 113726.</w:t>
      </w:r>
    </w:p>
    <w:p>
      <w:pPr>
        <w:pStyle w:val="ListParagraph"/>
        <w:numPr>
          <w:ilvl w:val="0"/>
          <w:numId w:val="3"/>
        </w:numPr>
        <w:spacing w:after="60" w:before="60" w:line="320"/>
      </w:pPr>
      <w:r>
        <w:rPr>
          <w:rFonts w:ascii="Arial" w:cs="Arial" w:eastAsia="Arial" w:hAnsi="Arial"/>
          <w:sz w:val="20"/>
          <w:szCs w:val="20"/>
        </w:rPr>
        <w:t xml:space="preserve">Kinnunen, T., et al. (2017). ASVspoof 2017: Automatic speaker verification spoofing and countermeasures challenge evaluation plan. Proc. Interspeech 2017 Anti-Spoofing Workshop.</w:t>
      </w:r>
    </w:p>
    <w:p>
      <w:pPr>
        <w:pStyle w:val="ListParagraph"/>
        <w:numPr>
          <w:ilvl w:val="0"/>
          <w:numId w:val="3"/>
        </w:numPr>
        <w:spacing w:after="60" w:before="60" w:line="320"/>
      </w:pPr>
      <w:r>
        <w:rPr>
          <w:rFonts w:ascii="Arial" w:cs="Arial" w:eastAsia="Arial" w:hAnsi="Arial"/>
          <w:sz w:val="20"/>
          <w:szCs w:val="20"/>
        </w:rPr>
        <w:t xml:space="preserve">Huang, L., &amp; Pun, C.-M. (2024). Self-attention and hybrid features for replay and deep-fake audio detection. arXiv preprint arXiv:2401.05614.</w:t>
      </w:r>
    </w:p>
    <w:p>
      <w:pPr>
        <w:pStyle w:val="ListParagraph"/>
        <w:numPr>
          <w:ilvl w:val="0"/>
          <w:numId w:val="3"/>
        </w:numPr>
        <w:spacing w:after="60" w:before="60" w:line="320"/>
      </w:pPr>
      <w:r>
        <w:rPr>
          <w:rFonts w:ascii="Arial" w:cs="Arial" w:eastAsia="Arial" w:hAnsi="Arial"/>
          <w:sz w:val="20"/>
          <w:szCs w:val="20"/>
        </w:rPr>
        <w:t xml:space="preserve">Kinnunen, T., et al. (2017). The ASVspoof 2017 challenge: Assessing the limits of replay spoofing attack detection. Proc. Interspeech 2017, pp. 2–6.</w:t>
      </w:r>
    </w:p>
    <w:p>
      <w:pPr>
        <w:pStyle w:val="ListParagraph"/>
        <w:numPr>
          <w:ilvl w:val="0"/>
          <w:numId w:val="3"/>
        </w:numPr>
        <w:spacing w:after="60" w:before="60" w:line="320"/>
      </w:pPr>
      <w:r>
        <w:rPr>
          <w:rFonts w:ascii="Arial" w:cs="Arial" w:eastAsia="Arial" w:hAnsi="Arial"/>
          <w:sz w:val="20"/>
          <w:szCs w:val="20"/>
        </w:rPr>
        <w:t xml:space="preserve">Yamagishi, J., et al. (2021). ASVspoof 2021: Accelerating progress in spoofed and deepfake speech detection. Proc. ASVspoof 2021 Workshop, ISCA.</w:t>
      </w:r>
    </w:p>
    <w:p>
      <w:pPr>
        <w:pStyle w:val="ListParagraph"/>
        <w:numPr>
          <w:ilvl w:val="0"/>
          <w:numId w:val="3"/>
        </w:numPr>
        <w:spacing w:after="60" w:before="60" w:line="320"/>
      </w:pPr>
      <w:r>
        <w:rPr>
          <w:rFonts w:ascii="Arial" w:cs="Arial" w:eastAsia="Arial" w:hAnsi="Arial"/>
          <w:sz w:val="20"/>
          <w:szCs w:val="20"/>
        </w:rPr>
        <w:t xml:space="preserve">Abbasi, A., et al. (2022). A large-scale benchmark dataset for anomaly detection and rare event classification for audio forensics. IEEE Access, 10, 38885–38894.</w:t>
      </w:r>
    </w:p>
    <w:p>
      <w:pPr>
        <w:pStyle w:val="ListParagraph"/>
        <w:numPr>
          <w:ilvl w:val="0"/>
          <w:numId w:val="3"/>
        </w:numPr>
        <w:spacing w:after="60" w:before="60" w:line="320"/>
      </w:pPr>
      <w:r>
        <w:rPr>
          <w:rFonts w:ascii="Arial" w:cs="Arial" w:eastAsia="Arial" w:hAnsi="Arial"/>
          <w:sz w:val="20"/>
          <w:szCs w:val="20"/>
        </w:rPr>
        <w:t xml:space="preserve">Ballesteros, D. M., et al. (2021). Deep4SNet: Deep learning for fake speech classification. Expert Systems with Applications, 184, 115465.</w:t>
      </w:r>
    </w:p>
    <w:p>
      <w:pPr>
        <w:pStyle w:val="ListParagraph"/>
        <w:numPr>
          <w:ilvl w:val="0"/>
          <w:numId w:val="3"/>
        </w:numPr>
        <w:spacing w:after="60" w:before="60" w:line="320"/>
      </w:pPr>
      <w:r>
        <w:rPr>
          <w:rFonts w:ascii="Arial" w:cs="Arial" w:eastAsia="Arial" w:hAnsi="Arial"/>
          <w:sz w:val="20"/>
          <w:szCs w:val="20"/>
        </w:rPr>
        <w:t xml:space="preserve">Todisco, M., Delgado, H., &amp; Evans, N. (2016). A new feature for automatic speaker verification anti-spoofing: Constant Q cepstral coefficients. Proc. Odyssey 2016, pp. 283–290.</w:t>
      </w:r>
    </w:p>
    <w:p>
      <w:pPr>
        <w:pStyle w:val="ListParagraph"/>
        <w:numPr>
          <w:ilvl w:val="0"/>
          <w:numId w:val="3"/>
        </w:numPr>
        <w:spacing w:after="60" w:before="60" w:line="320"/>
      </w:pPr>
      <w:r>
        <w:rPr>
          <w:rFonts w:ascii="Arial" w:cs="Arial" w:eastAsia="Arial" w:hAnsi="Arial"/>
          <w:sz w:val="20"/>
          <w:szCs w:val="20"/>
        </w:rPr>
        <w:t xml:space="preserve">Dewi, S. P., Prasasti, A. L., &amp; Irawan, B. (2019). The study of baby crying analysis using MFCC and LFCC in different classification methods. Proc. IEEE International Conference on Signals and Systems (ICSigSys), pp. 80–85.</w:t>
      </w:r>
    </w:p>
    <w:p>
      <w:pPr>
        <w:pStyle w:val="ListParagraph"/>
        <w:numPr>
          <w:ilvl w:val="0"/>
          <w:numId w:val="3"/>
        </w:numPr>
        <w:spacing w:after="60" w:before="60" w:line="320"/>
      </w:pPr>
      <w:r>
        <w:rPr>
          <w:rFonts w:ascii="Arial" w:cs="Arial" w:eastAsia="Arial" w:hAnsi="Arial"/>
          <w:sz w:val="20"/>
          <w:szCs w:val="20"/>
        </w:rPr>
        <w:t xml:space="preserve">Malik, H. (2019). Fighting AI with AI: Fake speech detection using deep learning. Proc. AES International Conference on Audio Forensics, June 2019.</w:t>
      </w:r>
    </w:p>
    <w:p>
      <w:pPr>
        <w:pStyle w:val="ListParagraph"/>
        <w:numPr>
          <w:ilvl w:val="0"/>
          <w:numId w:val="3"/>
        </w:numPr>
        <w:spacing w:after="60" w:before="60" w:line="320"/>
      </w:pPr>
      <w:r>
        <w:rPr>
          <w:rFonts w:ascii="Arial" w:cs="Arial" w:eastAsia="Arial" w:hAnsi="Arial"/>
          <w:sz w:val="20"/>
          <w:szCs w:val="20"/>
        </w:rPr>
        <w:t xml:space="preserve">Chugh, K., et al. (2020). Not made for each other — audio-visual dissonance-based deepfake detection and localization. Proc. 28th ACM International Conference on Multimedia, pp. 439–447.</w:t>
      </w:r>
    </w:p>
    <w:p>
      <w:pPr>
        <w:pStyle w:val="ListParagraph"/>
        <w:numPr>
          <w:ilvl w:val="0"/>
          <w:numId w:val="3"/>
        </w:numPr>
        <w:spacing w:after="60" w:before="60" w:line="320"/>
      </w:pPr>
      <w:r>
        <w:rPr>
          <w:rFonts w:ascii="Arial" w:cs="Arial" w:eastAsia="Arial" w:hAnsi="Arial"/>
          <w:sz w:val="20"/>
          <w:szCs w:val="20"/>
        </w:rPr>
        <w:t xml:space="preserve">Reimao, R., &amp; Tzerpos, V. (2019). FoR: A dataset for synthetic speech detection. Proc. SpeD 2019.</w:t>
      </w:r>
    </w:p>
    <w:p>
      <w:pPr>
        <w:pStyle w:val="ListParagraph"/>
        <w:numPr>
          <w:ilvl w:val="0"/>
          <w:numId w:val="3"/>
        </w:numPr>
        <w:spacing w:after="60" w:before="60" w:line="320"/>
      </w:pPr>
      <w:r>
        <w:rPr>
          <w:rFonts w:ascii="Arial" w:cs="Arial" w:eastAsia="Arial" w:hAnsi="Arial"/>
          <w:sz w:val="20"/>
          <w:szCs w:val="20"/>
        </w:rPr>
        <w:t xml:space="preserve">Wu, Z., et al. (2020). Light convolutional neural network with feature genuinization for detection of synthetic speech attacks. arXiv preprint arXiv:2009.09637.</w:t>
      </w:r>
    </w:p>
    <w:p>
      <w:pPr>
        <w:pStyle w:val="ListParagraph"/>
        <w:numPr>
          <w:ilvl w:val="0"/>
          <w:numId w:val="3"/>
        </w:numPr>
        <w:spacing w:after="60" w:before="60" w:line="320"/>
      </w:pPr>
      <w:r>
        <w:rPr>
          <w:rFonts w:ascii="Arial" w:cs="Arial" w:eastAsia="Arial" w:hAnsi="Arial"/>
          <w:sz w:val="20"/>
          <w:szCs w:val="20"/>
        </w:rPr>
        <w:t xml:space="preserve">Thai, B. (2019). Deepfake detection and low-resource language speech recognition using deep learning. Rochester Institute of Technology.</w:t>
      </w:r>
    </w:p>
    <w:p>
      <w:pPr>
        <w:pStyle w:val="ListParagraph"/>
        <w:numPr>
          <w:ilvl w:val="0"/>
          <w:numId w:val="3"/>
        </w:numPr>
        <w:spacing w:after="60" w:before="60" w:line="320"/>
      </w:pPr>
      <w:r>
        <w:rPr>
          <w:rFonts w:ascii="Arial" w:cs="Arial" w:eastAsia="Arial" w:hAnsi="Arial"/>
          <w:sz w:val="20"/>
          <w:szCs w:val="20"/>
        </w:rPr>
        <w:t xml:space="preserve">Verma, K., et al. (2025). Deepfake audio detection: A comparative study of advanced deep learning models. IEEE Access. https://doi.org/10.1109/ACCESS.2025.XXXXXXX.</w:t>
      </w:r>
    </w:p>
    <w:p>
      <w:pPr>
        <w:pStyle w:val="ListParagraph"/>
        <w:numPr>
          <w:ilvl w:val="0"/>
          <w:numId w:val="3"/>
        </w:numPr>
        <w:spacing w:after="60" w:before="60" w:line="320"/>
      </w:pPr>
      <w:r>
        <w:rPr>
          <w:rFonts w:ascii="Arial" w:cs="Arial" w:eastAsia="Arial" w:hAnsi="Arial"/>
          <w:sz w:val="20"/>
          <w:szCs w:val="20"/>
        </w:rPr>
        <w:t xml:space="preserve">Huang, L., &amp; Pun, C.-M. (2024). Self-attention and hybrid features for replay and deep-fake audio detection. arXiv preprint arXiv:2401.05614.</w:t>
      </w:r>
    </w:p>
    <w:p>
      <w:pPr>
        <w:pStyle w:val="ListParagraph"/>
        <w:numPr>
          <w:ilvl w:val="0"/>
          <w:numId w:val="3"/>
        </w:numPr>
        <w:spacing w:after="60" w:before="60" w:line="320"/>
      </w:pPr>
      <w:r>
        <w:rPr>
          <w:rFonts w:ascii="Arial" w:cs="Arial" w:eastAsia="Arial" w:hAnsi="Arial"/>
          <w:sz w:val="20"/>
          <w:szCs w:val="20"/>
        </w:rPr>
        <w:t xml:space="preserve">Shahzad, K., et al. (2025). Enhancing voice spoofing detection: A hybrid approach with VGGish-LSTM model for improved security in automatic speaker verification systems. IEEE Access, 13, 40682–40702.</w:t>
      </w:r>
    </w:p>
    <w:p>
      <w:pPr>
        <w:pStyle w:val="ListParagraph"/>
        <w:numPr>
          <w:ilvl w:val="0"/>
          <w:numId w:val="3"/>
        </w:numPr>
        <w:spacing w:after="60" w:before="60" w:line="320"/>
      </w:pPr>
      <w:r>
        <w:rPr>
          <w:rFonts w:ascii="Arial" w:cs="Arial" w:eastAsia="Arial" w:hAnsi="Arial"/>
          <w:sz w:val="20"/>
          <w:szCs w:val="20"/>
        </w:rPr>
        <w:t xml:space="preserve">Kanwal, T., et al. (2024). Fake speech detection using VGGish with attention block. EURASIP Journal on Audio, Speech, and Music Processing, 2024(1), 35.</w:t>
      </w:r>
    </w:p>
    <w:p>
      <w:pPr>
        <w:pStyle w:val="ListParagraph"/>
        <w:numPr>
          <w:ilvl w:val="0"/>
          <w:numId w:val="3"/>
        </w:numPr>
        <w:spacing w:after="60" w:before="60" w:line="320"/>
      </w:pPr>
      <w:r>
        <w:rPr>
          <w:rFonts w:ascii="Arial" w:cs="Arial" w:eastAsia="Arial" w:hAnsi="Arial"/>
          <w:sz w:val="20"/>
          <w:szCs w:val="20"/>
        </w:rPr>
        <w:t xml:space="preserve">Shah, K. D. (2023). AI-driven fraud detection and prevention for mobile communications: SMS, phone calls, and WhatsApp video calls. Journal of Science Research International (JSRI), ISSN 2456-6365.</w:t>
      </w:r>
    </w:p>
    <w:p>
      <w:pPr>
        <w:pStyle w:val="ListParagraph"/>
        <w:numPr>
          <w:ilvl w:val="0"/>
          <w:numId w:val="3"/>
        </w:numPr>
        <w:spacing w:after="60" w:before="60" w:line="320"/>
      </w:pPr>
      <w:r>
        <w:rPr>
          <w:rFonts w:ascii="Arial" w:cs="Arial" w:eastAsia="Arial" w:hAnsi="Arial"/>
          <w:sz w:val="20"/>
          <w:szCs w:val="20"/>
        </w:rPr>
        <w:t xml:space="preserve">Alshehri, A., et al. (2024). Audio deep fake detection with sonic sleuth model. Computers, 13(10), 256.</w:t>
      </w:r>
    </w:p>
    <w:p>
      <w:pPr>
        <w:pStyle w:val="ListParagraph"/>
        <w:numPr>
          <w:ilvl w:val="0"/>
          <w:numId w:val="3"/>
        </w:numPr>
        <w:spacing w:after="60" w:before="60" w:line="320"/>
      </w:pPr>
      <w:r>
        <w:rPr>
          <w:rFonts w:ascii="Arial" w:cs="Arial" w:eastAsia="Arial" w:hAnsi="Arial"/>
          <w:sz w:val="20"/>
          <w:szCs w:val="20"/>
        </w:rPr>
        <w:t xml:space="preserve">Baevski, A., et al. (2020). Wav2Vec 2.0: A framework for self-supervised learning of speech representations. Proc. NeurIPS 2020.</w:t>
      </w:r>
    </w:p>
    <w:p>
      <w:pPr>
        <w:pStyle w:val="ListParagraph"/>
        <w:numPr>
          <w:ilvl w:val="0"/>
          <w:numId w:val="3"/>
        </w:numPr>
        <w:spacing w:after="60" w:before="60" w:line="320"/>
      </w:pPr>
      <w:r>
        <w:rPr>
          <w:rFonts w:ascii="Arial" w:cs="Arial" w:eastAsia="Arial" w:hAnsi="Arial"/>
          <w:sz w:val="20"/>
          <w:szCs w:val="20"/>
        </w:rPr>
        <w:t xml:space="preserve">Chen, S., et al. (2022). WavLM: Large-scale self-supervised pre-training for full stack speech processing. IEEE Journal of Selected Topics in Signal Processing, 16(6), 1505–1518.</w:t>
      </w:r>
    </w:p>
    <w:p>
      <w:pPr>
        <w:pStyle w:val="ListParagraph"/>
        <w:numPr>
          <w:ilvl w:val="0"/>
          <w:numId w:val="3"/>
        </w:numPr>
        <w:spacing w:after="60" w:before="60" w:line="320"/>
      </w:pPr>
      <w:r>
        <w:rPr>
          <w:rFonts w:ascii="Arial" w:cs="Arial" w:eastAsia="Arial" w:hAnsi="Arial"/>
          <w:sz w:val="20"/>
          <w:szCs w:val="20"/>
        </w:rPr>
        <w:t xml:space="preserve">Chen, X., et al. (2021). UR channel-robust synthetic speech detection system for ASVspoof 2021. arXiv preprint arXiv:2107.12018.</w:t>
      </w:r>
    </w:p>
    <w:p>
      <w:pPr>
        <w:pStyle w:val="ListParagraph"/>
        <w:numPr>
          <w:ilvl w:val="0"/>
          <w:numId w:val="3"/>
        </w:numPr>
        <w:spacing w:after="60" w:before="60" w:line="320"/>
      </w:pPr>
      <w:r>
        <w:rPr>
          <w:rFonts w:ascii="Arial" w:cs="Arial" w:eastAsia="Arial" w:hAnsi="Arial"/>
          <w:sz w:val="20"/>
          <w:szCs w:val="20"/>
        </w:rPr>
        <w:t xml:space="preserve">Hsu, W.-N., et al. (2021). HuBERT: Self-supervised speech representation learning by masked prediction of hidden units. IEEE/ACM Transactions on Audio, Speech, and Language Processing, 29, 3451–3460.</w:t>
      </w:r>
    </w:p>
    <w:p>
      <w:pPr>
        <w:pStyle w:val="ListParagraph"/>
        <w:numPr>
          <w:ilvl w:val="0"/>
          <w:numId w:val="3"/>
        </w:numPr>
        <w:spacing w:after="60" w:before="60" w:line="320"/>
      </w:pPr>
      <w:r>
        <w:rPr>
          <w:rFonts w:ascii="Arial" w:cs="Arial" w:eastAsia="Arial" w:hAnsi="Arial"/>
          <w:sz w:val="20"/>
          <w:szCs w:val="20"/>
        </w:rPr>
        <w:t xml:space="preserve">Kwak, I.-Y., et al. (2021). ResMax: Detecting voice spoofing attacks with residual network and max feature map. Proc. 25th International Conference on Pattern Recognition (ICPR). IEEE.</w:t>
      </w:r>
    </w:p>
    <w:p>
      <w:pPr>
        <w:pStyle w:val="ListParagraph"/>
        <w:numPr>
          <w:ilvl w:val="0"/>
          <w:numId w:val="3"/>
        </w:numPr>
        <w:spacing w:after="60" w:before="60" w:line="320"/>
      </w:pPr>
      <w:r>
        <w:rPr>
          <w:rFonts w:ascii="Arial" w:cs="Arial" w:eastAsia="Arial" w:hAnsi="Arial"/>
          <w:sz w:val="20"/>
          <w:szCs w:val="20"/>
        </w:rPr>
        <w:t xml:space="preserve">Tahaoglu, G., et al. (2025). Deepfake audio detection with spectral features and ResNeXt-based architecture. Knowledge-Based Systems, 323, 113726.</w:t>
      </w:r>
    </w:p>
    <w:p>
      <w:pPr>
        <w:pStyle w:val="ListParagraph"/>
        <w:numPr>
          <w:ilvl w:val="0"/>
          <w:numId w:val="3"/>
        </w:numPr>
        <w:spacing w:after="60" w:before="60" w:line="320"/>
      </w:pPr>
      <w:r>
        <w:rPr>
          <w:rFonts w:ascii="Arial" w:cs="Arial" w:eastAsia="Arial" w:hAnsi="Arial"/>
          <w:sz w:val="20"/>
          <w:szCs w:val="20"/>
        </w:rPr>
        <w:t xml:space="preserve">Safavi, S., et al. (2016). Fraud detection in voice-based identity authentication applications and services. Proc. IEEE 16th ICDMW, pp. 1212–1219.</w:t>
      </w:r>
    </w:p>
    <w:p>
      <w:pPr>
        <w:pStyle w:val="ListParagraph"/>
        <w:numPr>
          <w:ilvl w:val="0"/>
          <w:numId w:val="3"/>
        </w:numPr>
        <w:spacing w:after="60" w:before="60" w:line="320"/>
      </w:pPr>
      <w:r>
        <w:rPr>
          <w:rFonts w:ascii="Arial" w:cs="Arial" w:eastAsia="Arial" w:hAnsi="Arial"/>
          <w:sz w:val="20"/>
          <w:szCs w:val="20"/>
        </w:rPr>
        <w:t xml:space="preserve">Malinka, K., et al. (2024). Comprehensive multiparametric analysis of human deepfake speech recognition. EURASIP Journal on Image and Video Processing, 2024(1), 24.</w:t>
      </w:r>
    </w:p>
    <w:p>
      <w:pPr>
        <w:pStyle w:val="ListParagraph"/>
        <w:numPr>
          <w:ilvl w:val="0"/>
          <w:numId w:val="3"/>
        </w:numPr>
        <w:spacing w:after="60" w:before="60" w:line="320"/>
      </w:pPr>
      <w:r>
        <w:rPr>
          <w:rFonts w:ascii="Arial" w:cs="Arial" w:eastAsia="Arial" w:hAnsi="Arial"/>
          <w:sz w:val="20"/>
          <w:szCs w:val="20"/>
        </w:rPr>
        <w:t xml:space="preserve">Snyder, D., Chen, G., &amp; Povey, D. (2015). MUSAN: A music, speech, and noise corpus. arXiv preprint arXiv:1510.08484.</w:t>
      </w:r>
    </w:p>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spacing w:before="100"/>
    </w:pPr>
    <w:r>
      <w:rPr>
        <w:rFonts w:ascii="Arial" w:cs="Arial" w:eastAsia="Arial" w:hAnsi="Arial"/>
        <w:color w:val="555555"/>
        <w:sz w:val="18"/>
        <w:szCs w:val="18"/>
      </w:rPr>
      <w:t xml:space="preserve">Qassim University — CSC 621 Group 5</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Arial" w:cs="Arial" w:eastAsia="Arial" w:hAnsi="Arial"/>
        <w:color w:val="555555"/>
        <w:sz w:val="18"/>
        <w:szCs w:val="18"/>
      </w:rPr>
      <w:t xml:space="preserve">Conceptual Framework for Deepfake Audio Detection in Call Centers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697"/>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56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2026-05-22T19:12:47.793Z</dcterms:created>
  <dcterms:modified xsi:type="dcterms:W3CDTF">2026-05-22T19:12:47.794Z</dcterms:modified>
</cp:coreProperties>
</file>

<file path=docProps/custom.xml><?xml version="1.0" encoding="utf-8"?>
<Properties xmlns="http://schemas.openxmlformats.org/officeDocument/2006/custom-properties" xmlns:vt="http://schemas.openxmlformats.org/officeDocument/2006/docPropsVTypes"/>
</file>