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1824" w14:textId="77777777" w:rsidR="00DA2730" w:rsidRPr="00B51B6C" w:rsidRDefault="00DA2730" w:rsidP="00B51B6C">
      <w:pPr>
        <w:spacing w:after="60"/>
        <w:jc w:val="center"/>
        <w:rPr>
          <w:rFonts w:ascii="Times New Roman" w:hAnsi="Times New Roman" w:cs="Times New Roman"/>
          <w:sz w:val="40"/>
          <w:szCs w:val="40"/>
        </w:rPr>
      </w:pPr>
      <w:r w:rsidRPr="00B51B6C">
        <w:rPr>
          <w:rFonts w:ascii="Times New Roman" w:hAnsi="Times New Roman" w:cs="Times New Roman"/>
          <w:b/>
          <w:bCs/>
          <w:color w:val="1F3864"/>
          <w:sz w:val="40"/>
          <w:szCs w:val="40"/>
        </w:rPr>
        <w:t>LITERATURE REVIEW</w:t>
      </w:r>
    </w:p>
    <w:p w14:paraId="700BE14B" w14:textId="77777777" w:rsidR="00DA2730" w:rsidRPr="00DA2730" w:rsidRDefault="00DA2730" w:rsidP="00DA2730">
      <w:pPr>
        <w:spacing w:before="80" w:after="120" w:line="360" w:lineRule="auto"/>
        <w:jc w:val="both"/>
        <w:rPr>
          <w:rFonts w:ascii="Times New Roman" w:hAnsi="Times New Roman" w:cs="Times New Roman"/>
          <w:sz w:val="24"/>
          <w:szCs w:val="24"/>
        </w:rPr>
      </w:pPr>
    </w:p>
    <w:p w14:paraId="6E0A5751" w14:textId="2E23F2A9"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Todisco et al. [1] proposed Constant Q Cepstral Coefficients (CQCCs), whose derivation is based on the Constant Q Transform (CQT) that provides logarithmically spaced frequency resolution which is more appropriate to the resolution of fine harmonic structure in speech. The best results were obtained at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2017 with CQCCs in combination with a GMM back-end, outperforming MFCC-based replay detection baselines by a large margin. One key principle that emerged from the success of the CQCCs is that, by maintaining high-frequency harmonic fidelity, they are more likely to capture the subtle spectral </w:t>
      </w:r>
      <w:proofErr w:type="spellStart"/>
      <w:r w:rsidRPr="001B427C">
        <w:rPr>
          <w:rFonts w:ascii="Times New Roman" w:hAnsi="Times New Roman" w:cs="Times New Roman"/>
          <w:sz w:val="24"/>
          <w:szCs w:val="24"/>
        </w:rPr>
        <w:t>colourations</w:t>
      </w:r>
      <w:proofErr w:type="spellEnd"/>
      <w:r w:rsidRPr="001B427C">
        <w:rPr>
          <w:rFonts w:ascii="Times New Roman" w:hAnsi="Times New Roman" w:cs="Times New Roman"/>
          <w:sz w:val="24"/>
          <w:szCs w:val="24"/>
        </w:rPr>
        <w:t xml:space="preserve"> that can be introduced by playback hardware and room acoustics and are thus more discriminative for replay attacks.</w:t>
      </w:r>
    </w:p>
    <w:p w14:paraId="1DC4A215"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Later, other classical features such as Linear Frequency Cepstral Coefficients (LFCCs), sub-band spectral centroid and sub-band Inverted Mel-Frequency Cepstral Coefficients (IMFCCs) were studied as alternative features. In a similar speaker </w:t>
      </w:r>
      <w:proofErr w:type="spellStart"/>
      <w:r w:rsidRPr="001B427C">
        <w:rPr>
          <w:rFonts w:ascii="Times New Roman" w:hAnsi="Times New Roman" w:cs="Times New Roman"/>
          <w:sz w:val="24"/>
          <w:szCs w:val="24"/>
        </w:rPr>
        <w:t>characterisation</w:t>
      </w:r>
      <w:proofErr w:type="spellEnd"/>
      <w:r w:rsidRPr="001B427C">
        <w:rPr>
          <w:rFonts w:ascii="Times New Roman" w:hAnsi="Times New Roman" w:cs="Times New Roman"/>
          <w:sz w:val="24"/>
          <w:szCs w:val="24"/>
        </w:rPr>
        <w:t xml:space="preserve"> task, Dewi et al. [2] showed that LFCCs are useful for capturing high-frequency components that are filtered out by the </w:t>
      </w:r>
      <w:proofErr w:type="spellStart"/>
      <w:r w:rsidRPr="001B427C">
        <w:rPr>
          <w:rFonts w:ascii="Times New Roman" w:hAnsi="Times New Roman" w:cs="Times New Roman"/>
          <w:sz w:val="24"/>
          <w:szCs w:val="24"/>
        </w:rPr>
        <w:t>mel</w:t>
      </w:r>
      <w:proofErr w:type="spellEnd"/>
      <w:r w:rsidRPr="001B427C">
        <w:rPr>
          <w:rFonts w:ascii="Times New Roman" w:hAnsi="Times New Roman" w:cs="Times New Roman"/>
          <w:sz w:val="24"/>
          <w:szCs w:val="24"/>
        </w:rPr>
        <w:t xml:space="preserve"> </w:t>
      </w:r>
      <w:proofErr w:type="spellStart"/>
      <w:r w:rsidRPr="001B427C">
        <w:rPr>
          <w:rFonts w:ascii="Times New Roman" w:hAnsi="Times New Roman" w:cs="Times New Roman"/>
          <w:sz w:val="24"/>
          <w:szCs w:val="24"/>
        </w:rPr>
        <w:t>filterbank</w:t>
      </w:r>
      <w:proofErr w:type="spellEnd"/>
      <w:r w:rsidRPr="001B427C">
        <w:rPr>
          <w:rFonts w:ascii="Times New Roman" w:hAnsi="Times New Roman" w:cs="Times New Roman"/>
          <w:sz w:val="24"/>
          <w:szCs w:val="24"/>
        </w:rPr>
        <w:t>, and thus useful for detecting the spectral truncation artefacts frequently found in neural TTS systems. Though there were these improvements, the performance of the GMM-based and Support Vector Machine (SVM) based classifiers seemed to have been reaching saturation point as the quality of TTS improved, which encouraged the move to deep learning.</w:t>
      </w:r>
    </w:p>
    <w:p w14:paraId="1B8AC996"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Huang and Pun [3] suggested a self-attention and hybrid feature-based method for detecting audio replaying and deepfakes. They used a concatenation of handcrafted spectral features and learnable attention weights over temporal sequences that allowed them to attend to the most discriminative speech segments. The attention mechanism resulted in stable EER improvements across all Physical and Logical Access tracks of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2019, highlighting the importance of temporal focus for multi-condition </w:t>
      </w:r>
      <w:proofErr w:type="spellStart"/>
      <w:r w:rsidRPr="001B427C">
        <w:rPr>
          <w:rFonts w:ascii="Times New Roman" w:hAnsi="Times New Roman" w:cs="Times New Roman"/>
          <w:sz w:val="24"/>
          <w:szCs w:val="24"/>
        </w:rPr>
        <w:t>generalisation</w:t>
      </w:r>
      <w:proofErr w:type="spellEnd"/>
      <w:r w:rsidRPr="001B427C">
        <w:rPr>
          <w:rFonts w:ascii="Times New Roman" w:hAnsi="Times New Roman" w:cs="Times New Roman"/>
          <w:sz w:val="24"/>
          <w:szCs w:val="24"/>
        </w:rPr>
        <w:t>.</w:t>
      </w:r>
    </w:p>
    <w:p w14:paraId="36643DAF"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Kanwal et al. [4] introduced an attention block to the </w:t>
      </w:r>
      <w:proofErr w:type="spellStart"/>
      <w:r w:rsidRPr="001B427C">
        <w:rPr>
          <w:rFonts w:ascii="Times New Roman" w:hAnsi="Times New Roman" w:cs="Times New Roman"/>
          <w:sz w:val="24"/>
          <w:szCs w:val="24"/>
        </w:rPr>
        <w:t>VGGish</w:t>
      </w:r>
      <w:proofErr w:type="spellEnd"/>
      <w:r w:rsidRPr="001B427C">
        <w:rPr>
          <w:rFonts w:ascii="Times New Roman" w:hAnsi="Times New Roman" w:cs="Times New Roman"/>
          <w:sz w:val="24"/>
          <w:szCs w:val="24"/>
        </w:rPr>
        <w:t xml:space="preserve"> paradigm by placing a trainable attention weighting layer in front of the classification head of </w:t>
      </w:r>
      <w:proofErr w:type="spellStart"/>
      <w:r w:rsidRPr="001B427C">
        <w:rPr>
          <w:rFonts w:ascii="Times New Roman" w:hAnsi="Times New Roman" w:cs="Times New Roman"/>
          <w:sz w:val="24"/>
          <w:szCs w:val="24"/>
        </w:rPr>
        <w:t>VGGish</w:t>
      </w:r>
      <w:proofErr w:type="spellEnd"/>
      <w:r w:rsidRPr="001B427C">
        <w:rPr>
          <w:rFonts w:ascii="Times New Roman" w:hAnsi="Times New Roman" w:cs="Times New Roman"/>
          <w:sz w:val="24"/>
          <w:szCs w:val="24"/>
        </w:rPr>
        <w:t xml:space="preserve">. This enabled the model to highlight the most prominent regions in time-frequency space of each utterance. The attention-augmented </w:t>
      </w:r>
      <w:proofErr w:type="spellStart"/>
      <w:r w:rsidRPr="001B427C">
        <w:rPr>
          <w:rFonts w:ascii="Times New Roman" w:hAnsi="Times New Roman" w:cs="Times New Roman"/>
          <w:sz w:val="24"/>
          <w:szCs w:val="24"/>
        </w:rPr>
        <w:t>VGGish</w:t>
      </w:r>
      <w:proofErr w:type="spellEnd"/>
      <w:r w:rsidRPr="001B427C">
        <w:rPr>
          <w:rFonts w:ascii="Times New Roman" w:hAnsi="Times New Roman" w:cs="Times New Roman"/>
          <w:sz w:val="24"/>
          <w:szCs w:val="24"/>
        </w:rPr>
        <w:t xml:space="preserve"> achieved the best performance over both Logical Access and Physical Access conditions on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2019 and 2021, outperforming baseline </w:t>
      </w:r>
      <w:proofErr w:type="spellStart"/>
      <w:r w:rsidRPr="001B427C">
        <w:rPr>
          <w:rFonts w:ascii="Times New Roman" w:hAnsi="Times New Roman" w:cs="Times New Roman"/>
          <w:sz w:val="24"/>
          <w:szCs w:val="24"/>
        </w:rPr>
        <w:t>VGGish</w:t>
      </w:r>
      <w:proofErr w:type="spellEnd"/>
      <w:r w:rsidRPr="001B427C">
        <w:rPr>
          <w:rFonts w:ascii="Times New Roman" w:hAnsi="Times New Roman" w:cs="Times New Roman"/>
          <w:sz w:val="24"/>
          <w:szCs w:val="24"/>
        </w:rPr>
        <w:t xml:space="preserve">, and was especially </w:t>
      </w:r>
      <w:r w:rsidRPr="001B427C">
        <w:rPr>
          <w:rFonts w:ascii="Times New Roman" w:hAnsi="Times New Roman" w:cs="Times New Roman"/>
          <w:sz w:val="24"/>
          <w:szCs w:val="24"/>
        </w:rPr>
        <w:lastRenderedPageBreak/>
        <w:t xml:space="preserve">beneficial on Physical Access (replay detection), where the ability of </w:t>
      </w:r>
      <w:proofErr w:type="spellStart"/>
      <w:r w:rsidRPr="001B427C">
        <w:rPr>
          <w:rFonts w:ascii="Times New Roman" w:hAnsi="Times New Roman" w:cs="Times New Roman"/>
          <w:sz w:val="24"/>
          <w:szCs w:val="24"/>
        </w:rPr>
        <w:t>VGGish</w:t>
      </w:r>
      <w:proofErr w:type="spellEnd"/>
      <w:r w:rsidRPr="001B427C">
        <w:rPr>
          <w:rFonts w:ascii="Times New Roman" w:hAnsi="Times New Roman" w:cs="Times New Roman"/>
          <w:sz w:val="24"/>
          <w:szCs w:val="24"/>
        </w:rPr>
        <w:t xml:space="preserve"> to </w:t>
      </w:r>
      <w:proofErr w:type="spellStart"/>
      <w:r w:rsidRPr="001B427C">
        <w:rPr>
          <w:rFonts w:ascii="Times New Roman" w:hAnsi="Times New Roman" w:cs="Times New Roman"/>
          <w:sz w:val="24"/>
          <w:szCs w:val="24"/>
        </w:rPr>
        <w:t>localise</w:t>
      </w:r>
      <w:proofErr w:type="spellEnd"/>
      <w:r w:rsidRPr="001B427C">
        <w:rPr>
          <w:rFonts w:ascii="Times New Roman" w:hAnsi="Times New Roman" w:cs="Times New Roman"/>
          <w:sz w:val="24"/>
          <w:szCs w:val="24"/>
        </w:rPr>
        <w:t xml:space="preserve"> temporal artefacts from the playback device was crucial.</w:t>
      </w:r>
    </w:p>
    <w:p w14:paraId="3E9F3346"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To detect AI-generated speech in broadcast and social media settings, Alshehri et al. [5] proposed the transformer-based Sonic Sleuth model which uses MFCCs and spectrograms as its inputs. When tested using the real-world noise augmented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2021 dataset, Sonic Sleuth exhibited a higher cross-condition </w:t>
      </w:r>
      <w:proofErr w:type="spellStart"/>
      <w:r w:rsidRPr="001B427C">
        <w:rPr>
          <w:rFonts w:ascii="Times New Roman" w:hAnsi="Times New Roman" w:cs="Times New Roman"/>
          <w:sz w:val="24"/>
          <w:szCs w:val="24"/>
        </w:rPr>
        <w:t>generalisation</w:t>
      </w:r>
      <w:proofErr w:type="spellEnd"/>
      <w:r w:rsidRPr="001B427C">
        <w:rPr>
          <w:rFonts w:ascii="Times New Roman" w:hAnsi="Times New Roman" w:cs="Times New Roman"/>
          <w:sz w:val="24"/>
          <w:szCs w:val="24"/>
        </w:rPr>
        <w:t xml:space="preserve"> performance than previous CNN baselines. By employing multiple heads of self-attention, the model was able to model global context throughout the entire length of the utterance, and to capture long-range artefacts that were not captured by local convolution windows.</w:t>
      </w:r>
    </w:p>
    <w:p w14:paraId="7C7ECFF4"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Self-supervised learning (SSL) models trained on large </w:t>
      </w:r>
      <w:proofErr w:type="spellStart"/>
      <w:r w:rsidRPr="001B427C">
        <w:rPr>
          <w:rFonts w:ascii="Times New Roman" w:hAnsi="Times New Roman" w:cs="Times New Roman"/>
          <w:sz w:val="24"/>
          <w:szCs w:val="24"/>
        </w:rPr>
        <w:t>unlabelled</w:t>
      </w:r>
      <w:proofErr w:type="spellEnd"/>
      <w:r w:rsidRPr="001B427C">
        <w:rPr>
          <w:rFonts w:ascii="Times New Roman" w:hAnsi="Times New Roman" w:cs="Times New Roman"/>
          <w:sz w:val="24"/>
          <w:szCs w:val="24"/>
        </w:rPr>
        <w:t xml:space="preserve"> speech corpora have achieved impressive anti-spoofing performance, by learning rich, </w:t>
      </w:r>
      <w:proofErr w:type="spellStart"/>
      <w:r w:rsidRPr="001B427C">
        <w:rPr>
          <w:rFonts w:ascii="Times New Roman" w:hAnsi="Times New Roman" w:cs="Times New Roman"/>
          <w:sz w:val="24"/>
          <w:szCs w:val="24"/>
        </w:rPr>
        <w:t>generalisable</w:t>
      </w:r>
      <w:proofErr w:type="spellEnd"/>
      <w:r w:rsidRPr="001B427C">
        <w:rPr>
          <w:rFonts w:ascii="Times New Roman" w:hAnsi="Times New Roman" w:cs="Times New Roman"/>
          <w:sz w:val="24"/>
          <w:szCs w:val="24"/>
        </w:rPr>
        <w:t xml:space="preserve"> speech representations without the need for labeled speech. Fine-grained phonetic and prosodic structure is captured by Wav2Vec 2.0 [6] which has been trained with the contrastive objective on masked latent speech representations on </w:t>
      </w:r>
      <w:proofErr w:type="gramStart"/>
      <w:r w:rsidRPr="001B427C">
        <w:rPr>
          <w:rFonts w:ascii="Times New Roman" w:hAnsi="Times New Roman" w:cs="Times New Roman"/>
          <w:sz w:val="24"/>
          <w:szCs w:val="24"/>
        </w:rPr>
        <w:t>a 960 hours</w:t>
      </w:r>
      <w:proofErr w:type="gramEnd"/>
      <w:r w:rsidRPr="001B427C">
        <w:rPr>
          <w:rFonts w:ascii="Times New Roman" w:hAnsi="Times New Roman" w:cs="Times New Roman"/>
          <w:sz w:val="24"/>
          <w:szCs w:val="24"/>
        </w:rPr>
        <w:t xml:space="preserve"> of </w:t>
      </w:r>
      <w:proofErr w:type="spellStart"/>
      <w:r w:rsidRPr="001B427C">
        <w:rPr>
          <w:rFonts w:ascii="Times New Roman" w:hAnsi="Times New Roman" w:cs="Times New Roman"/>
          <w:sz w:val="24"/>
          <w:szCs w:val="24"/>
        </w:rPr>
        <w:t>LibriSpeech</w:t>
      </w:r>
      <w:proofErr w:type="spellEnd"/>
      <w:r w:rsidRPr="001B427C">
        <w:rPr>
          <w:rFonts w:ascii="Times New Roman" w:hAnsi="Times New Roman" w:cs="Times New Roman"/>
          <w:sz w:val="24"/>
          <w:szCs w:val="24"/>
        </w:rPr>
        <w:t xml:space="preserve">, capturing strong correlation with the naturalness attributes relevant to the spoofing detection task. In various studies, fine-tuning Wav2Vec 2.0 features for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2019 LA yields EERs below 1 %, significantly outperforming the MFCC and spectrogram baselines.</w:t>
      </w:r>
    </w:p>
    <w:p w14:paraId="27FCC771" w14:textId="77777777" w:rsidR="001B427C" w:rsidRPr="001B427C" w:rsidRDefault="001B427C" w:rsidP="001B427C">
      <w:pPr>
        <w:spacing w:before="80" w:after="120" w:line="360" w:lineRule="auto"/>
        <w:jc w:val="both"/>
        <w:rPr>
          <w:rFonts w:ascii="Times New Roman" w:hAnsi="Times New Roman" w:cs="Times New Roman"/>
          <w:sz w:val="24"/>
          <w:szCs w:val="24"/>
        </w:rPr>
      </w:pPr>
      <w:proofErr w:type="spellStart"/>
      <w:r w:rsidRPr="001B427C">
        <w:rPr>
          <w:rFonts w:ascii="Times New Roman" w:hAnsi="Times New Roman" w:cs="Times New Roman"/>
          <w:sz w:val="24"/>
          <w:szCs w:val="24"/>
        </w:rPr>
        <w:t>WavLM</w:t>
      </w:r>
      <w:proofErr w:type="spellEnd"/>
      <w:r w:rsidRPr="001B427C">
        <w:rPr>
          <w:rFonts w:ascii="Times New Roman" w:hAnsi="Times New Roman" w:cs="Times New Roman"/>
          <w:sz w:val="24"/>
          <w:szCs w:val="24"/>
        </w:rPr>
        <w:t xml:space="preserve"> [7] built upon Wav2Vec 2.0, adding a speech denoising task, thereby enabling the model to capture speaker-specific attributes and environmental characteristics at the same time. </w:t>
      </w:r>
      <w:proofErr w:type="spellStart"/>
      <w:r w:rsidRPr="001B427C">
        <w:rPr>
          <w:rFonts w:ascii="Times New Roman" w:hAnsi="Times New Roman" w:cs="Times New Roman"/>
          <w:sz w:val="24"/>
          <w:szCs w:val="24"/>
        </w:rPr>
        <w:t>WavLM</w:t>
      </w:r>
      <w:proofErr w:type="spellEnd"/>
      <w:r w:rsidRPr="001B427C">
        <w:rPr>
          <w:rFonts w:ascii="Times New Roman" w:hAnsi="Times New Roman" w:cs="Times New Roman"/>
          <w:sz w:val="24"/>
          <w:szCs w:val="24"/>
        </w:rPr>
        <w:t xml:space="preserve"> is specifically trained to separate the content from the channel noise, resulting in better </w:t>
      </w:r>
      <w:proofErr w:type="spellStart"/>
      <w:r w:rsidRPr="001B427C">
        <w:rPr>
          <w:rFonts w:ascii="Times New Roman" w:hAnsi="Times New Roman" w:cs="Times New Roman"/>
          <w:sz w:val="24"/>
          <w:szCs w:val="24"/>
        </w:rPr>
        <w:t>generalisation</w:t>
      </w:r>
      <w:proofErr w:type="spellEnd"/>
      <w:r w:rsidRPr="001B427C">
        <w:rPr>
          <w:rFonts w:ascii="Times New Roman" w:hAnsi="Times New Roman" w:cs="Times New Roman"/>
          <w:sz w:val="24"/>
          <w:szCs w:val="24"/>
        </w:rPr>
        <w:t xml:space="preserve"> to the codec-distorted conditions typically found in telephony than clean-trained models. </w:t>
      </w:r>
    </w:p>
    <w:p w14:paraId="277C0102"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To directly tackle channel robustness, Chen et al. [8] adopted the domain adversarial training and data augmentation techniques with simulated codec degradation for training a channel-robust detection system. The model was explicitly trained on G.711-compressed speech and clean speech, obtaining a model which was less sensitive to </w:t>
      </w:r>
      <w:proofErr w:type="spellStart"/>
      <w:r w:rsidRPr="001B427C">
        <w:rPr>
          <w:rFonts w:ascii="Times New Roman" w:hAnsi="Times New Roman" w:cs="Times New Roman"/>
          <w:sz w:val="24"/>
          <w:szCs w:val="24"/>
        </w:rPr>
        <w:t>quantisation</w:t>
      </w:r>
      <w:proofErr w:type="spellEnd"/>
      <w:r w:rsidRPr="001B427C">
        <w:rPr>
          <w:rFonts w:ascii="Times New Roman" w:hAnsi="Times New Roman" w:cs="Times New Roman"/>
          <w:sz w:val="24"/>
          <w:szCs w:val="24"/>
        </w:rPr>
        <w:t xml:space="preserve"> distortion, resulting in better performance in the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2021 telephone condition. This study is the most definitive previous-art proof that training data augmentation with codecs is required, not just recommended to perform telephony deployments.</w:t>
      </w:r>
    </w:p>
    <w:p w14:paraId="5B3F8417" w14:textId="77777777" w:rsidR="001B427C" w:rsidRPr="001B427C" w:rsidRDefault="001B427C" w:rsidP="001B427C">
      <w:pPr>
        <w:spacing w:before="80" w:after="120" w:line="360" w:lineRule="auto"/>
        <w:jc w:val="both"/>
        <w:rPr>
          <w:rFonts w:ascii="Times New Roman" w:hAnsi="Times New Roman" w:cs="Times New Roman"/>
          <w:sz w:val="24"/>
          <w:szCs w:val="24"/>
        </w:rPr>
      </w:pPr>
      <w:proofErr w:type="spellStart"/>
      <w:r w:rsidRPr="001B427C">
        <w:rPr>
          <w:rFonts w:ascii="Times New Roman" w:hAnsi="Times New Roman" w:cs="Times New Roman"/>
          <w:sz w:val="24"/>
          <w:szCs w:val="24"/>
        </w:rPr>
        <w:lastRenderedPageBreak/>
        <w:t>HuBERT</w:t>
      </w:r>
      <w:proofErr w:type="spellEnd"/>
      <w:r w:rsidRPr="001B427C">
        <w:rPr>
          <w:rFonts w:ascii="Times New Roman" w:hAnsi="Times New Roman" w:cs="Times New Roman"/>
          <w:sz w:val="24"/>
          <w:szCs w:val="24"/>
        </w:rPr>
        <w:t xml:space="preserve"> [9] uses a set of pseudo-labels for further masked prediction by offline clustering of MFCC features, which encode both acoustic and phonological properties. Anti-spoofing systems developed using </w:t>
      </w:r>
      <w:proofErr w:type="spellStart"/>
      <w:r w:rsidRPr="001B427C">
        <w:rPr>
          <w:rFonts w:ascii="Times New Roman" w:hAnsi="Times New Roman" w:cs="Times New Roman"/>
          <w:sz w:val="24"/>
          <w:szCs w:val="24"/>
        </w:rPr>
        <w:t>HuBERT</w:t>
      </w:r>
      <w:proofErr w:type="spellEnd"/>
      <w:r w:rsidRPr="001B427C">
        <w:rPr>
          <w:rFonts w:ascii="Times New Roman" w:hAnsi="Times New Roman" w:cs="Times New Roman"/>
          <w:sz w:val="24"/>
          <w:szCs w:val="24"/>
        </w:rPr>
        <w:t xml:space="preserve"> have been found to be effective on both types of attacks seen and unseen and especially when used in combination with lightweight downstream classifiers. The feature extractor is computed only once per utterance and the downstream classifier is usually a single </w:t>
      </w:r>
      <w:proofErr w:type="spellStart"/>
      <w:r w:rsidRPr="001B427C">
        <w:rPr>
          <w:rFonts w:ascii="Times New Roman" w:hAnsi="Times New Roman" w:cs="Times New Roman"/>
          <w:sz w:val="24"/>
          <w:szCs w:val="24"/>
        </w:rPr>
        <w:t>BiLSTM</w:t>
      </w:r>
      <w:proofErr w:type="spellEnd"/>
      <w:r w:rsidRPr="001B427C">
        <w:rPr>
          <w:rFonts w:ascii="Times New Roman" w:hAnsi="Times New Roman" w:cs="Times New Roman"/>
          <w:sz w:val="24"/>
          <w:szCs w:val="24"/>
        </w:rPr>
        <w:t xml:space="preserve"> layer or MLP layer, which is shallow.</w:t>
      </w:r>
    </w:p>
    <w:p w14:paraId="2EBB4272" w14:textId="77777777" w:rsidR="001B427C" w:rsidRPr="001B427C" w:rsidRDefault="001B427C" w:rsidP="001B427C">
      <w:pPr>
        <w:spacing w:before="80" w:after="120" w:line="360" w:lineRule="auto"/>
        <w:jc w:val="both"/>
        <w:rPr>
          <w:rFonts w:ascii="Times New Roman" w:hAnsi="Times New Roman" w:cs="Times New Roman"/>
          <w:sz w:val="24"/>
          <w:szCs w:val="24"/>
        </w:rPr>
      </w:pPr>
      <w:proofErr w:type="spellStart"/>
      <w:r w:rsidRPr="001B427C">
        <w:rPr>
          <w:rFonts w:ascii="Times New Roman" w:hAnsi="Times New Roman" w:cs="Times New Roman"/>
          <w:sz w:val="24"/>
          <w:szCs w:val="24"/>
        </w:rPr>
        <w:t>Tahaoglu</w:t>
      </w:r>
      <w:proofErr w:type="spellEnd"/>
      <w:r w:rsidRPr="001B427C">
        <w:rPr>
          <w:rFonts w:ascii="Times New Roman" w:hAnsi="Times New Roman" w:cs="Times New Roman"/>
          <w:sz w:val="24"/>
          <w:szCs w:val="24"/>
        </w:rPr>
        <w:t xml:space="preserve"> et al. [10] introduced a </w:t>
      </w:r>
      <w:proofErr w:type="spellStart"/>
      <w:r w:rsidRPr="001B427C">
        <w:rPr>
          <w:rFonts w:ascii="Times New Roman" w:hAnsi="Times New Roman" w:cs="Times New Roman"/>
          <w:sz w:val="24"/>
          <w:szCs w:val="24"/>
        </w:rPr>
        <w:t>ResNeXt</w:t>
      </w:r>
      <w:proofErr w:type="spellEnd"/>
      <w:r w:rsidRPr="001B427C">
        <w:rPr>
          <w:rFonts w:ascii="Times New Roman" w:hAnsi="Times New Roman" w:cs="Times New Roman"/>
          <w:sz w:val="24"/>
          <w:szCs w:val="24"/>
        </w:rPr>
        <w:t xml:space="preserve">-based framework which processes spectral features for deepfake audio detection, through the use of grouped convolutions, it enhanced the representational capacity while not growing the computation proportionally. The model showed good </w:t>
      </w:r>
      <w:proofErr w:type="spellStart"/>
      <w:r w:rsidRPr="001B427C">
        <w:rPr>
          <w:rFonts w:ascii="Times New Roman" w:hAnsi="Times New Roman" w:cs="Times New Roman"/>
          <w:sz w:val="24"/>
          <w:szCs w:val="24"/>
        </w:rPr>
        <w:t>generalisation</w:t>
      </w:r>
      <w:proofErr w:type="spellEnd"/>
      <w:r w:rsidRPr="001B427C">
        <w:rPr>
          <w:rFonts w:ascii="Times New Roman" w:hAnsi="Times New Roman" w:cs="Times New Roman"/>
          <w:sz w:val="24"/>
          <w:szCs w:val="24"/>
        </w:rPr>
        <w:t xml:space="preserve"> performance across TTS systems and showed robustness to recording conditions when tested on various data sets, such as </w:t>
      </w:r>
      <w:proofErr w:type="spellStart"/>
      <w:r w:rsidRPr="001B427C">
        <w:rPr>
          <w:rFonts w:ascii="Times New Roman" w:hAnsi="Times New Roman" w:cs="Times New Roman"/>
          <w:sz w:val="24"/>
          <w:szCs w:val="24"/>
        </w:rPr>
        <w:t>ASVspoof</w:t>
      </w:r>
      <w:proofErr w:type="spellEnd"/>
      <w:r w:rsidRPr="001B427C">
        <w:rPr>
          <w:rFonts w:ascii="Times New Roman" w:hAnsi="Times New Roman" w:cs="Times New Roman"/>
          <w:sz w:val="24"/>
          <w:szCs w:val="24"/>
        </w:rPr>
        <w:t xml:space="preserve"> and </w:t>
      </w:r>
      <w:proofErr w:type="spellStart"/>
      <w:r w:rsidRPr="001B427C">
        <w:rPr>
          <w:rFonts w:ascii="Times New Roman" w:hAnsi="Times New Roman" w:cs="Times New Roman"/>
          <w:sz w:val="24"/>
          <w:szCs w:val="24"/>
        </w:rPr>
        <w:t>FoR</w:t>
      </w:r>
      <w:proofErr w:type="spellEnd"/>
      <w:r w:rsidRPr="001B427C">
        <w:rPr>
          <w:rFonts w:ascii="Times New Roman" w:hAnsi="Times New Roman" w:cs="Times New Roman"/>
          <w:sz w:val="24"/>
          <w:szCs w:val="24"/>
        </w:rPr>
        <w:t>. Grouped convolution blocks also help compress models, which is useful in situations where the model is expected to be used on the edge in the future.</w:t>
      </w:r>
    </w:p>
    <w:p w14:paraId="60F0CBF4" w14:textId="77777777" w:rsidR="001B427C" w:rsidRPr="001B427C"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 xml:space="preserve">Safavi et al. [11] investigated fraud detection in voice-based identity authentication at an operational security level by examining how the mismatches between biometric systems, which are </w:t>
      </w:r>
      <w:proofErr w:type="spellStart"/>
      <w:r w:rsidRPr="001B427C">
        <w:rPr>
          <w:rFonts w:ascii="Times New Roman" w:hAnsi="Times New Roman" w:cs="Times New Roman"/>
          <w:sz w:val="24"/>
          <w:szCs w:val="24"/>
        </w:rPr>
        <w:t>optimised</w:t>
      </w:r>
      <w:proofErr w:type="spellEnd"/>
      <w:r w:rsidRPr="001B427C">
        <w:rPr>
          <w:rFonts w:ascii="Times New Roman" w:hAnsi="Times New Roman" w:cs="Times New Roman"/>
          <w:sz w:val="24"/>
          <w:szCs w:val="24"/>
        </w:rPr>
        <w:t xml:space="preserve"> for clean microphone audio, and the degraded audio in real call </w:t>
      </w:r>
      <w:proofErr w:type="spellStart"/>
      <w:r w:rsidRPr="001B427C">
        <w:rPr>
          <w:rFonts w:ascii="Times New Roman" w:hAnsi="Times New Roman" w:cs="Times New Roman"/>
          <w:sz w:val="24"/>
          <w:szCs w:val="24"/>
        </w:rPr>
        <w:t>centre</w:t>
      </w:r>
      <w:proofErr w:type="spellEnd"/>
      <w:r w:rsidRPr="001B427C">
        <w:rPr>
          <w:rFonts w:ascii="Times New Roman" w:hAnsi="Times New Roman" w:cs="Times New Roman"/>
          <w:sz w:val="24"/>
          <w:szCs w:val="24"/>
        </w:rPr>
        <w:t xml:space="preserve"> interactions are dealt with. The study revealed that the accuracy of voiceprint-based authentication degrades by 15 percentage points or more when the codec compression is applied to it alone, highlighting the fact that any detections system that is not specifically developed for use with telephony-grade audio will suffer from a significant decrease in accuracy. This operational perspective offers important background information when assessing the effectiveness of laboratory-based research on anti-spoofing methods.</w:t>
      </w:r>
    </w:p>
    <w:p w14:paraId="10803416" w14:textId="34211297" w:rsidR="00DA2730" w:rsidRDefault="001B427C" w:rsidP="001B427C">
      <w:pPr>
        <w:spacing w:before="80" w:after="120" w:line="360" w:lineRule="auto"/>
        <w:jc w:val="both"/>
        <w:rPr>
          <w:rFonts w:ascii="Times New Roman" w:hAnsi="Times New Roman" w:cs="Times New Roman"/>
          <w:sz w:val="24"/>
          <w:szCs w:val="24"/>
        </w:rPr>
      </w:pPr>
      <w:r w:rsidRPr="001B427C">
        <w:rPr>
          <w:rFonts w:ascii="Times New Roman" w:hAnsi="Times New Roman" w:cs="Times New Roman"/>
          <w:sz w:val="24"/>
          <w:szCs w:val="24"/>
        </w:rPr>
        <w:t>Malinka et al. [12] carried out a detailed multiparametric human perception experiment on deepfake audio clips, under different acoustic conditions, in which they showed that even human listeners fail to discriminate deepfake speech when it is compressed by G.729 at a rate of 8 kbps. The outcome suggests that the purely perceptual detection cues (naturalness, prosodic consistency, timbral quality) are degraded by the telephony channels and hence machine learning systems should be trained to detect both discriminative features and robust to telephony distortion.</w:t>
      </w:r>
    </w:p>
    <w:p w14:paraId="73D2F27C" w14:textId="77777777" w:rsidR="001B427C" w:rsidRPr="00DA2730" w:rsidRDefault="001B427C" w:rsidP="001B427C">
      <w:pPr>
        <w:spacing w:before="80" w:after="120" w:line="360" w:lineRule="auto"/>
        <w:jc w:val="both"/>
        <w:rPr>
          <w:rFonts w:ascii="Times New Roman" w:hAnsi="Times New Roman" w:cs="Times New Roman"/>
          <w:sz w:val="24"/>
          <w:szCs w:val="24"/>
        </w:rPr>
      </w:pPr>
    </w:p>
    <w:p w14:paraId="54D8B69A" w14:textId="77777777" w:rsidR="00DA2730" w:rsidRPr="008A0D63" w:rsidRDefault="00DA2730" w:rsidP="00DA2730">
      <w:pPr>
        <w:pStyle w:val="Heading1"/>
        <w:jc w:val="both"/>
        <w:rPr>
          <w:rFonts w:ascii="Times New Roman" w:eastAsia="Arial" w:hAnsi="Times New Roman" w:cs="Times New Roman"/>
          <w:sz w:val="36"/>
          <w:szCs w:val="36"/>
        </w:rPr>
      </w:pPr>
      <w:r w:rsidRPr="008A0D63">
        <w:rPr>
          <w:rFonts w:ascii="Times New Roman" w:eastAsia="Arial" w:hAnsi="Times New Roman" w:cs="Times New Roman"/>
          <w:sz w:val="36"/>
          <w:szCs w:val="36"/>
        </w:rPr>
        <w:lastRenderedPageBreak/>
        <w:t>References</w:t>
      </w:r>
    </w:p>
    <w:p w14:paraId="646962DD"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Todisco, M., Delgado, H., &amp; Evans, N. (2016). A new feature for automatic speaker verification anti-spoofing: Constant Q cepstral coefficients. Proc. Odyssey 2016, pp. 283–290.</w:t>
      </w:r>
    </w:p>
    <w:p w14:paraId="3A02ACA6"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 xml:space="preserve">Dewi, S. P., </w:t>
      </w:r>
      <w:proofErr w:type="spellStart"/>
      <w:r w:rsidRPr="00DA2730">
        <w:rPr>
          <w:rFonts w:ascii="Times New Roman" w:hAnsi="Times New Roman" w:cs="Times New Roman"/>
          <w:sz w:val="24"/>
          <w:szCs w:val="24"/>
        </w:rPr>
        <w:t>Prasasti</w:t>
      </w:r>
      <w:proofErr w:type="spellEnd"/>
      <w:r w:rsidRPr="00DA2730">
        <w:rPr>
          <w:rFonts w:ascii="Times New Roman" w:hAnsi="Times New Roman" w:cs="Times New Roman"/>
          <w:sz w:val="24"/>
          <w:szCs w:val="24"/>
        </w:rPr>
        <w:t>, A. L., &amp; Irawan, B. (2019). The study of baby crying analysis using MFCC and LFCC in different classification methods. Proc. IEEE International Conference on Signals and Systems (</w:t>
      </w:r>
      <w:proofErr w:type="spellStart"/>
      <w:r w:rsidRPr="00DA2730">
        <w:rPr>
          <w:rFonts w:ascii="Times New Roman" w:hAnsi="Times New Roman" w:cs="Times New Roman"/>
          <w:sz w:val="24"/>
          <w:szCs w:val="24"/>
        </w:rPr>
        <w:t>ICSigSys</w:t>
      </w:r>
      <w:proofErr w:type="spellEnd"/>
      <w:r w:rsidRPr="00DA2730">
        <w:rPr>
          <w:rFonts w:ascii="Times New Roman" w:hAnsi="Times New Roman" w:cs="Times New Roman"/>
          <w:sz w:val="24"/>
          <w:szCs w:val="24"/>
        </w:rPr>
        <w:t>), pp. 80–85.</w:t>
      </w:r>
    </w:p>
    <w:p w14:paraId="57CA331B"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 xml:space="preserve">Huang, L., &amp; Pun, C.-M. (2024). Self-attention and hybrid features for replay and deep-fake audio detection. </w:t>
      </w:r>
      <w:proofErr w:type="spellStart"/>
      <w:r w:rsidRPr="00DA2730">
        <w:rPr>
          <w:rFonts w:ascii="Times New Roman" w:hAnsi="Times New Roman" w:cs="Times New Roman"/>
          <w:sz w:val="24"/>
          <w:szCs w:val="24"/>
        </w:rPr>
        <w:t>arXiv</w:t>
      </w:r>
      <w:proofErr w:type="spellEnd"/>
      <w:r w:rsidRPr="00DA2730">
        <w:rPr>
          <w:rFonts w:ascii="Times New Roman" w:hAnsi="Times New Roman" w:cs="Times New Roman"/>
          <w:sz w:val="24"/>
          <w:szCs w:val="24"/>
        </w:rPr>
        <w:t xml:space="preserve"> preprint arXiv:2401.05614.</w:t>
      </w:r>
    </w:p>
    <w:p w14:paraId="34E0CBC7"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 xml:space="preserve">Kanwal, T., et al. (2024). Fake speech detection using </w:t>
      </w:r>
      <w:proofErr w:type="spellStart"/>
      <w:r w:rsidRPr="00DA2730">
        <w:rPr>
          <w:rFonts w:ascii="Times New Roman" w:hAnsi="Times New Roman" w:cs="Times New Roman"/>
          <w:sz w:val="24"/>
          <w:szCs w:val="24"/>
        </w:rPr>
        <w:t>VGGish</w:t>
      </w:r>
      <w:proofErr w:type="spellEnd"/>
      <w:r w:rsidRPr="00DA2730">
        <w:rPr>
          <w:rFonts w:ascii="Times New Roman" w:hAnsi="Times New Roman" w:cs="Times New Roman"/>
          <w:sz w:val="24"/>
          <w:szCs w:val="24"/>
        </w:rPr>
        <w:t xml:space="preserve"> with attention block. EURASIP Journal on Audio, Speech, and Music Processing, 2024(1), 35.</w:t>
      </w:r>
    </w:p>
    <w:p w14:paraId="3F67754B"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Alshehri, A., et al. (2024). Audio deep fake detection with sonic sleuth model. Computers, 13(10), 256.</w:t>
      </w:r>
    </w:p>
    <w:p w14:paraId="7F0B91CA"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proofErr w:type="spellStart"/>
      <w:r w:rsidRPr="00DA2730">
        <w:rPr>
          <w:rFonts w:ascii="Times New Roman" w:hAnsi="Times New Roman" w:cs="Times New Roman"/>
          <w:sz w:val="24"/>
          <w:szCs w:val="24"/>
        </w:rPr>
        <w:t>Baevski</w:t>
      </w:r>
      <w:proofErr w:type="spellEnd"/>
      <w:r w:rsidRPr="00DA2730">
        <w:rPr>
          <w:rFonts w:ascii="Times New Roman" w:hAnsi="Times New Roman" w:cs="Times New Roman"/>
          <w:sz w:val="24"/>
          <w:szCs w:val="24"/>
        </w:rPr>
        <w:t xml:space="preserve">, A., et al. (2020). Wav2Vec 2.0: A framework for self-supervised learning of speech representations. Proc. </w:t>
      </w:r>
      <w:proofErr w:type="spellStart"/>
      <w:r w:rsidRPr="00DA2730">
        <w:rPr>
          <w:rFonts w:ascii="Times New Roman" w:hAnsi="Times New Roman" w:cs="Times New Roman"/>
          <w:sz w:val="24"/>
          <w:szCs w:val="24"/>
        </w:rPr>
        <w:t>NeurIPS</w:t>
      </w:r>
      <w:proofErr w:type="spellEnd"/>
      <w:r w:rsidRPr="00DA2730">
        <w:rPr>
          <w:rFonts w:ascii="Times New Roman" w:hAnsi="Times New Roman" w:cs="Times New Roman"/>
          <w:sz w:val="24"/>
          <w:szCs w:val="24"/>
        </w:rPr>
        <w:t xml:space="preserve"> 2020.</w:t>
      </w:r>
    </w:p>
    <w:p w14:paraId="79E4E086"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 xml:space="preserve">Chen, S., et al. (2022). </w:t>
      </w:r>
      <w:proofErr w:type="spellStart"/>
      <w:r w:rsidRPr="00DA2730">
        <w:rPr>
          <w:rFonts w:ascii="Times New Roman" w:hAnsi="Times New Roman" w:cs="Times New Roman"/>
          <w:sz w:val="24"/>
          <w:szCs w:val="24"/>
        </w:rPr>
        <w:t>WavLM</w:t>
      </w:r>
      <w:proofErr w:type="spellEnd"/>
      <w:r w:rsidRPr="00DA2730">
        <w:rPr>
          <w:rFonts w:ascii="Times New Roman" w:hAnsi="Times New Roman" w:cs="Times New Roman"/>
          <w:sz w:val="24"/>
          <w:szCs w:val="24"/>
        </w:rPr>
        <w:t>: Large-scale self-supervised pre-training for full stack speech processing. IEEE Journal of Selected Topics in Signal Processing, 16(6), 1505–1518.</w:t>
      </w:r>
    </w:p>
    <w:p w14:paraId="5C86757B"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 xml:space="preserve">Chen, X., et al. (2021). UR channel-robust synthetic speech detection system for </w:t>
      </w:r>
      <w:proofErr w:type="spellStart"/>
      <w:r w:rsidRPr="00DA2730">
        <w:rPr>
          <w:rFonts w:ascii="Times New Roman" w:hAnsi="Times New Roman" w:cs="Times New Roman"/>
          <w:sz w:val="24"/>
          <w:szCs w:val="24"/>
        </w:rPr>
        <w:t>ASVspoof</w:t>
      </w:r>
      <w:proofErr w:type="spellEnd"/>
      <w:r w:rsidRPr="00DA2730">
        <w:rPr>
          <w:rFonts w:ascii="Times New Roman" w:hAnsi="Times New Roman" w:cs="Times New Roman"/>
          <w:sz w:val="24"/>
          <w:szCs w:val="24"/>
        </w:rPr>
        <w:t xml:space="preserve"> 2021. </w:t>
      </w:r>
      <w:proofErr w:type="spellStart"/>
      <w:r w:rsidRPr="00DA2730">
        <w:rPr>
          <w:rFonts w:ascii="Times New Roman" w:hAnsi="Times New Roman" w:cs="Times New Roman"/>
          <w:sz w:val="24"/>
          <w:szCs w:val="24"/>
        </w:rPr>
        <w:t>arXiv</w:t>
      </w:r>
      <w:proofErr w:type="spellEnd"/>
      <w:r w:rsidRPr="00DA2730">
        <w:rPr>
          <w:rFonts w:ascii="Times New Roman" w:hAnsi="Times New Roman" w:cs="Times New Roman"/>
          <w:sz w:val="24"/>
          <w:szCs w:val="24"/>
        </w:rPr>
        <w:t xml:space="preserve"> preprint arXiv:2107.12018.</w:t>
      </w:r>
    </w:p>
    <w:p w14:paraId="2D55D2D1"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 xml:space="preserve">Hsu, W.-N., et al. (2021). </w:t>
      </w:r>
      <w:proofErr w:type="spellStart"/>
      <w:r w:rsidRPr="00DA2730">
        <w:rPr>
          <w:rFonts w:ascii="Times New Roman" w:hAnsi="Times New Roman" w:cs="Times New Roman"/>
          <w:sz w:val="24"/>
          <w:szCs w:val="24"/>
        </w:rPr>
        <w:t>HuBERT</w:t>
      </w:r>
      <w:proofErr w:type="spellEnd"/>
      <w:r w:rsidRPr="00DA2730">
        <w:rPr>
          <w:rFonts w:ascii="Times New Roman" w:hAnsi="Times New Roman" w:cs="Times New Roman"/>
          <w:sz w:val="24"/>
          <w:szCs w:val="24"/>
        </w:rPr>
        <w:t>: Self-supervised speech representation learning by masked prediction of hidden units. IEEE/ACM Transactions on Audio, Speech, and Language Processing, 29, 3451–3460.</w:t>
      </w:r>
    </w:p>
    <w:p w14:paraId="270CFF87"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proofErr w:type="spellStart"/>
      <w:r w:rsidRPr="00DA2730">
        <w:rPr>
          <w:rFonts w:ascii="Times New Roman" w:hAnsi="Times New Roman" w:cs="Times New Roman"/>
          <w:sz w:val="24"/>
          <w:szCs w:val="24"/>
        </w:rPr>
        <w:t>Tahaoglu</w:t>
      </w:r>
      <w:proofErr w:type="spellEnd"/>
      <w:r w:rsidRPr="00DA2730">
        <w:rPr>
          <w:rFonts w:ascii="Times New Roman" w:hAnsi="Times New Roman" w:cs="Times New Roman"/>
          <w:sz w:val="24"/>
          <w:szCs w:val="24"/>
        </w:rPr>
        <w:t xml:space="preserve">, G., et al. (2025). Deepfake audio detection with spectral features and </w:t>
      </w:r>
      <w:proofErr w:type="spellStart"/>
      <w:r w:rsidRPr="00DA2730">
        <w:rPr>
          <w:rFonts w:ascii="Times New Roman" w:hAnsi="Times New Roman" w:cs="Times New Roman"/>
          <w:sz w:val="24"/>
          <w:szCs w:val="24"/>
        </w:rPr>
        <w:t>ResNeXt</w:t>
      </w:r>
      <w:proofErr w:type="spellEnd"/>
      <w:r w:rsidRPr="00DA2730">
        <w:rPr>
          <w:rFonts w:ascii="Times New Roman" w:hAnsi="Times New Roman" w:cs="Times New Roman"/>
          <w:sz w:val="24"/>
          <w:szCs w:val="24"/>
        </w:rPr>
        <w:t>-based architecture. Knowledge-Based Systems, 323, 113726.</w:t>
      </w:r>
    </w:p>
    <w:p w14:paraId="38B3B45C"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Safavi, S., et al. (2016). Fraud detection in voice-based identity authentication applications and services. Proc. IEEE 16th ICDMW, pp. 1212–1219.</w:t>
      </w:r>
    </w:p>
    <w:p w14:paraId="611B10DA" w14:textId="77777777" w:rsidR="00DA2730" w:rsidRPr="00DA2730" w:rsidRDefault="00DA2730" w:rsidP="00DA2730">
      <w:pPr>
        <w:pStyle w:val="ListParagraph"/>
        <w:numPr>
          <w:ilvl w:val="0"/>
          <w:numId w:val="1"/>
        </w:numPr>
        <w:spacing w:before="60" w:after="60" w:line="319" w:lineRule="auto"/>
        <w:jc w:val="both"/>
        <w:rPr>
          <w:rFonts w:ascii="Times New Roman" w:hAnsi="Times New Roman" w:cs="Times New Roman"/>
          <w:sz w:val="24"/>
          <w:szCs w:val="24"/>
        </w:rPr>
      </w:pPr>
      <w:r w:rsidRPr="00DA2730">
        <w:rPr>
          <w:rFonts w:ascii="Times New Roman" w:hAnsi="Times New Roman" w:cs="Times New Roman"/>
          <w:sz w:val="24"/>
          <w:szCs w:val="24"/>
        </w:rPr>
        <w:t>Malinka, K., et al. (2024). Comprehensive multiparametric analysis of human deepfake speech recognition. EURASIP Journal on Image and Video Processing, 2024(1), 24.</w:t>
      </w:r>
    </w:p>
    <w:p w14:paraId="03F296B4" w14:textId="77777777" w:rsidR="00DA2730" w:rsidRPr="00DA2730" w:rsidRDefault="00DA2730" w:rsidP="00DA2730">
      <w:pPr>
        <w:spacing w:before="80" w:after="120" w:line="360" w:lineRule="auto"/>
        <w:jc w:val="both"/>
        <w:rPr>
          <w:rFonts w:ascii="Times New Roman" w:hAnsi="Times New Roman" w:cs="Times New Roman"/>
          <w:sz w:val="24"/>
          <w:szCs w:val="24"/>
        </w:rPr>
      </w:pPr>
    </w:p>
    <w:p w14:paraId="3A2A33A0" w14:textId="77777777" w:rsidR="00DA2730" w:rsidRPr="00DA2730" w:rsidRDefault="00DA2730" w:rsidP="00DA2730">
      <w:pPr>
        <w:spacing w:before="80" w:after="120" w:line="360" w:lineRule="auto"/>
        <w:jc w:val="both"/>
        <w:rPr>
          <w:rFonts w:ascii="Times New Roman" w:hAnsi="Times New Roman" w:cs="Times New Roman"/>
          <w:sz w:val="24"/>
          <w:szCs w:val="24"/>
        </w:rPr>
      </w:pPr>
    </w:p>
    <w:p w14:paraId="2AE4D559" w14:textId="77777777" w:rsidR="00AC1E4F" w:rsidRPr="00DA2730" w:rsidRDefault="00AC1E4F" w:rsidP="00DA2730">
      <w:pPr>
        <w:jc w:val="both"/>
        <w:rPr>
          <w:rFonts w:ascii="Times New Roman" w:hAnsi="Times New Roman" w:cs="Times New Roman"/>
          <w:sz w:val="24"/>
          <w:szCs w:val="24"/>
        </w:rPr>
      </w:pPr>
    </w:p>
    <w:sectPr w:rsidR="00AC1E4F" w:rsidRPr="00DA2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5456"/>
    <w:multiLevelType w:val="hybridMultilevel"/>
    <w:tmpl w:val="6DBC20D8"/>
    <w:lvl w:ilvl="0" w:tplc="FFFFFFFF">
      <w:start w:val="1"/>
      <w:numFmt w:val="decimal"/>
      <w:lvlText w:val="[%1]"/>
      <w:lvlJc w:val="left"/>
      <w:pPr>
        <w:ind w:left="720" w:hanging="48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C3"/>
    <w:rsid w:val="001B427C"/>
    <w:rsid w:val="003A25C3"/>
    <w:rsid w:val="008A0D63"/>
    <w:rsid w:val="00AC1E4F"/>
    <w:rsid w:val="00B51B6C"/>
    <w:rsid w:val="00BA6B27"/>
    <w:rsid w:val="00DA2730"/>
    <w:rsid w:val="00F21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B3A9"/>
  <w15:chartTrackingRefBased/>
  <w15:docId w15:val="{7101AE9C-95DE-4D04-9B42-03080A96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E4F"/>
    <w:pPr>
      <w:spacing w:after="0" w:line="240" w:lineRule="auto"/>
    </w:pPr>
    <w:rPr>
      <w:rFonts w:ascii="Arial" w:eastAsia="Arial" w:hAnsi="Arial" w:cs="Arial"/>
    </w:rPr>
  </w:style>
  <w:style w:type="paragraph" w:styleId="Heading1">
    <w:name w:val="heading 1"/>
    <w:link w:val="Heading1Char"/>
    <w:uiPriority w:val="9"/>
    <w:qFormat/>
    <w:rsid w:val="00DA2730"/>
    <w:pPr>
      <w:spacing w:before="360" w:line="240" w:lineRule="auto"/>
      <w:outlineLvl w:val="0"/>
    </w:pPr>
    <w:rPr>
      <w:rFonts w:ascii="Arial" w:eastAsia="Times New Roman" w:hAnsi="Arial" w:cs="Arial"/>
      <w:b/>
      <w:bCs/>
      <w:color w:val="1F38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730"/>
    <w:rPr>
      <w:rFonts w:ascii="Arial" w:eastAsia="Times New Roman" w:hAnsi="Arial" w:cs="Arial"/>
      <w:b/>
      <w:bCs/>
      <w:color w:val="1F3864"/>
      <w:sz w:val="32"/>
      <w:szCs w:val="32"/>
    </w:rPr>
  </w:style>
  <w:style w:type="paragraph" w:styleId="ListParagraph">
    <w:name w:val="List Paragraph"/>
    <w:qFormat/>
    <w:rsid w:val="00DA2730"/>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8571">
      <w:bodyDiv w:val="1"/>
      <w:marLeft w:val="0"/>
      <w:marRight w:val="0"/>
      <w:marTop w:val="0"/>
      <w:marBottom w:val="0"/>
      <w:divBdr>
        <w:top w:val="none" w:sz="0" w:space="0" w:color="auto"/>
        <w:left w:val="none" w:sz="0" w:space="0" w:color="auto"/>
        <w:bottom w:val="none" w:sz="0" w:space="0" w:color="auto"/>
        <w:right w:val="none" w:sz="0" w:space="0" w:color="auto"/>
      </w:divBdr>
    </w:div>
    <w:div w:id="383144521">
      <w:bodyDiv w:val="1"/>
      <w:marLeft w:val="0"/>
      <w:marRight w:val="0"/>
      <w:marTop w:val="0"/>
      <w:marBottom w:val="0"/>
      <w:divBdr>
        <w:top w:val="none" w:sz="0" w:space="0" w:color="auto"/>
        <w:left w:val="none" w:sz="0" w:space="0" w:color="auto"/>
        <w:bottom w:val="none" w:sz="0" w:space="0" w:color="auto"/>
        <w:right w:val="none" w:sz="0" w:space="0" w:color="auto"/>
      </w:divBdr>
    </w:div>
    <w:div w:id="848183530">
      <w:bodyDiv w:val="1"/>
      <w:marLeft w:val="0"/>
      <w:marRight w:val="0"/>
      <w:marTop w:val="0"/>
      <w:marBottom w:val="0"/>
      <w:divBdr>
        <w:top w:val="none" w:sz="0" w:space="0" w:color="auto"/>
        <w:left w:val="none" w:sz="0" w:space="0" w:color="auto"/>
        <w:bottom w:val="none" w:sz="0" w:space="0" w:color="auto"/>
        <w:right w:val="none" w:sz="0" w:space="0" w:color="auto"/>
      </w:divBdr>
    </w:div>
    <w:div w:id="1017464635">
      <w:bodyDiv w:val="1"/>
      <w:marLeft w:val="0"/>
      <w:marRight w:val="0"/>
      <w:marTop w:val="0"/>
      <w:marBottom w:val="0"/>
      <w:divBdr>
        <w:top w:val="none" w:sz="0" w:space="0" w:color="auto"/>
        <w:left w:val="none" w:sz="0" w:space="0" w:color="auto"/>
        <w:bottom w:val="none" w:sz="0" w:space="0" w:color="auto"/>
        <w:right w:val="none" w:sz="0" w:space="0" w:color="auto"/>
      </w:divBdr>
    </w:div>
    <w:div w:id="1405301010">
      <w:bodyDiv w:val="1"/>
      <w:marLeft w:val="0"/>
      <w:marRight w:val="0"/>
      <w:marTop w:val="0"/>
      <w:marBottom w:val="0"/>
      <w:divBdr>
        <w:top w:val="none" w:sz="0" w:space="0" w:color="auto"/>
        <w:left w:val="none" w:sz="0" w:space="0" w:color="auto"/>
        <w:bottom w:val="none" w:sz="0" w:space="0" w:color="auto"/>
        <w:right w:val="none" w:sz="0" w:space="0" w:color="auto"/>
      </w:divBdr>
    </w:div>
    <w:div w:id="1469518009">
      <w:bodyDiv w:val="1"/>
      <w:marLeft w:val="0"/>
      <w:marRight w:val="0"/>
      <w:marTop w:val="0"/>
      <w:marBottom w:val="0"/>
      <w:divBdr>
        <w:top w:val="none" w:sz="0" w:space="0" w:color="auto"/>
        <w:left w:val="none" w:sz="0" w:space="0" w:color="auto"/>
        <w:bottom w:val="none" w:sz="0" w:space="0" w:color="auto"/>
        <w:right w:val="none" w:sz="0" w:space="0" w:color="auto"/>
      </w:divBdr>
    </w:div>
    <w:div w:id="1551527247">
      <w:bodyDiv w:val="1"/>
      <w:marLeft w:val="0"/>
      <w:marRight w:val="0"/>
      <w:marTop w:val="0"/>
      <w:marBottom w:val="0"/>
      <w:divBdr>
        <w:top w:val="none" w:sz="0" w:space="0" w:color="auto"/>
        <w:left w:val="none" w:sz="0" w:space="0" w:color="auto"/>
        <w:bottom w:val="none" w:sz="0" w:space="0" w:color="auto"/>
        <w:right w:val="none" w:sz="0" w:space="0" w:color="auto"/>
      </w:divBdr>
    </w:div>
    <w:div w:id="1565409345">
      <w:bodyDiv w:val="1"/>
      <w:marLeft w:val="0"/>
      <w:marRight w:val="0"/>
      <w:marTop w:val="0"/>
      <w:marBottom w:val="0"/>
      <w:divBdr>
        <w:top w:val="none" w:sz="0" w:space="0" w:color="auto"/>
        <w:left w:val="none" w:sz="0" w:space="0" w:color="auto"/>
        <w:bottom w:val="none" w:sz="0" w:space="0" w:color="auto"/>
        <w:right w:val="none" w:sz="0" w:space="0" w:color="auto"/>
      </w:divBdr>
    </w:div>
    <w:div w:id="1566524339">
      <w:bodyDiv w:val="1"/>
      <w:marLeft w:val="0"/>
      <w:marRight w:val="0"/>
      <w:marTop w:val="0"/>
      <w:marBottom w:val="0"/>
      <w:divBdr>
        <w:top w:val="none" w:sz="0" w:space="0" w:color="auto"/>
        <w:left w:val="none" w:sz="0" w:space="0" w:color="auto"/>
        <w:bottom w:val="none" w:sz="0" w:space="0" w:color="auto"/>
        <w:right w:val="none" w:sz="0" w:space="0" w:color="auto"/>
      </w:divBdr>
    </w:div>
    <w:div w:id="1769808023">
      <w:bodyDiv w:val="1"/>
      <w:marLeft w:val="0"/>
      <w:marRight w:val="0"/>
      <w:marTop w:val="0"/>
      <w:marBottom w:val="0"/>
      <w:divBdr>
        <w:top w:val="none" w:sz="0" w:space="0" w:color="auto"/>
        <w:left w:val="none" w:sz="0" w:space="0" w:color="auto"/>
        <w:bottom w:val="none" w:sz="0" w:space="0" w:color="auto"/>
        <w:right w:val="none" w:sz="0" w:space="0" w:color="auto"/>
      </w:divBdr>
    </w:div>
    <w:div w:id="184099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6</cp:revision>
  <dcterms:created xsi:type="dcterms:W3CDTF">2026-05-22T19:27:00Z</dcterms:created>
  <dcterms:modified xsi:type="dcterms:W3CDTF">2026-05-22T19:52:00Z</dcterms:modified>
</cp:coreProperties>
</file>