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University Research Management System</w:t>
      </w:r>
    </w:p>
    <w:p>
      <w:pPr>
        <w:jc w:val="center"/>
      </w:pPr>
      <w:r>
        <w:rPr>
          <w:sz w:val="28"/>
        </w:rPr>
        <w:t>Final Project: Written Reports</w:t>
      </w:r>
    </w:p>
    <w:p>
      <w:pPr>
        <w:jc w:val="center"/>
      </w:pPr>
      <w:r>
        <w:rPr>
          <w:i/>
          <w:sz w:val="20"/>
        </w:rPr>
        <w:t>Task 2 (Normalization) · Task 9 (Data Governance) · Task 11 (Privacy and Security) · Task 12 (Backup and Recovery) · Task 15 (Governance Scenario) · Task 16 (Data Ethics)</w:t>
      </w:r>
    </w:p>
    <w:p>
      <w:r>
        <w:rPr>
          <w:b w:val="0"/>
          <w:i/>
        </w:rPr>
        <w:t>Basis for all reports: the relational schema derived from the Phase 1 ERD (20 tables). The reports refer to the tables by their ERD names.</w:t>
      </w:r>
    </w:p>
    <w:p>
      <w:pPr>
        <w:pStyle w:val="Heading2"/>
      </w:pPr>
      <w:r>
        <w:t>Contents</w:t>
      </w:r>
    </w:p>
    <w:p>
      <w:pPr>
        <w:pStyle w:val="ListBullet"/>
      </w:pPr>
      <w:r>
        <w:t>Task 2: Database Normalization Report</w:t>
      </w:r>
    </w:p>
    <w:p>
      <w:pPr>
        <w:pStyle w:val="ListBullet"/>
      </w:pPr>
      <w:r>
        <w:t>Task 9: Data Governance Plan</w:t>
      </w:r>
    </w:p>
    <w:p>
      <w:pPr>
        <w:pStyle w:val="ListBullet"/>
      </w:pPr>
      <w:r>
        <w:t>Task 11: Data Privacy and Security</w:t>
      </w:r>
    </w:p>
    <w:p>
      <w:pPr>
        <w:pStyle w:val="ListBullet"/>
      </w:pPr>
      <w:r>
        <w:t>Task 12: Backup and Recovery Strategy</w:t>
      </w:r>
    </w:p>
    <w:p>
      <w:pPr>
        <w:pStyle w:val="ListBullet"/>
      </w:pPr>
      <w:r>
        <w:t>Task 15: Database Governance Scenario</w:t>
      </w:r>
    </w:p>
    <w:p>
      <w:pPr>
        <w:pStyle w:val="ListBullet"/>
      </w:pPr>
      <w:r>
        <w:t>Task 16: Data and Database Ethics Report</w:t>
      </w:r>
    </w:p>
    <w:p>
      <w:r>
        <w:br w:type="page"/>
      </w:r>
    </w:p>
    <w:p>
      <w:pPr>
        <w:pStyle w:val="Heading1"/>
      </w:pPr>
      <w:r>
        <w:t>Task 2: Database Normalization Report</w:t>
      </w:r>
    </w:p>
    <w:p>
      <w:pPr>
        <w:pStyle w:val="Heading2"/>
      </w:pPr>
      <w:r>
        <w:t>2.1 Schema under analysis</w:t>
      </w:r>
    </w:p>
    <w:p>
      <w:r>
        <w:rPr>
          <w:b w:val="0"/>
          <w:i w:val="0"/>
        </w:rPr>
        <w:t>Primary keys are underlined in the original ERD; here they are written in capitals for clarity. FK = foreign key.</w:t>
      </w:r>
    </w:p>
    <w:tbl>
      <w:tblPr>
        <w:tblStyle w:val="TableGrid"/>
        <w:tblW w:type="auto" w:w="0"/>
        <w:jc w:val="center"/>
        <w:tblLayout w:type="fixed"/>
        <w:tblLook w:firstColumn="1" w:firstRow="1" w:lastColumn="0" w:lastRow="0" w:noHBand="0" w:noVBand="1" w:val="04A0"/>
      </w:tblPr>
      <w:tblGrid>
        <w:gridCol w:w="2608"/>
        <w:gridCol w:w="6690"/>
      </w:tblGrid>
      <w:tr>
        <w:tc>
          <w:tcPr>
            <w:tcW w:type="dxa" w:w="2608"/>
            <w:shd w:val="clear" w:color="auto" w:fill="DCE6F1"/>
          </w:tcPr>
          <w:p>
            <w:r/>
            <w:r>
              <w:rPr>
                <w:b/>
                <w:sz w:val="19"/>
              </w:rPr>
              <w:t>Table</w:t>
            </w:r>
          </w:p>
        </w:tc>
        <w:tc>
          <w:tcPr>
            <w:tcW w:type="dxa" w:w="6690"/>
            <w:shd w:val="clear" w:color="auto" w:fill="DCE6F1"/>
          </w:tcPr>
          <w:p>
            <w:r/>
            <w:r>
              <w:rPr>
                <w:b/>
                <w:sz w:val="19"/>
              </w:rPr>
              <w:t>Attributes (PK → bold in meaning, FK noted)</w:t>
            </w:r>
          </w:p>
        </w:tc>
      </w:tr>
      <w:tr>
        <w:tc>
          <w:tcPr>
            <w:tcW w:type="dxa" w:w="2608"/>
          </w:tcPr>
          <w:p>
            <w:r/>
            <w:r>
              <w:rPr>
                <w:sz w:val="19"/>
              </w:rPr>
              <w:t>DEPARTMENT</w:t>
            </w:r>
          </w:p>
        </w:tc>
        <w:tc>
          <w:tcPr>
            <w:tcW w:type="dxa" w:w="6690"/>
          </w:tcPr>
          <w:p>
            <w:r/>
            <w:r>
              <w:rPr>
                <w:sz w:val="19"/>
              </w:rPr>
              <w:t>department_id (PK), name</w:t>
            </w:r>
          </w:p>
        </w:tc>
      </w:tr>
      <w:tr>
        <w:tc>
          <w:tcPr>
            <w:tcW w:type="dxa" w:w="2608"/>
          </w:tcPr>
          <w:p>
            <w:r/>
            <w:r>
              <w:rPr>
                <w:sz w:val="19"/>
              </w:rPr>
              <w:t>PROGRAM</w:t>
            </w:r>
          </w:p>
        </w:tc>
        <w:tc>
          <w:tcPr>
            <w:tcW w:type="dxa" w:w="6690"/>
          </w:tcPr>
          <w:p>
            <w:r/>
            <w:r>
              <w:rPr>
                <w:sz w:val="19"/>
              </w:rPr>
              <w:t>program_id (PK), name, department_id (FK)</w:t>
            </w:r>
          </w:p>
        </w:tc>
      </w:tr>
      <w:tr>
        <w:tc>
          <w:tcPr>
            <w:tcW w:type="dxa" w:w="2608"/>
          </w:tcPr>
          <w:p>
            <w:r/>
            <w:r>
              <w:rPr>
                <w:sz w:val="19"/>
              </w:rPr>
              <w:t>STUDENT</w:t>
            </w:r>
          </w:p>
        </w:tc>
        <w:tc>
          <w:tcPr>
            <w:tcW w:type="dxa" w:w="6690"/>
          </w:tcPr>
          <w:p>
            <w:r/>
            <w:r>
              <w:rPr>
                <w:sz w:val="19"/>
              </w:rPr>
              <w:t>student_id (PK), name, email, admission_date, status, program_id (FK)</w:t>
            </w:r>
          </w:p>
        </w:tc>
      </w:tr>
      <w:tr>
        <w:tc>
          <w:tcPr>
            <w:tcW w:type="dxa" w:w="2608"/>
          </w:tcPr>
          <w:p>
            <w:r/>
            <w:r>
              <w:rPr>
                <w:sz w:val="19"/>
              </w:rPr>
              <w:t>FACULTY</w:t>
            </w:r>
          </w:p>
        </w:tc>
        <w:tc>
          <w:tcPr>
            <w:tcW w:type="dxa" w:w="6690"/>
          </w:tcPr>
          <w:p>
            <w:r/>
            <w:r>
              <w:rPr>
                <w:sz w:val="19"/>
              </w:rPr>
              <w:t>faculty_id (PK), name, email, rank, specialization, department_id (FK), mentor_id (FK → FACULTY, recursive)</w:t>
            </w:r>
          </w:p>
        </w:tc>
      </w:tr>
      <w:tr>
        <w:tc>
          <w:tcPr>
            <w:tcW w:type="dxa" w:w="2608"/>
          </w:tcPr>
          <w:p>
            <w:r/>
            <w:r>
              <w:rPr>
                <w:sz w:val="19"/>
              </w:rPr>
              <w:t>SUPERVISION</w:t>
            </w:r>
          </w:p>
        </w:tc>
        <w:tc>
          <w:tcPr>
            <w:tcW w:type="dxa" w:w="6690"/>
          </w:tcPr>
          <w:p>
            <w:r/>
            <w:r>
              <w:rPr>
                <w:sz w:val="19"/>
              </w:rPr>
              <w:t>(student_id, faculty_id) (PK, both FK), supervisor_role, start_date</w:t>
            </w:r>
          </w:p>
        </w:tc>
      </w:tr>
      <w:tr>
        <w:tc>
          <w:tcPr>
            <w:tcW w:type="dxa" w:w="2608"/>
          </w:tcPr>
          <w:p>
            <w:r/>
            <w:r>
              <w:rPr>
                <w:sz w:val="19"/>
              </w:rPr>
              <w:t>RESEARCH_PROJECT</w:t>
            </w:r>
          </w:p>
        </w:tc>
        <w:tc>
          <w:tcPr>
            <w:tcW w:type="dxa" w:w="6690"/>
          </w:tcPr>
          <w:p>
            <w:r/>
            <w:r>
              <w:rPr>
                <w:sz w:val="19"/>
              </w:rPr>
              <w:t>project_id (PK), title, research_area, start_date, expected_completion_date, status</w:t>
            </w:r>
          </w:p>
        </w:tc>
      </w:tr>
      <w:tr>
        <w:tc>
          <w:tcPr>
            <w:tcW w:type="dxa" w:w="2608"/>
          </w:tcPr>
          <w:p>
            <w:r/>
            <w:r>
              <w:rPr>
                <w:sz w:val="19"/>
              </w:rPr>
              <w:t>STUDENT_PROJECT</w:t>
            </w:r>
          </w:p>
        </w:tc>
        <w:tc>
          <w:tcPr>
            <w:tcW w:type="dxa" w:w="6690"/>
          </w:tcPr>
          <w:p>
            <w:r/>
            <w:r>
              <w:rPr>
                <w:sz w:val="19"/>
              </w:rPr>
              <w:t>(student_id, project_id) (PK, both FK), role, contribution_percentage</w:t>
            </w:r>
          </w:p>
        </w:tc>
      </w:tr>
      <w:tr>
        <w:tc>
          <w:tcPr>
            <w:tcW w:type="dxa" w:w="2608"/>
          </w:tcPr>
          <w:p>
            <w:r/>
            <w:r>
              <w:rPr>
                <w:sz w:val="19"/>
              </w:rPr>
              <w:t>PROJECT_FACULTY</w:t>
            </w:r>
          </w:p>
        </w:tc>
        <w:tc>
          <w:tcPr>
            <w:tcW w:type="dxa" w:w="6690"/>
          </w:tcPr>
          <w:p>
            <w:r/>
            <w:r>
              <w:rPr>
                <w:sz w:val="19"/>
              </w:rPr>
              <w:t>(project_id, faculty_id) (PK, both FK), role</w:t>
            </w:r>
          </w:p>
        </w:tc>
      </w:tr>
      <w:tr>
        <w:tc>
          <w:tcPr>
            <w:tcW w:type="dxa" w:w="2608"/>
          </w:tcPr>
          <w:p>
            <w:r/>
            <w:r>
              <w:rPr>
                <w:sz w:val="19"/>
              </w:rPr>
              <w:t>FUNDING_SOURCE</w:t>
            </w:r>
          </w:p>
        </w:tc>
        <w:tc>
          <w:tcPr>
            <w:tcW w:type="dxa" w:w="6690"/>
          </w:tcPr>
          <w:p>
            <w:r/>
            <w:r>
              <w:rPr>
                <w:sz w:val="19"/>
              </w:rPr>
              <w:t>funding_source_id (PK), name, type</w:t>
            </w:r>
          </w:p>
        </w:tc>
      </w:tr>
      <w:tr>
        <w:tc>
          <w:tcPr>
            <w:tcW w:type="dxa" w:w="2608"/>
          </w:tcPr>
          <w:p>
            <w:r/>
            <w:r>
              <w:rPr>
                <w:sz w:val="19"/>
              </w:rPr>
              <w:t>PROJECT_FUNDING</w:t>
            </w:r>
          </w:p>
        </w:tc>
        <w:tc>
          <w:tcPr>
            <w:tcW w:type="dxa" w:w="6690"/>
          </w:tcPr>
          <w:p>
            <w:r/>
            <w:r>
              <w:rPr>
                <w:sz w:val="19"/>
              </w:rPr>
              <w:t>(project_id, funding_source_id) (PK, both FK), amount, funding_date</w:t>
            </w:r>
          </w:p>
        </w:tc>
      </w:tr>
      <w:tr>
        <w:tc>
          <w:tcPr>
            <w:tcW w:type="dxa" w:w="2608"/>
          </w:tcPr>
          <w:p>
            <w:r/>
            <w:r>
              <w:rPr>
                <w:sz w:val="19"/>
              </w:rPr>
              <w:t>EQUIPMENT</w:t>
            </w:r>
          </w:p>
        </w:tc>
        <w:tc>
          <w:tcPr>
            <w:tcW w:type="dxa" w:w="6690"/>
          </w:tcPr>
          <w:p>
            <w:r/>
            <w:r>
              <w:rPr>
                <w:sz w:val="19"/>
              </w:rPr>
              <w:t>equipment_id (PK), name, description, location</w:t>
            </w:r>
          </w:p>
        </w:tc>
      </w:tr>
      <w:tr>
        <w:tc>
          <w:tcPr>
            <w:tcW w:type="dxa" w:w="2608"/>
          </w:tcPr>
          <w:p>
            <w:r/>
            <w:r>
              <w:rPr>
                <w:sz w:val="19"/>
              </w:rPr>
              <w:t>PROJECT_EQUIPMENT</w:t>
            </w:r>
          </w:p>
        </w:tc>
        <w:tc>
          <w:tcPr>
            <w:tcW w:type="dxa" w:w="6690"/>
          </w:tcPr>
          <w:p>
            <w:r/>
            <w:r>
              <w:rPr>
                <w:sz w:val="19"/>
              </w:rPr>
              <w:t>(project_id, equipment_id) (PK, both FK), usage_date, purpose</w:t>
            </w:r>
          </w:p>
        </w:tc>
      </w:tr>
      <w:tr>
        <w:tc>
          <w:tcPr>
            <w:tcW w:type="dxa" w:w="2608"/>
          </w:tcPr>
          <w:p>
            <w:r/>
            <w:r>
              <w:rPr>
                <w:sz w:val="19"/>
              </w:rPr>
              <w:t>PUBLICATION</w:t>
            </w:r>
          </w:p>
        </w:tc>
        <w:tc>
          <w:tcPr>
            <w:tcW w:type="dxa" w:w="6690"/>
          </w:tcPr>
          <w:p>
            <w:r/>
            <w:r>
              <w:rPr>
                <w:sz w:val="19"/>
              </w:rPr>
              <w:t>publication_id (PK), title, publication_date, publication_type</w:t>
            </w:r>
          </w:p>
        </w:tc>
      </w:tr>
      <w:tr>
        <w:tc>
          <w:tcPr>
            <w:tcW w:type="dxa" w:w="2608"/>
          </w:tcPr>
          <w:p>
            <w:r/>
            <w:r>
              <w:rPr>
                <w:sz w:val="19"/>
              </w:rPr>
              <w:t>STUDENT_PUBLICATION_AUTHOR</w:t>
            </w:r>
          </w:p>
        </w:tc>
        <w:tc>
          <w:tcPr>
            <w:tcW w:type="dxa" w:w="6690"/>
          </w:tcPr>
          <w:p>
            <w:r/>
            <w:r>
              <w:rPr>
                <w:sz w:val="19"/>
              </w:rPr>
              <w:t>(student_id, publication_id) (PK, both FK), author_order, corresponding_author</w:t>
            </w:r>
          </w:p>
        </w:tc>
      </w:tr>
      <w:tr>
        <w:tc>
          <w:tcPr>
            <w:tcW w:type="dxa" w:w="2608"/>
          </w:tcPr>
          <w:p>
            <w:r/>
            <w:r>
              <w:rPr>
                <w:sz w:val="19"/>
              </w:rPr>
              <w:t>FACULTY_PUBLICATION_AUTHOR</w:t>
            </w:r>
          </w:p>
        </w:tc>
        <w:tc>
          <w:tcPr>
            <w:tcW w:type="dxa" w:w="6690"/>
          </w:tcPr>
          <w:p>
            <w:r/>
            <w:r>
              <w:rPr>
                <w:sz w:val="19"/>
              </w:rPr>
              <w:t>(faculty_id, publication_id) (PK, both FK), author_order, corresponding_author</w:t>
            </w:r>
          </w:p>
        </w:tc>
      </w:tr>
      <w:tr>
        <w:tc>
          <w:tcPr>
            <w:tcW w:type="dxa" w:w="2608"/>
          </w:tcPr>
          <w:p>
            <w:r/>
            <w:r>
              <w:rPr>
                <w:sz w:val="19"/>
              </w:rPr>
              <w:t>CONFERENCE</w:t>
            </w:r>
          </w:p>
        </w:tc>
        <w:tc>
          <w:tcPr>
            <w:tcW w:type="dxa" w:w="6690"/>
          </w:tcPr>
          <w:p>
            <w:r/>
            <w:r>
              <w:rPr>
                <w:sz w:val="19"/>
              </w:rPr>
              <w:t>conference_id (PK), name, location, start_date, end_date</w:t>
            </w:r>
          </w:p>
        </w:tc>
      </w:tr>
      <w:tr>
        <w:tc>
          <w:tcPr>
            <w:tcW w:type="dxa" w:w="2608"/>
          </w:tcPr>
          <w:p>
            <w:r/>
            <w:r>
              <w:rPr>
                <w:sz w:val="19"/>
              </w:rPr>
              <w:t>CONFERENCE_SUBMISSION</w:t>
            </w:r>
          </w:p>
        </w:tc>
        <w:tc>
          <w:tcPr>
            <w:tcW w:type="dxa" w:w="6690"/>
          </w:tcPr>
          <w:p>
            <w:r/>
            <w:r>
              <w:rPr>
                <w:sz w:val="19"/>
              </w:rPr>
              <w:t>submission_id (PK), publication_id (FK), conference_id (FK), submission_date, status, presentation_type, final_decision</w:t>
            </w:r>
          </w:p>
        </w:tc>
      </w:tr>
      <w:tr>
        <w:tc>
          <w:tcPr>
            <w:tcW w:type="dxa" w:w="2608"/>
          </w:tcPr>
          <w:p>
            <w:r/>
            <w:r>
              <w:rPr>
                <w:sz w:val="19"/>
              </w:rPr>
              <w:t>EXTERNAL_RESEARCHER</w:t>
            </w:r>
          </w:p>
        </w:tc>
        <w:tc>
          <w:tcPr>
            <w:tcW w:type="dxa" w:w="6690"/>
          </w:tcPr>
          <w:p>
            <w:r/>
            <w:r>
              <w:rPr>
                <w:sz w:val="19"/>
              </w:rPr>
              <w:t>external_researcher_id (PK), name, email, affiliation, specialization</w:t>
            </w:r>
          </w:p>
        </w:tc>
      </w:tr>
      <w:tr>
        <w:tc>
          <w:tcPr>
            <w:tcW w:type="dxa" w:w="2608"/>
          </w:tcPr>
          <w:p>
            <w:r/>
            <w:r>
              <w:rPr>
                <w:sz w:val="19"/>
              </w:rPr>
              <w:t>REVIEW</w:t>
            </w:r>
          </w:p>
        </w:tc>
        <w:tc>
          <w:tcPr>
            <w:tcW w:type="dxa" w:w="6690"/>
          </w:tcPr>
          <w:p>
            <w:r/>
            <w:r>
              <w:rPr>
                <w:sz w:val="19"/>
              </w:rPr>
              <w:t>review_id (PK), submission_id (FK), faculty_id (FK), external_researcher_id (FK), score, comments</w:t>
            </w:r>
          </w:p>
        </w:tc>
      </w:tr>
      <w:tr>
        <w:tc>
          <w:tcPr>
            <w:tcW w:type="dxa" w:w="2608"/>
          </w:tcPr>
          <w:p>
            <w:r/>
            <w:r>
              <w:rPr>
                <w:sz w:val="19"/>
              </w:rPr>
              <w:t>REVISION</w:t>
            </w:r>
          </w:p>
        </w:tc>
        <w:tc>
          <w:tcPr>
            <w:tcW w:type="dxa" w:w="6690"/>
          </w:tcPr>
          <w:p>
            <w:r/>
            <w:r>
              <w:rPr>
                <w:sz w:val="19"/>
              </w:rPr>
              <w:t>(submission_id, revision_number) (PK; submission_id also FK), revision_date, status</w:t>
            </w:r>
          </w:p>
        </w:tc>
      </w:tr>
    </w:tbl>
    <w:p>
      <w:pPr>
        <w:spacing w:after="40"/>
      </w:pPr>
    </w:p>
    <w:p>
      <w:pPr>
        <w:pStyle w:val="Heading2"/>
      </w:pPr>
      <w:r>
        <w:t>2.2 Functional dependencies</w:t>
      </w:r>
    </w:p>
    <w:p>
      <w:r>
        <w:rPr>
          <w:b w:val="0"/>
          <w:i w:val="0"/>
        </w:rPr>
        <w:t>Each dependency below follows from the business meaning of the attribute, not only from the table shape. (X → Y means X uniquely determines Y.)</w:t>
      </w:r>
    </w:p>
    <w:tbl>
      <w:tblPr>
        <w:tblStyle w:val="TableGrid"/>
        <w:tblW w:type="auto" w:w="0"/>
        <w:jc w:val="center"/>
        <w:tblLayout w:type="fixed"/>
        <w:tblLook w:firstColumn="1" w:firstRow="1" w:lastColumn="0" w:lastRow="0" w:noHBand="0" w:noVBand="1" w:val="04A0"/>
      </w:tblPr>
      <w:tblGrid>
        <w:gridCol w:w="2381"/>
        <w:gridCol w:w="6917"/>
      </w:tblGrid>
      <w:tr>
        <w:tc>
          <w:tcPr>
            <w:tcW w:type="dxa" w:w="2381"/>
            <w:shd w:val="clear" w:color="auto" w:fill="DCE6F1"/>
          </w:tcPr>
          <w:p>
            <w:r/>
            <w:r>
              <w:rPr>
                <w:b/>
                <w:sz w:val="19"/>
              </w:rPr>
              <w:t>Table</w:t>
            </w:r>
          </w:p>
        </w:tc>
        <w:tc>
          <w:tcPr>
            <w:tcW w:type="dxa" w:w="6917"/>
            <w:shd w:val="clear" w:color="auto" w:fill="DCE6F1"/>
          </w:tcPr>
          <w:p>
            <w:r/>
            <w:r>
              <w:rPr>
                <w:b/>
                <w:sz w:val="19"/>
              </w:rPr>
              <w:t>Functional dependencies</w:t>
            </w:r>
          </w:p>
        </w:tc>
      </w:tr>
      <w:tr>
        <w:tc>
          <w:tcPr>
            <w:tcW w:type="dxa" w:w="2381"/>
          </w:tcPr>
          <w:p>
            <w:r/>
            <w:r>
              <w:rPr>
                <w:sz w:val="19"/>
              </w:rPr>
              <w:t>DEPARTMENT</w:t>
            </w:r>
          </w:p>
        </w:tc>
        <w:tc>
          <w:tcPr>
            <w:tcW w:type="dxa" w:w="6917"/>
          </w:tcPr>
          <w:p>
            <w:r/>
            <w:r>
              <w:rPr>
                <w:sz w:val="19"/>
              </w:rPr>
              <w:t>department_id → name</w:t>
            </w:r>
          </w:p>
        </w:tc>
      </w:tr>
      <w:tr>
        <w:tc>
          <w:tcPr>
            <w:tcW w:type="dxa" w:w="2381"/>
          </w:tcPr>
          <w:p>
            <w:r/>
            <w:r>
              <w:rPr>
                <w:sz w:val="19"/>
              </w:rPr>
              <w:t>PROGRAM</w:t>
            </w:r>
          </w:p>
        </w:tc>
        <w:tc>
          <w:tcPr>
            <w:tcW w:type="dxa" w:w="6917"/>
          </w:tcPr>
          <w:p>
            <w:r/>
            <w:r>
              <w:rPr>
                <w:sz w:val="19"/>
              </w:rPr>
              <w:t>program_id → name, department_id</w:t>
            </w:r>
          </w:p>
        </w:tc>
      </w:tr>
      <w:tr>
        <w:tc>
          <w:tcPr>
            <w:tcW w:type="dxa" w:w="2381"/>
          </w:tcPr>
          <w:p>
            <w:r/>
            <w:r>
              <w:rPr>
                <w:sz w:val="19"/>
              </w:rPr>
              <w:t>STUDENT</w:t>
            </w:r>
          </w:p>
        </w:tc>
        <w:tc>
          <w:tcPr>
            <w:tcW w:type="dxa" w:w="6917"/>
          </w:tcPr>
          <w:p>
            <w:r/>
            <w:r>
              <w:rPr>
                <w:sz w:val="19"/>
              </w:rPr>
              <w:t>student_id → name, email, admission_date, status, program_id;   email → student_id (email is a candidate key)</w:t>
            </w:r>
          </w:p>
        </w:tc>
      </w:tr>
      <w:tr>
        <w:tc>
          <w:tcPr>
            <w:tcW w:type="dxa" w:w="2381"/>
          </w:tcPr>
          <w:p>
            <w:r/>
            <w:r>
              <w:rPr>
                <w:sz w:val="19"/>
              </w:rPr>
              <w:t>FACULTY</w:t>
            </w:r>
          </w:p>
        </w:tc>
        <w:tc>
          <w:tcPr>
            <w:tcW w:type="dxa" w:w="6917"/>
          </w:tcPr>
          <w:p>
            <w:r/>
            <w:r>
              <w:rPr>
                <w:sz w:val="19"/>
              </w:rPr>
              <w:t>faculty_id → name, email, rank, specialization, department_id, mentor_id;   email → faculty_id</w:t>
            </w:r>
          </w:p>
        </w:tc>
      </w:tr>
      <w:tr>
        <w:tc>
          <w:tcPr>
            <w:tcW w:type="dxa" w:w="2381"/>
          </w:tcPr>
          <w:p>
            <w:r/>
            <w:r>
              <w:rPr>
                <w:sz w:val="19"/>
              </w:rPr>
              <w:t>SUPERVISION</w:t>
            </w:r>
          </w:p>
        </w:tc>
        <w:tc>
          <w:tcPr>
            <w:tcW w:type="dxa" w:w="6917"/>
          </w:tcPr>
          <w:p>
            <w:r/>
            <w:r>
              <w:rPr>
                <w:sz w:val="19"/>
              </w:rPr>
              <w:t>(student_id, faculty_id) → supervisor_role, start_date</w:t>
            </w:r>
          </w:p>
        </w:tc>
      </w:tr>
      <w:tr>
        <w:tc>
          <w:tcPr>
            <w:tcW w:type="dxa" w:w="2381"/>
          </w:tcPr>
          <w:p>
            <w:r/>
            <w:r>
              <w:rPr>
                <w:sz w:val="19"/>
              </w:rPr>
              <w:t>RESEARCH_PROJECT</w:t>
            </w:r>
          </w:p>
        </w:tc>
        <w:tc>
          <w:tcPr>
            <w:tcW w:type="dxa" w:w="6917"/>
          </w:tcPr>
          <w:p>
            <w:r/>
            <w:r>
              <w:rPr>
                <w:sz w:val="19"/>
              </w:rPr>
              <w:t>project_id → title, research_area, start_date, expected_completion_date, status</w:t>
            </w:r>
          </w:p>
        </w:tc>
      </w:tr>
      <w:tr>
        <w:tc>
          <w:tcPr>
            <w:tcW w:type="dxa" w:w="2381"/>
          </w:tcPr>
          <w:p>
            <w:r/>
            <w:r>
              <w:rPr>
                <w:sz w:val="19"/>
              </w:rPr>
              <w:t>STUDENT_PROJECT</w:t>
            </w:r>
          </w:p>
        </w:tc>
        <w:tc>
          <w:tcPr>
            <w:tcW w:type="dxa" w:w="6917"/>
          </w:tcPr>
          <w:p>
            <w:r/>
            <w:r>
              <w:rPr>
                <w:sz w:val="19"/>
              </w:rPr>
              <w:t>(student_id, project_id) → role, contribution_percentage</w:t>
            </w:r>
          </w:p>
        </w:tc>
      </w:tr>
      <w:tr>
        <w:tc>
          <w:tcPr>
            <w:tcW w:type="dxa" w:w="2381"/>
          </w:tcPr>
          <w:p>
            <w:r/>
            <w:r>
              <w:rPr>
                <w:sz w:val="19"/>
              </w:rPr>
              <w:t>PROJECT_FACULTY</w:t>
            </w:r>
          </w:p>
        </w:tc>
        <w:tc>
          <w:tcPr>
            <w:tcW w:type="dxa" w:w="6917"/>
          </w:tcPr>
          <w:p>
            <w:r/>
            <w:r>
              <w:rPr>
                <w:sz w:val="19"/>
              </w:rPr>
              <w:t>(project_id, faculty_id) → role</w:t>
            </w:r>
          </w:p>
        </w:tc>
      </w:tr>
      <w:tr>
        <w:tc>
          <w:tcPr>
            <w:tcW w:type="dxa" w:w="2381"/>
          </w:tcPr>
          <w:p>
            <w:r/>
            <w:r>
              <w:rPr>
                <w:sz w:val="19"/>
              </w:rPr>
              <w:t>FUNDING_SOURCE</w:t>
            </w:r>
          </w:p>
        </w:tc>
        <w:tc>
          <w:tcPr>
            <w:tcW w:type="dxa" w:w="6917"/>
          </w:tcPr>
          <w:p>
            <w:r/>
            <w:r>
              <w:rPr>
                <w:sz w:val="19"/>
              </w:rPr>
              <w:t>funding_source_id → name, type</w:t>
            </w:r>
          </w:p>
        </w:tc>
      </w:tr>
      <w:tr>
        <w:tc>
          <w:tcPr>
            <w:tcW w:type="dxa" w:w="2381"/>
          </w:tcPr>
          <w:p>
            <w:r/>
            <w:r>
              <w:rPr>
                <w:sz w:val="19"/>
              </w:rPr>
              <w:t>PROJECT_FUNDING</w:t>
            </w:r>
          </w:p>
        </w:tc>
        <w:tc>
          <w:tcPr>
            <w:tcW w:type="dxa" w:w="6917"/>
          </w:tcPr>
          <w:p>
            <w:r/>
            <w:r>
              <w:rPr>
                <w:sz w:val="19"/>
              </w:rPr>
              <w:t>(project_id, funding_source_id) → amount, funding_date</w:t>
            </w:r>
          </w:p>
        </w:tc>
      </w:tr>
      <w:tr>
        <w:tc>
          <w:tcPr>
            <w:tcW w:type="dxa" w:w="2381"/>
          </w:tcPr>
          <w:p>
            <w:r/>
            <w:r>
              <w:rPr>
                <w:sz w:val="19"/>
              </w:rPr>
              <w:t>EQUIPMENT</w:t>
            </w:r>
          </w:p>
        </w:tc>
        <w:tc>
          <w:tcPr>
            <w:tcW w:type="dxa" w:w="6917"/>
          </w:tcPr>
          <w:p>
            <w:r/>
            <w:r>
              <w:rPr>
                <w:sz w:val="19"/>
              </w:rPr>
              <w:t>equipment_id → name, description, location</w:t>
            </w:r>
          </w:p>
        </w:tc>
      </w:tr>
      <w:tr>
        <w:tc>
          <w:tcPr>
            <w:tcW w:type="dxa" w:w="2381"/>
          </w:tcPr>
          <w:p>
            <w:r/>
            <w:r>
              <w:rPr>
                <w:sz w:val="19"/>
              </w:rPr>
              <w:t>PROJECT_EQUIPMENT</w:t>
            </w:r>
          </w:p>
        </w:tc>
        <w:tc>
          <w:tcPr>
            <w:tcW w:type="dxa" w:w="6917"/>
          </w:tcPr>
          <w:p>
            <w:r/>
            <w:r>
              <w:rPr>
                <w:sz w:val="19"/>
              </w:rPr>
              <w:t>(project_id, equipment_id) → usage_date, purpose</w:t>
            </w:r>
          </w:p>
        </w:tc>
      </w:tr>
      <w:tr>
        <w:tc>
          <w:tcPr>
            <w:tcW w:type="dxa" w:w="2381"/>
          </w:tcPr>
          <w:p>
            <w:r/>
            <w:r>
              <w:rPr>
                <w:sz w:val="19"/>
              </w:rPr>
              <w:t>PUBLICATION</w:t>
            </w:r>
          </w:p>
        </w:tc>
        <w:tc>
          <w:tcPr>
            <w:tcW w:type="dxa" w:w="6917"/>
          </w:tcPr>
          <w:p>
            <w:r/>
            <w:r>
              <w:rPr>
                <w:sz w:val="19"/>
              </w:rPr>
              <w:t>publication_id → title, publication_date, publication_type</w:t>
            </w:r>
          </w:p>
        </w:tc>
      </w:tr>
      <w:tr>
        <w:tc>
          <w:tcPr>
            <w:tcW w:type="dxa" w:w="2381"/>
          </w:tcPr>
          <w:p>
            <w:r/>
            <w:r>
              <w:rPr>
                <w:sz w:val="19"/>
              </w:rPr>
              <w:t>*_PUBLICATION_AUTHOR</w:t>
            </w:r>
          </w:p>
        </w:tc>
        <w:tc>
          <w:tcPr>
            <w:tcW w:type="dxa" w:w="6917"/>
          </w:tcPr>
          <w:p>
            <w:r/>
            <w:r>
              <w:rPr>
                <w:sz w:val="19"/>
              </w:rPr>
              <w:t>(author_id, publication_id) → author_order, corresponding_author</w:t>
            </w:r>
          </w:p>
        </w:tc>
      </w:tr>
      <w:tr>
        <w:tc>
          <w:tcPr>
            <w:tcW w:type="dxa" w:w="2381"/>
          </w:tcPr>
          <w:p>
            <w:r/>
            <w:r>
              <w:rPr>
                <w:sz w:val="19"/>
              </w:rPr>
              <w:t>CONFERENCE</w:t>
            </w:r>
          </w:p>
        </w:tc>
        <w:tc>
          <w:tcPr>
            <w:tcW w:type="dxa" w:w="6917"/>
          </w:tcPr>
          <w:p>
            <w:r/>
            <w:r>
              <w:rPr>
                <w:sz w:val="19"/>
              </w:rPr>
              <w:t>conference_id → name, location, start_date, end_date</w:t>
            </w:r>
          </w:p>
        </w:tc>
      </w:tr>
      <w:tr>
        <w:tc>
          <w:tcPr>
            <w:tcW w:type="dxa" w:w="2381"/>
          </w:tcPr>
          <w:p>
            <w:r/>
            <w:r>
              <w:rPr>
                <w:sz w:val="19"/>
              </w:rPr>
              <w:t>CONFERENCE_SUBMISSION</w:t>
            </w:r>
          </w:p>
        </w:tc>
        <w:tc>
          <w:tcPr>
            <w:tcW w:type="dxa" w:w="6917"/>
          </w:tcPr>
          <w:p>
            <w:r/>
            <w:r>
              <w:rPr>
                <w:sz w:val="19"/>
              </w:rPr>
              <w:t>submission_id → publication_id, conference_id, submission_date, status, presentation_type, final_decision;   (publication_id, conference_id) → submission_id (a publication is submitted to a conference once)</w:t>
            </w:r>
          </w:p>
        </w:tc>
      </w:tr>
      <w:tr>
        <w:tc>
          <w:tcPr>
            <w:tcW w:type="dxa" w:w="2381"/>
          </w:tcPr>
          <w:p>
            <w:r/>
            <w:r>
              <w:rPr>
                <w:sz w:val="19"/>
              </w:rPr>
              <w:t>EXTERNAL_RESEARCHER</w:t>
            </w:r>
          </w:p>
        </w:tc>
        <w:tc>
          <w:tcPr>
            <w:tcW w:type="dxa" w:w="6917"/>
          </w:tcPr>
          <w:p>
            <w:r/>
            <w:r>
              <w:rPr>
                <w:sz w:val="19"/>
              </w:rPr>
              <w:t>external_researcher_id → name, email, affiliation, specialization</w:t>
            </w:r>
          </w:p>
        </w:tc>
      </w:tr>
      <w:tr>
        <w:tc>
          <w:tcPr>
            <w:tcW w:type="dxa" w:w="2381"/>
          </w:tcPr>
          <w:p>
            <w:r/>
            <w:r>
              <w:rPr>
                <w:sz w:val="19"/>
              </w:rPr>
              <w:t>REVIEW</w:t>
            </w:r>
          </w:p>
        </w:tc>
        <w:tc>
          <w:tcPr>
            <w:tcW w:type="dxa" w:w="6917"/>
          </w:tcPr>
          <w:p>
            <w:r/>
            <w:r>
              <w:rPr>
                <w:sz w:val="19"/>
              </w:rPr>
              <w:t>review_id → submission_id, faculty_id, external_researcher_id, score, comments</w:t>
            </w:r>
          </w:p>
        </w:tc>
      </w:tr>
      <w:tr>
        <w:tc>
          <w:tcPr>
            <w:tcW w:type="dxa" w:w="2381"/>
          </w:tcPr>
          <w:p>
            <w:r/>
            <w:r>
              <w:rPr>
                <w:sz w:val="19"/>
              </w:rPr>
              <w:t>REVISION</w:t>
            </w:r>
          </w:p>
        </w:tc>
        <w:tc>
          <w:tcPr>
            <w:tcW w:type="dxa" w:w="6917"/>
          </w:tcPr>
          <w:p>
            <w:r/>
            <w:r>
              <w:rPr>
                <w:sz w:val="19"/>
              </w:rPr>
              <w:t>(submission_id, revision_number) → revision_date, status</w:t>
            </w:r>
          </w:p>
        </w:tc>
      </w:tr>
    </w:tbl>
    <w:p>
      <w:pPr>
        <w:spacing w:after="40"/>
      </w:pPr>
    </w:p>
    <w:p>
      <w:pPr>
        <w:pStyle w:val="Heading2"/>
      </w:pPr>
      <w:r>
        <w:t>2.3 Normal-form analysis</w:t>
      </w:r>
    </w:p>
    <w:p>
      <w:r>
        <w:rPr>
          <w:b w:val="0"/>
          <w:i w:val="0"/>
        </w:rPr>
        <w:t>1NF requires atomic values and no repeating groups. 2NF requires 1NF and no partial dependency of a non-key attribute on part of a composite key. 3NF requires 2NF and no transitive dependency of a non-key attribute on the key through another non-key attribute.</w:t>
      </w:r>
    </w:p>
    <w:tbl>
      <w:tblPr>
        <w:tblStyle w:val="TableGrid"/>
        <w:tblW w:type="auto" w:w="0"/>
        <w:jc w:val="center"/>
        <w:tblLayout w:type="fixed"/>
        <w:tblLook w:firstColumn="1" w:firstRow="1" w:lastColumn="0" w:lastRow="0" w:noHBand="0" w:noVBand="1" w:val="04A0"/>
      </w:tblPr>
      <w:tblGrid>
        <w:gridCol w:w="2041"/>
        <w:gridCol w:w="624"/>
        <w:gridCol w:w="624"/>
        <w:gridCol w:w="1077"/>
        <w:gridCol w:w="4932"/>
      </w:tblGrid>
      <w:tr>
        <w:tc>
          <w:tcPr>
            <w:tcW w:type="dxa" w:w="2041"/>
            <w:shd w:val="clear" w:color="auto" w:fill="DCE6F1"/>
          </w:tcPr>
          <w:p>
            <w:r/>
            <w:r>
              <w:rPr>
                <w:b/>
                <w:sz w:val="18"/>
              </w:rPr>
              <w:t>Table</w:t>
            </w:r>
          </w:p>
        </w:tc>
        <w:tc>
          <w:tcPr>
            <w:tcW w:type="dxa" w:w="624"/>
            <w:shd w:val="clear" w:color="auto" w:fill="DCE6F1"/>
          </w:tcPr>
          <w:p>
            <w:r/>
            <w:r>
              <w:rPr>
                <w:b/>
                <w:sz w:val="18"/>
              </w:rPr>
              <w:t>1NF</w:t>
            </w:r>
          </w:p>
        </w:tc>
        <w:tc>
          <w:tcPr>
            <w:tcW w:type="dxa" w:w="624"/>
            <w:shd w:val="clear" w:color="auto" w:fill="DCE6F1"/>
          </w:tcPr>
          <w:p>
            <w:r/>
            <w:r>
              <w:rPr>
                <w:b/>
                <w:sz w:val="18"/>
              </w:rPr>
              <w:t>2NF</w:t>
            </w:r>
          </w:p>
        </w:tc>
        <w:tc>
          <w:tcPr>
            <w:tcW w:type="dxa" w:w="1077"/>
            <w:shd w:val="clear" w:color="auto" w:fill="DCE6F1"/>
          </w:tcPr>
          <w:p>
            <w:r/>
            <w:r>
              <w:rPr>
                <w:b/>
                <w:sz w:val="18"/>
              </w:rPr>
              <w:t>3NF</w:t>
            </w:r>
          </w:p>
        </w:tc>
        <w:tc>
          <w:tcPr>
            <w:tcW w:type="dxa" w:w="4932"/>
            <w:shd w:val="clear" w:color="auto" w:fill="DCE6F1"/>
          </w:tcPr>
          <w:p>
            <w:r/>
            <w:r>
              <w:rPr>
                <w:b/>
                <w:sz w:val="18"/>
              </w:rPr>
              <w:t>Explanation</w:t>
            </w:r>
          </w:p>
        </w:tc>
      </w:tr>
      <w:tr>
        <w:tc>
          <w:tcPr>
            <w:tcW w:type="dxa" w:w="2041"/>
          </w:tcPr>
          <w:p>
            <w:r/>
            <w:r>
              <w:rPr>
                <w:sz w:val="18"/>
              </w:rPr>
              <w:t>DEPARTMENT</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Single-attribute key, one descriptive attribute.</w:t>
            </w:r>
          </w:p>
        </w:tc>
      </w:tr>
      <w:tr>
        <w:tc>
          <w:tcPr>
            <w:tcW w:type="dxa" w:w="2041"/>
          </w:tcPr>
          <w:p>
            <w:r/>
            <w:r>
              <w:rPr>
                <w:sz w:val="18"/>
              </w:rPr>
              <w:t>PROGRAM</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Single-attribute key. department_id depends directly on program_id.</w:t>
            </w:r>
          </w:p>
        </w:tc>
      </w:tr>
      <w:tr>
        <w:tc>
          <w:tcPr>
            <w:tcW w:type="dxa" w:w="2041"/>
          </w:tcPr>
          <w:p>
            <w:r/>
            <w:r>
              <w:rPr>
                <w:sz w:val="18"/>
              </w:rPr>
              <w:t>STUDENT</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Single-attribute key. The department of a student is not stored (derivable through PROGRAM), so there is no transitive dependency.</w:t>
            </w:r>
          </w:p>
        </w:tc>
      </w:tr>
      <w:tr>
        <w:tc>
          <w:tcPr>
            <w:tcW w:type="dxa" w:w="2041"/>
          </w:tcPr>
          <w:p>
            <w:r/>
            <w:r>
              <w:rPr>
                <w:sz w:val="18"/>
              </w:rPr>
              <w:t>FACULTY</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Single-attribute key. mentor_id is a FK to the same table, which is a relationship, not a dependency on a non-key attribute.</w:t>
            </w:r>
          </w:p>
        </w:tc>
      </w:tr>
      <w:tr>
        <w:tc>
          <w:tcPr>
            <w:tcW w:type="dxa" w:w="2041"/>
          </w:tcPr>
          <w:p>
            <w:r/>
            <w:r>
              <w:rPr>
                <w:sz w:val="18"/>
              </w:rPr>
              <w:t>SUPERVISION</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supervisor_role and start_date depend on the whole pair (student, faculty).</w:t>
            </w:r>
          </w:p>
        </w:tc>
      </w:tr>
      <w:tr>
        <w:tc>
          <w:tcPr>
            <w:tcW w:type="dxa" w:w="2041"/>
          </w:tcPr>
          <w:p>
            <w:r/>
            <w:r>
              <w:rPr>
                <w:sz w:val="18"/>
              </w:rPr>
              <w:t>RESEARCH_PROJECT</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All attributes describe the project only.</w:t>
            </w:r>
          </w:p>
        </w:tc>
      </w:tr>
      <w:tr>
        <w:tc>
          <w:tcPr>
            <w:tcW w:type="dxa" w:w="2041"/>
          </w:tcPr>
          <w:p>
            <w:r/>
            <w:r>
              <w:rPr>
                <w:sz w:val="18"/>
              </w:rPr>
              <w:t>STUDENT_PROJECT</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role and contribution_percentage describe the participation, not the student or project alone.</w:t>
            </w:r>
          </w:p>
        </w:tc>
      </w:tr>
      <w:tr>
        <w:tc>
          <w:tcPr>
            <w:tcW w:type="dxa" w:w="2041"/>
          </w:tcPr>
          <w:p>
            <w:r/>
            <w:r>
              <w:rPr>
                <w:sz w:val="18"/>
              </w:rPr>
              <w:t>PROJECT_FACULTY</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role depends on the whole pair.</w:t>
            </w:r>
          </w:p>
        </w:tc>
      </w:tr>
      <w:tr>
        <w:tc>
          <w:tcPr>
            <w:tcW w:type="dxa" w:w="2041"/>
          </w:tcPr>
          <w:p>
            <w:r/>
            <w:r>
              <w:rPr>
                <w:sz w:val="18"/>
              </w:rPr>
              <w:t>FUNDING_SOURCE</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type depends on the source only.</w:t>
            </w:r>
          </w:p>
        </w:tc>
      </w:tr>
      <w:tr>
        <w:tc>
          <w:tcPr>
            <w:tcW w:type="dxa" w:w="2041"/>
          </w:tcPr>
          <w:p>
            <w:r/>
            <w:r>
              <w:rPr>
                <w:sz w:val="18"/>
              </w:rPr>
              <w:t>PROJECT_FUNDING</w:t>
            </w:r>
          </w:p>
        </w:tc>
        <w:tc>
          <w:tcPr>
            <w:tcW w:type="dxa" w:w="624"/>
          </w:tcPr>
          <w:p>
            <w:r/>
            <w:r>
              <w:rPr>
                <w:sz w:val="18"/>
              </w:rPr>
              <w:t>Yes</w:t>
            </w:r>
          </w:p>
        </w:tc>
        <w:tc>
          <w:tcPr>
            <w:tcW w:type="dxa" w:w="624"/>
          </w:tcPr>
          <w:p>
            <w:r/>
            <w:r>
              <w:rPr>
                <w:sz w:val="18"/>
              </w:rPr>
              <w:t>Yes</w:t>
            </w:r>
          </w:p>
        </w:tc>
        <w:tc>
          <w:tcPr>
            <w:tcW w:type="dxa" w:w="1077"/>
          </w:tcPr>
          <w:p>
            <w:r/>
            <w:r>
              <w:rPr>
                <w:sz w:val="18"/>
              </w:rPr>
              <w:t>Yes (but see 2.4)</w:t>
            </w:r>
          </w:p>
        </w:tc>
        <w:tc>
          <w:tcPr>
            <w:tcW w:type="dxa" w:w="4932"/>
          </w:tcPr>
          <w:p>
            <w:r/>
            <w:r>
              <w:rPr>
                <w:sz w:val="18"/>
              </w:rPr>
              <w:t>Normal-form compliant, but the key (project, source) forbids more than one grant from the same source to the same project.</w:t>
            </w:r>
          </w:p>
        </w:tc>
      </w:tr>
      <w:tr>
        <w:tc>
          <w:tcPr>
            <w:tcW w:type="dxa" w:w="2041"/>
          </w:tcPr>
          <w:p>
            <w:r/>
            <w:r>
              <w:rPr>
                <w:sz w:val="18"/>
              </w:rPr>
              <w:t>EQUIPMENT</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All attributes describe the equipment.</w:t>
            </w:r>
          </w:p>
        </w:tc>
      </w:tr>
      <w:tr>
        <w:tc>
          <w:tcPr>
            <w:tcW w:type="dxa" w:w="2041"/>
          </w:tcPr>
          <w:p>
            <w:r/>
            <w:r>
              <w:rPr>
                <w:sz w:val="18"/>
              </w:rPr>
              <w:t>PROJECT_EQUIPMENT</w:t>
            </w:r>
          </w:p>
        </w:tc>
        <w:tc>
          <w:tcPr>
            <w:tcW w:type="dxa" w:w="624"/>
          </w:tcPr>
          <w:p>
            <w:r/>
            <w:r>
              <w:rPr>
                <w:sz w:val="18"/>
              </w:rPr>
              <w:t>Yes</w:t>
            </w:r>
          </w:p>
        </w:tc>
        <w:tc>
          <w:tcPr>
            <w:tcW w:type="dxa" w:w="624"/>
          </w:tcPr>
          <w:p>
            <w:r/>
            <w:r>
              <w:rPr>
                <w:sz w:val="18"/>
              </w:rPr>
              <w:t>Yes</w:t>
            </w:r>
          </w:p>
        </w:tc>
        <w:tc>
          <w:tcPr>
            <w:tcW w:type="dxa" w:w="1077"/>
          </w:tcPr>
          <w:p>
            <w:r/>
            <w:r>
              <w:rPr>
                <w:sz w:val="18"/>
              </w:rPr>
              <w:t>Yes (but see 2.4)</w:t>
            </w:r>
          </w:p>
        </w:tc>
        <w:tc>
          <w:tcPr>
            <w:tcW w:type="dxa" w:w="4932"/>
          </w:tcPr>
          <w:p>
            <w:r/>
            <w:r>
              <w:rPr>
                <w:sz w:val="18"/>
              </w:rPr>
              <w:t>Same key problem: a project cannot record two separate usage dates for the same equipment.</w:t>
            </w:r>
          </w:p>
        </w:tc>
      </w:tr>
      <w:tr>
        <w:tc>
          <w:tcPr>
            <w:tcW w:type="dxa" w:w="2041"/>
          </w:tcPr>
          <w:p>
            <w:r/>
            <w:r>
              <w:rPr>
                <w:sz w:val="18"/>
              </w:rPr>
              <w:t>PUBLICATION</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All attributes describe the publication.</w:t>
            </w:r>
          </w:p>
        </w:tc>
      </w:tr>
      <w:tr>
        <w:tc>
          <w:tcPr>
            <w:tcW w:type="dxa" w:w="2041"/>
          </w:tcPr>
          <w:p>
            <w:r/>
            <w:r>
              <w:rPr>
                <w:sz w:val="18"/>
              </w:rPr>
              <w:t>STUDENT_ / FACULTY_ PUBLICATION_AUTHOR</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author_order and corresponding_author depend on the whole (author, publication) pair.</w:t>
            </w:r>
          </w:p>
        </w:tc>
      </w:tr>
      <w:tr>
        <w:tc>
          <w:tcPr>
            <w:tcW w:type="dxa" w:w="2041"/>
          </w:tcPr>
          <w:p>
            <w:r/>
            <w:r>
              <w:rPr>
                <w:sz w:val="18"/>
              </w:rPr>
              <w:t>CONFERENCE</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All attributes describe the conference.</w:t>
            </w:r>
          </w:p>
        </w:tc>
      </w:tr>
      <w:tr>
        <w:tc>
          <w:tcPr>
            <w:tcW w:type="dxa" w:w="2041"/>
          </w:tcPr>
          <w:p>
            <w:r/>
            <w:r>
              <w:rPr>
                <w:sz w:val="18"/>
              </w:rPr>
              <w:t>CONFERENCE_SUBMISSION</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status and final_decision overlap in meaning (see 2.4) but do not create a formal transitive dependency.</w:t>
            </w:r>
          </w:p>
        </w:tc>
      </w:tr>
      <w:tr>
        <w:tc>
          <w:tcPr>
            <w:tcW w:type="dxa" w:w="2041"/>
          </w:tcPr>
          <w:p>
            <w:r/>
            <w:r>
              <w:rPr>
                <w:sz w:val="18"/>
              </w:rPr>
              <w:t>EXTERNAL_RESEARCHER</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All attributes describe the researcher.</w:t>
            </w:r>
          </w:p>
        </w:tc>
      </w:tr>
      <w:tr>
        <w:tc>
          <w:tcPr>
            <w:tcW w:type="dxa" w:w="2041"/>
          </w:tcPr>
          <w:p>
            <w:r/>
            <w:r>
              <w:rPr>
                <w:sz w:val="18"/>
              </w:rPr>
              <w:t>REVIEW</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Single-attribute key. Reviewer is either faculty or external (see 2.4).</w:t>
            </w:r>
          </w:p>
        </w:tc>
      </w:tr>
      <w:tr>
        <w:tc>
          <w:tcPr>
            <w:tcW w:type="dxa" w:w="2041"/>
          </w:tcPr>
          <w:p>
            <w:r/>
            <w:r>
              <w:rPr>
                <w:sz w:val="18"/>
              </w:rPr>
              <w:t>REVISION</w:t>
            </w:r>
          </w:p>
        </w:tc>
        <w:tc>
          <w:tcPr>
            <w:tcW w:type="dxa" w:w="624"/>
          </w:tcPr>
          <w:p>
            <w:r/>
            <w:r>
              <w:rPr>
                <w:sz w:val="18"/>
              </w:rPr>
              <w:t>Yes</w:t>
            </w:r>
          </w:p>
        </w:tc>
        <w:tc>
          <w:tcPr>
            <w:tcW w:type="dxa" w:w="624"/>
          </w:tcPr>
          <w:p>
            <w:r/>
            <w:r>
              <w:rPr>
                <w:sz w:val="18"/>
              </w:rPr>
              <w:t>Yes</w:t>
            </w:r>
          </w:p>
        </w:tc>
        <w:tc>
          <w:tcPr>
            <w:tcW w:type="dxa" w:w="1077"/>
          </w:tcPr>
          <w:p>
            <w:r/>
            <w:r>
              <w:rPr>
                <w:sz w:val="18"/>
              </w:rPr>
              <w:t>Yes</w:t>
            </w:r>
          </w:p>
        </w:tc>
        <w:tc>
          <w:tcPr>
            <w:tcW w:type="dxa" w:w="4932"/>
          </w:tcPr>
          <w:p>
            <w:r/>
            <w:r>
              <w:rPr>
                <w:sz w:val="18"/>
              </w:rPr>
              <w:t>Both non-key attributes depend on the whole composite key.</w:t>
            </w:r>
          </w:p>
        </w:tc>
      </w:tr>
    </w:tbl>
    <w:p>
      <w:pPr>
        <w:spacing w:after="40"/>
      </w:pPr>
    </w:p>
    <w:p>
      <w:r>
        <w:rPr>
          <w:b/>
          <w:i w:val="0"/>
        </w:rPr>
        <w:t>Conclusion: every table in the ERD-derived schema already satisfies 1NF, 2NF and 3NF. The design is also in BCNF, because in every table each determinant is a candidate key. The remaining problems are design weaknesses in keys and constraints, described next.</w:t>
      </w:r>
    </w:p>
    <w:p>
      <w:pPr>
        <w:pStyle w:val="Heading2"/>
      </w:pPr>
      <w:r>
        <w:t>2.4 Anomalies and design weaknesses found</w:t>
      </w:r>
    </w:p>
    <w:tbl>
      <w:tblPr>
        <w:tblStyle w:val="TableGrid"/>
        <w:tblW w:type="auto" w:w="0"/>
        <w:jc w:val="center"/>
        <w:tblLayout w:type="fixed"/>
        <w:tblLook w:firstColumn="1" w:firstRow="1" w:lastColumn="0" w:lastRow="0" w:noHBand="0" w:noVBand="1" w:val="04A0"/>
      </w:tblPr>
      <w:tblGrid>
        <w:gridCol w:w="454"/>
        <w:gridCol w:w="1928"/>
        <w:gridCol w:w="3572"/>
        <w:gridCol w:w="3345"/>
      </w:tblGrid>
      <w:tr>
        <w:tc>
          <w:tcPr>
            <w:tcW w:type="dxa" w:w="454"/>
            <w:shd w:val="clear" w:color="auto" w:fill="DCE6F1"/>
          </w:tcPr>
          <w:p>
            <w:r/>
            <w:r>
              <w:rPr>
                <w:b/>
                <w:sz w:val="18"/>
              </w:rPr>
              <w:t>#</w:t>
            </w:r>
          </w:p>
        </w:tc>
        <w:tc>
          <w:tcPr>
            <w:tcW w:type="dxa" w:w="1928"/>
            <w:shd w:val="clear" w:color="auto" w:fill="DCE6F1"/>
          </w:tcPr>
          <w:p>
            <w:r/>
            <w:r>
              <w:rPr>
                <w:b/>
                <w:sz w:val="18"/>
              </w:rPr>
              <w:t>Table(s)</w:t>
            </w:r>
          </w:p>
        </w:tc>
        <w:tc>
          <w:tcPr>
            <w:tcW w:type="dxa" w:w="3572"/>
            <w:shd w:val="clear" w:color="auto" w:fill="DCE6F1"/>
          </w:tcPr>
          <w:p>
            <w:r/>
            <w:r>
              <w:rPr>
                <w:b/>
                <w:sz w:val="18"/>
              </w:rPr>
              <w:t>Issue</w:t>
            </w:r>
          </w:p>
        </w:tc>
        <w:tc>
          <w:tcPr>
            <w:tcW w:type="dxa" w:w="3345"/>
            <w:shd w:val="clear" w:color="auto" w:fill="DCE6F1"/>
          </w:tcPr>
          <w:p>
            <w:r/>
            <w:r>
              <w:rPr>
                <w:b/>
                <w:sz w:val="18"/>
              </w:rPr>
              <w:t>Anomaly it causes</w:t>
            </w:r>
          </w:p>
        </w:tc>
      </w:tr>
      <w:tr>
        <w:tc>
          <w:tcPr>
            <w:tcW w:type="dxa" w:w="454"/>
          </w:tcPr>
          <w:p>
            <w:r/>
            <w:r>
              <w:rPr>
                <w:sz w:val="18"/>
              </w:rPr>
              <w:t>1</w:t>
            </w:r>
          </w:p>
        </w:tc>
        <w:tc>
          <w:tcPr>
            <w:tcW w:type="dxa" w:w="1928"/>
          </w:tcPr>
          <w:p>
            <w:r/>
            <w:r>
              <w:rPr>
                <w:sz w:val="18"/>
              </w:rPr>
              <w:t>PROJECT_FUNDING</w:t>
            </w:r>
          </w:p>
        </w:tc>
        <w:tc>
          <w:tcPr>
            <w:tcW w:type="dxa" w:w="3572"/>
          </w:tcPr>
          <w:p>
            <w:r/>
            <w:r>
              <w:rPr>
                <w:sz w:val="18"/>
              </w:rPr>
              <w:t>Key (project_id, funding_source_id) allows one row per source and project, but the task requires a funding date and amount per grant.</w:t>
            </w:r>
          </w:p>
        </w:tc>
        <w:tc>
          <w:tcPr>
            <w:tcW w:type="dxa" w:w="3345"/>
          </w:tcPr>
          <w:p>
            <w:r/>
            <w:r>
              <w:rPr>
                <w:sz w:val="18"/>
              </w:rPr>
              <w:t>Insertion: a second grant from the same source (a renewal) cannot be inserted. Update: overwriting the first row silently loses the funding history.</w:t>
            </w:r>
          </w:p>
        </w:tc>
      </w:tr>
      <w:tr>
        <w:tc>
          <w:tcPr>
            <w:tcW w:type="dxa" w:w="454"/>
          </w:tcPr>
          <w:p>
            <w:r/>
            <w:r>
              <w:rPr>
                <w:sz w:val="18"/>
              </w:rPr>
              <w:t>2</w:t>
            </w:r>
          </w:p>
        </w:tc>
        <w:tc>
          <w:tcPr>
            <w:tcW w:type="dxa" w:w="1928"/>
          </w:tcPr>
          <w:p>
            <w:r/>
            <w:r>
              <w:rPr>
                <w:sz w:val="18"/>
              </w:rPr>
              <w:t>PROJECT_EQUIPMENT</w:t>
            </w:r>
          </w:p>
        </w:tc>
        <w:tc>
          <w:tcPr>
            <w:tcW w:type="dxa" w:w="3572"/>
          </w:tcPr>
          <w:p>
            <w:r/>
            <w:r>
              <w:rPr>
                <w:sz w:val="18"/>
              </w:rPr>
              <w:t>Key (project_id, equipment_id) allows one usage record per pair, but usage_date and purpose describe individual usage events.</w:t>
            </w:r>
          </w:p>
        </w:tc>
        <w:tc>
          <w:tcPr>
            <w:tcW w:type="dxa" w:w="3345"/>
          </w:tcPr>
          <w:p>
            <w:r/>
            <w:r>
              <w:rPr>
                <w:sz w:val="18"/>
              </w:rPr>
              <w:t>Insertion: a project cannot use the same equipment on two dates. Update: new usage overwrites old usage.</w:t>
            </w:r>
          </w:p>
        </w:tc>
      </w:tr>
      <w:tr>
        <w:tc>
          <w:tcPr>
            <w:tcW w:type="dxa" w:w="454"/>
          </w:tcPr>
          <w:p>
            <w:r/>
            <w:r>
              <w:rPr>
                <w:sz w:val="18"/>
              </w:rPr>
              <w:t>3</w:t>
            </w:r>
          </w:p>
        </w:tc>
        <w:tc>
          <w:tcPr>
            <w:tcW w:type="dxa" w:w="1928"/>
          </w:tcPr>
          <w:p>
            <w:r/>
            <w:r>
              <w:rPr>
                <w:sz w:val="18"/>
              </w:rPr>
              <w:t>STUDENT_ / FACULTY_ PUBLICATION_AUTHOR</w:t>
            </w:r>
          </w:p>
        </w:tc>
        <w:tc>
          <w:tcPr>
            <w:tcW w:type="dxa" w:w="3572"/>
          </w:tcPr>
          <w:p>
            <w:r/>
            <w:r>
              <w:rPr>
                <w:sz w:val="18"/>
              </w:rPr>
              <w:t>One author list is split across two tables.</w:t>
            </w:r>
          </w:p>
        </w:tc>
        <w:tc>
          <w:tcPr>
            <w:tcW w:type="dxa" w:w="3345"/>
          </w:tcPr>
          <w:p>
            <w:r/>
            <w:r>
              <w:rPr>
                <w:sz w:val="18"/>
              </w:rPr>
              <w:t>author_order must be unique per publication and at most one corresponding author is allowed per publication, but neither rule can be enforced by a key spanning two tables. Insertion: two authors can both receive order 1.</w:t>
            </w:r>
          </w:p>
        </w:tc>
      </w:tr>
      <w:tr>
        <w:tc>
          <w:tcPr>
            <w:tcW w:type="dxa" w:w="454"/>
          </w:tcPr>
          <w:p>
            <w:r/>
            <w:r>
              <w:rPr>
                <w:sz w:val="18"/>
              </w:rPr>
              <w:t>4</w:t>
            </w:r>
          </w:p>
        </w:tc>
        <w:tc>
          <w:tcPr>
            <w:tcW w:type="dxa" w:w="1928"/>
          </w:tcPr>
          <w:p>
            <w:r/>
            <w:r>
              <w:rPr>
                <w:sz w:val="18"/>
              </w:rPr>
              <w:t>REVIEW</w:t>
            </w:r>
          </w:p>
        </w:tc>
        <w:tc>
          <w:tcPr>
            <w:tcW w:type="dxa" w:w="3572"/>
          </w:tcPr>
          <w:p>
            <w:r/>
            <w:r>
              <w:rPr>
                <w:sz w:val="18"/>
              </w:rPr>
              <w:t>faculty_id and external_researcher_id are both nullable FKs; the ERD does not say that exactly one must be present.</w:t>
            </w:r>
          </w:p>
        </w:tc>
        <w:tc>
          <w:tcPr>
            <w:tcW w:type="dxa" w:w="3345"/>
          </w:tcPr>
          <w:p>
            <w:r/>
            <w:r>
              <w:rPr>
                <w:sz w:val="18"/>
              </w:rPr>
              <w:t>Insertion: a review with no reviewer, or with two reviewers, is accepted.</w:t>
            </w:r>
          </w:p>
        </w:tc>
      </w:tr>
      <w:tr>
        <w:tc>
          <w:tcPr>
            <w:tcW w:type="dxa" w:w="454"/>
          </w:tcPr>
          <w:p>
            <w:r/>
            <w:r>
              <w:rPr>
                <w:sz w:val="18"/>
              </w:rPr>
              <w:t>5</w:t>
            </w:r>
          </w:p>
        </w:tc>
        <w:tc>
          <w:tcPr>
            <w:tcW w:type="dxa" w:w="1928"/>
          </w:tcPr>
          <w:p>
            <w:r/>
            <w:r>
              <w:rPr>
                <w:sz w:val="18"/>
              </w:rPr>
              <w:t>CONFERENCE_SUBMISSION</w:t>
            </w:r>
          </w:p>
        </w:tc>
        <w:tc>
          <w:tcPr>
            <w:tcW w:type="dxa" w:w="3572"/>
          </w:tcPr>
          <w:p>
            <w:r/>
            <w:r>
              <w:rPr>
                <w:sz w:val="18"/>
              </w:rPr>
              <w:t>status and final_decision carry overlapping information (for example status = "Accepted" and final_decision = "Accepted").</w:t>
            </w:r>
          </w:p>
        </w:tc>
        <w:tc>
          <w:tcPr>
            <w:tcW w:type="dxa" w:w="3345"/>
          </w:tcPr>
          <w:p>
            <w:r/>
            <w:r>
              <w:rPr>
                <w:sz w:val="18"/>
              </w:rPr>
              <w:t>Update: the two columns can disagree. Insertion: a submission can be created with an inconsistent pair.</w:t>
            </w:r>
          </w:p>
        </w:tc>
      </w:tr>
      <w:tr>
        <w:tc>
          <w:tcPr>
            <w:tcW w:type="dxa" w:w="454"/>
          </w:tcPr>
          <w:p>
            <w:r/>
            <w:r>
              <w:rPr>
                <w:sz w:val="18"/>
              </w:rPr>
              <w:t>6</w:t>
            </w:r>
          </w:p>
        </w:tc>
        <w:tc>
          <w:tcPr>
            <w:tcW w:type="dxa" w:w="1928"/>
          </w:tcPr>
          <w:p>
            <w:r/>
            <w:r>
              <w:rPr>
                <w:sz w:val="18"/>
              </w:rPr>
              <w:t>SUPERVISION</w:t>
            </w:r>
          </w:p>
        </w:tc>
        <w:tc>
          <w:tcPr>
            <w:tcW w:type="dxa" w:w="3572"/>
          </w:tcPr>
          <w:p>
            <w:r/>
            <w:r>
              <w:rPr>
                <w:sz w:val="18"/>
              </w:rPr>
              <w:t>Key (student_id, faculty_id) prevents the same faculty from supervising the same student again after a break.</w:t>
            </w:r>
          </w:p>
        </w:tc>
        <w:tc>
          <w:tcPr>
            <w:tcW w:type="dxa" w:w="3345"/>
          </w:tcPr>
          <w:p>
            <w:r/>
            <w:r>
              <w:rPr>
                <w:sz w:val="18"/>
              </w:rPr>
              <w:t>Insertion: a second supervision period cannot be recorded. Minor, depends on business rules.</w:t>
            </w:r>
          </w:p>
        </w:tc>
      </w:tr>
      <w:tr>
        <w:tc>
          <w:tcPr>
            <w:tcW w:type="dxa" w:w="454"/>
          </w:tcPr>
          <w:p>
            <w:r/>
            <w:r>
              <w:rPr>
                <w:sz w:val="18"/>
              </w:rPr>
              <w:t>7</w:t>
            </w:r>
          </w:p>
        </w:tc>
        <w:tc>
          <w:tcPr>
            <w:tcW w:type="dxa" w:w="1928"/>
          </w:tcPr>
          <w:p>
            <w:r/>
            <w:r>
              <w:rPr>
                <w:sz w:val="18"/>
              </w:rPr>
              <w:t>FACULTY (mentor_id)</w:t>
            </w:r>
          </w:p>
        </w:tc>
        <w:tc>
          <w:tcPr>
            <w:tcW w:type="dxa" w:w="3572"/>
          </w:tcPr>
          <w:p>
            <w:r/>
            <w:r>
              <w:rPr>
                <w:sz w:val="18"/>
              </w:rPr>
              <w:t>Recursive FK permits self-mentoring and cycles (A mentors B, B mentors A).</w:t>
            </w:r>
          </w:p>
        </w:tc>
        <w:tc>
          <w:tcPr>
            <w:tcW w:type="dxa" w:w="3345"/>
          </w:tcPr>
          <w:p>
            <w:r/>
            <w:r>
              <w:rPr>
                <w:sz w:val="18"/>
              </w:rPr>
              <w:t>Insertion: logically invalid mentor chains. Deletion: deleting a mentor orphans mentees unless ON DELETE SET NULL is used.</w:t>
            </w:r>
          </w:p>
        </w:tc>
      </w:tr>
      <w:tr>
        <w:tc>
          <w:tcPr>
            <w:tcW w:type="dxa" w:w="454"/>
          </w:tcPr>
          <w:p>
            <w:r/>
            <w:r>
              <w:rPr>
                <w:sz w:val="18"/>
              </w:rPr>
              <w:t>8</w:t>
            </w:r>
          </w:p>
        </w:tc>
        <w:tc>
          <w:tcPr>
            <w:tcW w:type="dxa" w:w="1928"/>
          </w:tcPr>
          <w:p>
            <w:r/>
            <w:r>
              <w:rPr>
                <w:sz w:val="18"/>
              </w:rPr>
              <w:t>STUDENT, PUBLICATION, CONFERENCE_SUBMISSION</w:t>
            </w:r>
          </w:p>
        </w:tc>
        <w:tc>
          <w:tcPr>
            <w:tcW w:type="dxa" w:w="3572"/>
          </w:tcPr>
          <w:p>
            <w:r/>
            <w:r>
              <w:rPr>
                <w:sz w:val="18"/>
              </w:rPr>
              <w:t>status, publication_type, presentation_type and final_decision are free text.</w:t>
            </w:r>
          </w:p>
        </w:tc>
        <w:tc>
          <w:tcPr>
            <w:tcW w:type="dxa" w:w="3345"/>
          </w:tcPr>
          <w:p>
            <w:r/>
            <w:r>
              <w:rPr>
                <w:sz w:val="18"/>
              </w:rPr>
              <w:t>Update: "Accepted", "accepted" and "ACCEPTED" become different values. Handled by CHECK constraints or lookup tables.</w:t>
            </w:r>
          </w:p>
        </w:tc>
      </w:tr>
    </w:tbl>
    <w:p>
      <w:pPr>
        <w:spacing w:after="40"/>
      </w:pPr>
    </w:p>
    <w:p>
      <w:pPr>
        <w:pStyle w:val="Heading2"/>
      </w:pPr>
      <w:r>
        <w:t>2.5 Decomposition and corrective changes</w:t>
      </w:r>
    </w:p>
    <w:p>
      <w:r>
        <w:rPr>
          <w:b w:val="0"/>
          <w:i w:val="0"/>
        </w:rPr>
        <w:t>No decomposition is needed to reach 3NF, because no table violates it. The following changes remove the anomalies above while keeping the schema in 3NF/BCNF.</w:t>
      </w:r>
    </w:p>
    <w:p>
      <w:pPr>
        <w:pStyle w:val="ListNumber"/>
      </w:pPr>
      <w:r>
        <w:rPr>
          <w:b/>
        </w:rPr>
        <w:t>Funding (issue 1).</w:t>
      </w:r>
      <w:r>
        <w:t xml:space="preserve"> Add a surrogate key funding_id to PROJECT_FUNDING and make (project_id, funding_source_id, funding_date) a UNIQUE constraint. Each grant is now its own row.</w:t>
      </w:r>
    </w:p>
    <w:p>
      <w:pPr>
        <w:pStyle w:val="ListNumber"/>
      </w:pPr>
      <w:r>
        <w:rPr>
          <w:b/>
        </w:rPr>
        <w:t>Equipment usage (issue 2).</w:t>
      </w:r>
      <w:r>
        <w:t xml:space="preserve"> Add usage_id as the primary key of PROJECT_EQUIPMENT, with (project_id, equipment_id, usage_date) UNIQUE.</w:t>
      </w:r>
    </w:p>
    <w:p>
      <w:pPr>
        <w:pStyle w:val="ListNumber"/>
      </w:pPr>
      <w:r>
        <w:rPr>
          <w:b/>
        </w:rPr>
        <w:t>Publication authors (issue 3).</w:t>
      </w:r>
      <w:r>
        <w:t xml:space="preserve"> Replace the two author tables by one PUBLICATION_AUTHOR table with an author_type indicator, or keep both tables and add a supertype AUTHOR(author_id) that both reference. The single table allows UNIQUE (publication_id, author_order) and a unique index on publication_id where corresponding_author = TRUE. Because MySQL has no partial indexes, the second rule is implemented with a trigger or with a generated column that is NULL when the author is not the corresponding author, plus a UNIQUE index on it.</w:t>
      </w:r>
    </w:p>
    <w:p>
      <w:pPr>
        <w:pStyle w:val="ListNumber"/>
      </w:pPr>
      <w:r>
        <w:rPr>
          <w:b/>
        </w:rPr>
        <w:t>Reviews (issue 4).</w:t>
      </w:r>
      <w:r>
        <w:t xml:space="preserve"> Add CHECK ((faculty_id IS NOT NULL AND external_researcher_id IS NULL) OR (faculty_id IS NULL AND external_researcher_id IS NOT NULL)).</w:t>
      </w:r>
    </w:p>
    <w:p>
      <w:pPr>
        <w:pStyle w:val="ListNumber"/>
      </w:pPr>
      <w:r>
        <w:rPr>
          <w:b/>
        </w:rPr>
        <w:t>Submission (issue 5).</w:t>
      </w:r>
      <w:r>
        <w:t xml:space="preserve"> Keep status as a workflow state (Submitted, Under Review, Revision Requested, Closed) and final_decision as the outcome (Accepted, Rejected, Pending), each with its own CHECK, and a CHECK that final_decision is Pending until status = Closed.</w:t>
      </w:r>
    </w:p>
    <w:p>
      <w:pPr>
        <w:pStyle w:val="ListNumber"/>
      </w:pPr>
      <w:r>
        <w:rPr>
          <w:b/>
        </w:rPr>
        <w:t>Mentoring (issue 7).</w:t>
      </w:r>
      <w:r>
        <w:t xml:space="preserve"> Add CHECK (mentor_id &lt;&gt; faculty_id) and use ON DELETE SET NULL. Cycles longer than two are prevented by a trigger.</w:t>
      </w:r>
    </w:p>
    <w:p>
      <w:pPr>
        <w:pStyle w:val="ListNumber"/>
      </w:pPr>
      <w:r>
        <w:rPr>
          <w:b/>
        </w:rPr>
        <w:t>Domain values (issue 8).</w:t>
      </w:r>
      <w:r>
        <w:t xml:space="preserve"> Replace repeated text values with CHECK constraints (or lookup tables such as PUBLICATION_TYPE).</w:t>
      </w:r>
    </w:p>
    <w:p>
      <w:pPr>
        <w:pStyle w:val="Heading2"/>
      </w:pPr>
      <w:r>
        <w:t>2.6 Final normalized schema</w:t>
      </w:r>
    </w:p>
    <w:tbl>
      <w:tblPr>
        <w:tblStyle w:val="TableGrid"/>
        <w:tblW w:type="auto" w:w="0"/>
        <w:jc w:val="center"/>
        <w:tblLayout w:type="fixed"/>
        <w:tblLook w:firstColumn="1" w:firstRow="1" w:lastColumn="0" w:lastRow="0" w:noHBand="0" w:noVBand="1" w:val="04A0"/>
      </w:tblPr>
      <w:tblGrid>
        <w:gridCol w:w="2494"/>
        <w:gridCol w:w="6803"/>
      </w:tblGrid>
      <w:tr>
        <w:tc>
          <w:tcPr>
            <w:tcW w:type="dxa" w:w="2494"/>
            <w:shd w:val="clear" w:color="auto" w:fill="DCE6F1"/>
          </w:tcPr>
          <w:p>
            <w:r/>
            <w:r>
              <w:rPr>
                <w:b/>
                <w:sz w:val="19"/>
              </w:rPr>
              <w:t>Table</w:t>
            </w:r>
          </w:p>
        </w:tc>
        <w:tc>
          <w:tcPr>
            <w:tcW w:type="dxa" w:w="6803"/>
            <w:shd w:val="clear" w:color="auto" w:fill="DCE6F1"/>
          </w:tcPr>
          <w:p>
            <w:r/>
            <w:r>
              <w:rPr>
                <w:b/>
                <w:sz w:val="19"/>
              </w:rPr>
              <w:t>Final attributes and keys</w:t>
            </w:r>
          </w:p>
        </w:tc>
      </w:tr>
      <w:tr>
        <w:tc>
          <w:tcPr>
            <w:tcW w:type="dxa" w:w="2494"/>
          </w:tcPr>
          <w:p>
            <w:r/>
            <w:r>
              <w:rPr>
                <w:sz w:val="19"/>
              </w:rPr>
              <w:t>DEPARTMENT</w:t>
            </w:r>
          </w:p>
        </w:tc>
        <w:tc>
          <w:tcPr>
            <w:tcW w:type="dxa" w:w="6803"/>
          </w:tcPr>
          <w:p>
            <w:r/>
            <w:r>
              <w:rPr>
                <w:sz w:val="19"/>
              </w:rPr>
              <w:t>department_id PK, name UNIQUE</w:t>
            </w:r>
          </w:p>
        </w:tc>
      </w:tr>
      <w:tr>
        <w:tc>
          <w:tcPr>
            <w:tcW w:type="dxa" w:w="2494"/>
          </w:tcPr>
          <w:p>
            <w:r/>
            <w:r>
              <w:rPr>
                <w:sz w:val="19"/>
              </w:rPr>
              <w:t>PROGRAM</w:t>
            </w:r>
          </w:p>
        </w:tc>
        <w:tc>
          <w:tcPr>
            <w:tcW w:type="dxa" w:w="6803"/>
          </w:tcPr>
          <w:p>
            <w:r/>
            <w:r>
              <w:rPr>
                <w:sz w:val="19"/>
              </w:rPr>
              <w:t>program_id PK, name, department_id FK</w:t>
            </w:r>
          </w:p>
        </w:tc>
      </w:tr>
      <w:tr>
        <w:tc>
          <w:tcPr>
            <w:tcW w:type="dxa" w:w="2494"/>
          </w:tcPr>
          <w:p>
            <w:r/>
            <w:r>
              <w:rPr>
                <w:sz w:val="19"/>
              </w:rPr>
              <w:t>STUDENT</w:t>
            </w:r>
          </w:p>
        </w:tc>
        <w:tc>
          <w:tcPr>
            <w:tcW w:type="dxa" w:w="6803"/>
          </w:tcPr>
          <w:p>
            <w:r/>
            <w:r>
              <w:rPr>
                <w:sz w:val="19"/>
              </w:rPr>
              <w:t>student_id PK, name, email UNIQUE, admission_date, status CHECK, program_id FK</w:t>
            </w:r>
          </w:p>
        </w:tc>
      </w:tr>
      <w:tr>
        <w:tc>
          <w:tcPr>
            <w:tcW w:type="dxa" w:w="2494"/>
          </w:tcPr>
          <w:p>
            <w:r/>
            <w:r>
              <w:rPr>
                <w:sz w:val="19"/>
              </w:rPr>
              <w:t>FACULTY</w:t>
            </w:r>
          </w:p>
        </w:tc>
        <w:tc>
          <w:tcPr>
            <w:tcW w:type="dxa" w:w="6803"/>
          </w:tcPr>
          <w:p>
            <w:r/>
            <w:r>
              <w:rPr>
                <w:sz w:val="19"/>
              </w:rPr>
              <w:t>faculty_id PK, name, email UNIQUE, rank, specialization, department_id FK, mentor_id FK→FACULTY (CHECK mentor_id &lt;&gt; faculty_id)</w:t>
            </w:r>
          </w:p>
        </w:tc>
      </w:tr>
      <w:tr>
        <w:tc>
          <w:tcPr>
            <w:tcW w:type="dxa" w:w="2494"/>
          </w:tcPr>
          <w:p>
            <w:r/>
            <w:r>
              <w:rPr>
                <w:sz w:val="19"/>
              </w:rPr>
              <w:t>SUPERVISION</w:t>
            </w:r>
          </w:p>
        </w:tc>
        <w:tc>
          <w:tcPr>
            <w:tcW w:type="dxa" w:w="6803"/>
          </w:tcPr>
          <w:p>
            <w:r/>
            <w:r>
              <w:rPr>
                <w:sz w:val="19"/>
              </w:rPr>
              <w:t>(student_id, faculty_id, start_date) PK, supervisor_role</w:t>
            </w:r>
          </w:p>
        </w:tc>
      </w:tr>
      <w:tr>
        <w:tc>
          <w:tcPr>
            <w:tcW w:type="dxa" w:w="2494"/>
          </w:tcPr>
          <w:p>
            <w:r/>
            <w:r>
              <w:rPr>
                <w:sz w:val="19"/>
              </w:rPr>
              <w:t>RESEARCH_PROJECT</w:t>
            </w:r>
          </w:p>
        </w:tc>
        <w:tc>
          <w:tcPr>
            <w:tcW w:type="dxa" w:w="6803"/>
          </w:tcPr>
          <w:p>
            <w:r/>
            <w:r>
              <w:rPr>
                <w:sz w:val="19"/>
              </w:rPr>
              <w:t>project_id PK, title, research_area, start_date, expected_completion_date CHECK ≥ start_date, status</w:t>
            </w:r>
          </w:p>
        </w:tc>
      </w:tr>
      <w:tr>
        <w:tc>
          <w:tcPr>
            <w:tcW w:type="dxa" w:w="2494"/>
          </w:tcPr>
          <w:p>
            <w:r/>
            <w:r>
              <w:rPr>
                <w:sz w:val="19"/>
              </w:rPr>
              <w:t>STUDENT_PROJECT</w:t>
            </w:r>
          </w:p>
        </w:tc>
        <w:tc>
          <w:tcPr>
            <w:tcW w:type="dxa" w:w="6803"/>
          </w:tcPr>
          <w:p>
            <w:r/>
            <w:r>
              <w:rPr>
                <w:sz w:val="19"/>
              </w:rPr>
              <w:t>(student_id, project_id) PK, role, contribution_percentage CHECK 0–100</w:t>
            </w:r>
          </w:p>
        </w:tc>
      </w:tr>
      <w:tr>
        <w:tc>
          <w:tcPr>
            <w:tcW w:type="dxa" w:w="2494"/>
          </w:tcPr>
          <w:p>
            <w:r/>
            <w:r>
              <w:rPr>
                <w:sz w:val="19"/>
              </w:rPr>
              <w:t>PROJECT_FACULTY</w:t>
            </w:r>
          </w:p>
        </w:tc>
        <w:tc>
          <w:tcPr>
            <w:tcW w:type="dxa" w:w="6803"/>
          </w:tcPr>
          <w:p>
            <w:r/>
            <w:r>
              <w:rPr>
                <w:sz w:val="19"/>
              </w:rPr>
              <w:t>(project_id, faculty_id) PK, role</w:t>
            </w:r>
          </w:p>
        </w:tc>
      </w:tr>
      <w:tr>
        <w:tc>
          <w:tcPr>
            <w:tcW w:type="dxa" w:w="2494"/>
          </w:tcPr>
          <w:p>
            <w:r/>
            <w:r>
              <w:rPr>
                <w:sz w:val="19"/>
              </w:rPr>
              <w:t>FUNDING_SOURCE</w:t>
            </w:r>
          </w:p>
        </w:tc>
        <w:tc>
          <w:tcPr>
            <w:tcW w:type="dxa" w:w="6803"/>
          </w:tcPr>
          <w:p>
            <w:r/>
            <w:r>
              <w:rPr>
                <w:sz w:val="19"/>
              </w:rPr>
              <w:t>funding_source_id PK, name, type</w:t>
            </w:r>
          </w:p>
        </w:tc>
      </w:tr>
      <w:tr>
        <w:tc>
          <w:tcPr>
            <w:tcW w:type="dxa" w:w="2494"/>
          </w:tcPr>
          <w:p>
            <w:r/>
            <w:r>
              <w:rPr>
                <w:sz w:val="19"/>
              </w:rPr>
              <w:t>PROJECT_FUNDING</w:t>
            </w:r>
          </w:p>
        </w:tc>
        <w:tc>
          <w:tcPr>
            <w:tcW w:type="dxa" w:w="6803"/>
          </w:tcPr>
          <w:p>
            <w:r/>
            <w:r>
              <w:rPr>
                <w:sz w:val="19"/>
              </w:rPr>
              <w:t>funding_id PK, project_id FK, funding_source_id FK, amount CHECK &gt; 0, funding_date; UNIQUE (project_id, funding_source_id, funding_date)</w:t>
            </w:r>
          </w:p>
        </w:tc>
      </w:tr>
      <w:tr>
        <w:tc>
          <w:tcPr>
            <w:tcW w:type="dxa" w:w="2494"/>
          </w:tcPr>
          <w:p>
            <w:r/>
            <w:r>
              <w:rPr>
                <w:sz w:val="19"/>
              </w:rPr>
              <w:t>EQUIPMENT</w:t>
            </w:r>
          </w:p>
        </w:tc>
        <w:tc>
          <w:tcPr>
            <w:tcW w:type="dxa" w:w="6803"/>
          </w:tcPr>
          <w:p>
            <w:r/>
            <w:r>
              <w:rPr>
                <w:sz w:val="19"/>
              </w:rPr>
              <w:t>equipment_id PK, name, description, location</w:t>
            </w:r>
          </w:p>
        </w:tc>
      </w:tr>
      <w:tr>
        <w:tc>
          <w:tcPr>
            <w:tcW w:type="dxa" w:w="2494"/>
          </w:tcPr>
          <w:p>
            <w:r/>
            <w:r>
              <w:rPr>
                <w:sz w:val="19"/>
              </w:rPr>
              <w:t>PROJECT_EQUIPMENT</w:t>
            </w:r>
          </w:p>
        </w:tc>
        <w:tc>
          <w:tcPr>
            <w:tcW w:type="dxa" w:w="6803"/>
          </w:tcPr>
          <w:p>
            <w:r/>
            <w:r>
              <w:rPr>
                <w:sz w:val="19"/>
              </w:rPr>
              <w:t>usage_id PK, project_id FK, equipment_id FK, usage_date, purpose; UNIQUE (project_id, equipment_id, usage_date)</w:t>
            </w:r>
          </w:p>
        </w:tc>
      </w:tr>
      <w:tr>
        <w:tc>
          <w:tcPr>
            <w:tcW w:type="dxa" w:w="2494"/>
          </w:tcPr>
          <w:p>
            <w:r/>
            <w:r>
              <w:rPr>
                <w:sz w:val="19"/>
              </w:rPr>
              <w:t>PUBLICATION</w:t>
            </w:r>
          </w:p>
        </w:tc>
        <w:tc>
          <w:tcPr>
            <w:tcW w:type="dxa" w:w="6803"/>
          </w:tcPr>
          <w:p>
            <w:r/>
            <w:r>
              <w:rPr>
                <w:sz w:val="19"/>
              </w:rPr>
              <w:t>publication_id PK, title, publication_date, publication_type CHECK</w:t>
            </w:r>
          </w:p>
        </w:tc>
      </w:tr>
      <w:tr>
        <w:tc>
          <w:tcPr>
            <w:tcW w:type="dxa" w:w="2494"/>
          </w:tcPr>
          <w:p>
            <w:r/>
            <w:r>
              <w:rPr>
                <w:sz w:val="19"/>
              </w:rPr>
              <w:t>PUBLICATION_AUTHOR (merged)</w:t>
            </w:r>
          </w:p>
        </w:tc>
        <w:tc>
          <w:tcPr>
            <w:tcW w:type="dxa" w:w="6803"/>
          </w:tcPr>
          <w:p>
            <w:r/>
            <w:r>
              <w:rPr>
                <w:sz w:val="19"/>
              </w:rPr>
              <w:t>publication_author_id PK, publication_id FK, student_id FK NULL, faculty_id FK NULL (exactly one of the two is NOT NULL), author_order, corresponding_author; UNIQUE (publication_id, author_order)</w:t>
            </w:r>
          </w:p>
        </w:tc>
      </w:tr>
      <w:tr>
        <w:tc>
          <w:tcPr>
            <w:tcW w:type="dxa" w:w="2494"/>
          </w:tcPr>
          <w:p>
            <w:r/>
            <w:r>
              <w:rPr>
                <w:sz w:val="19"/>
              </w:rPr>
              <w:t>CONFERENCE</w:t>
            </w:r>
          </w:p>
        </w:tc>
        <w:tc>
          <w:tcPr>
            <w:tcW w:type="dxa" w:w="6803"/>
          </w:tcPr>
          <w:p>
            <w:r/>
            <w:r>
              <w:rPr>
                <w:sz w:val="19"/>
              </w:rPr>
              <w:t>conference_id PK, name, location, start_date, end_date CHECK ≥ start_date</w:t>
            </w:r>
          </w:p>
        </w:tc>
      </w:tr>
      <w:tr>
        <w:tc>
          <w:tcPr>
            <w:tcW w:type="dxa" w:w="2494"/>
          </w:tcPr>
          <w:p>
            <w:r/>
            <w:r>
              <w:rPr>
                <w:sz w:val="19"/>
              </w:rPr>
              <w:t>CONFERENCE_SUBMISSION</w:t>
            </w:r>
          </w:p>
        </w:tc>
        <w:tc>
          <w:tcPr>
            <w:tcW w:type="dxa" w:w="6803"/>
          </w:tcPr>
          <w:p>
            <w:r/>
            <w:r>
              <w:rPr>
                <w:sz w:val="19"/>
              </w:rPr>
              <w:t>submission_id PK, publication_id FK, conference_id FK, UNIQUE (publication_id, conference_id), submission_date, status CHECK, presentation_type CHECK, final_decision CHECK</w:t>
            </w:r>
          </w:p>
        </w:tc>
      </w:tr>
      <w:tr>
        <w:tc>
          <w:tcPr>
            <w:tcW w:type="dxa" w:w="2494"/>
          </w:tcPr>
          <w:p>
            <w:r/>
            <w:r>
              <w:rPr>
                <w:sz w:val="19"/>
              </w:rPr>
              <w:t>EXTERNAL_RESEARCHER</w:t>
            </w:r>
          </w:p>
        </w:tc>
        <w:tc>
          <w:tcPr>
            <w:tcW w:type="dxa" w:w="6803"/>
          </w:tcPr>
          <w:p>
            <w:r/>
            <w:r>
              <w:rPr>
                <w:sz w:val="19"/>
              </w:rPr>
              <w:t>external_researcher_id PK, name, email UNIQUE, affiliation, specialization</w:t>
            </w:r>
          </w:p>
        </w:tc>
      </w:tr>
      <w:tr>
        <w:tc>
          <w:tcPr>
            <w:tcW w:type="dxa" w:w="2494"/>
          </w:tcPr>
          <w:p>
            <w:r/>
            <w:r>
              <w:rPr>
                <w:sz w:val="19"/>
              </w:rPr>
              <w:t>REVIEW</w:t>
            </w:r>
          </w:p>
        </w:tc>
        <w:tc>
          <w:tcPr>
            <w:tcW w:type="dxa" w:w="6803"/>
          </w:tcPr>
          <w:p>
            <w:r/>
            <w:r>
              <w:rPr>
                <w:sz w:val="19"/>
              </w:rPr>
              <w:t>review_id PK, submission_id FK, faculty_id FK NULL, external_researcher_id FK NULL (exactly one NOT NULL), score CHECK range, comments</w:t>
            </w:r>
          </w:p>
        </w:tc>
      </w:tr>
      <w:tr>
        <w:tc>
          <w:tcPr>
            <w:tcW w:type="dxa" w:w="2494"/>
          </w:tcPr>
          <w:p>
            <w:r/>
            <w:r>
              <w:rPr>
                <w:sz w:val="19"/>
              </w:rPr>
              <w:t>REVISION</w:t>
            </w:r>
          </w:p>
        </w:tc>
        <w:tc>
          <w:tcPr>
            <w:tcW w:type="dxa" w:w="6803"/>
          </w:tcPr>
          <w:p>
            <w:r/>
            <w:r>
              <w:rPr>
                <w:sz w:val="19"/>
              </w:rPr>
              <w:t>(submission_id, revision_number) PK, submission_id FK, revision_date, status CHECK</w:t>
            </w:r>
          </w:p>
        </w:tc>
      </w:tr>
    </w:tbl>
    <w:p>
      <w:pPr>
        <w:spacing w:after="40"/>
      </w:pPr>
    </w:p>
    <w:p>
      <w:r>
        <w:rPr>
          <w:b w:val="0"/>
          <w:i/>
        </w:rPr>
        <w:t>The final schema has 19 tables (20 minus one, because the two author tables are merged) and remains in BCNF. If the instructor prefers the original two author tables, keep them and enforce the author-order and corresponding-author rules with triggers instead.</w:t>
      </w:r>
    </w:p>
    <w:p>
      <w:r>
        <w:br w:type="page"/>
      </w:r>
    </w:p>
    <w:p>
      <w:pPr>
        <w:pStyle w:val="Heading1"/>
      </w:pPr>
      <w:r>
        <w:t>Task 9: Data Governance Plan</w:t>
      </w:r>
    </w:p>
    <w:p>
      <w:pPr>
        <w:pStyle w:val="Heading2"/>
      </w:pPr>
      <w:r>
        <w:t>9.1 Purpose and scope</w:t>
      </w:r>
    </w:p>
    <w:p>
      <w:r>
        <w:rPr>
          <w:b w:val="0"/>
          <w:i w:val="0"/>
        </w:rPr>
        <w:t>This plan defines who is responsible for the data in the University Research Management System, how sensitive it is, and how its quality is maintained. It covers the five data domains in the ERD: student, faculty, research, funding and publication data (including conference submissions, reviews and revisions).</w:t>
      </w:r>
    </w:p>
    <w:p>
      <w:pPr>
        <w:pStyle w:val="Heading2"/>
      </w:pPr>
      <w:r>
        <w:t>9.2 Data ownership and stewardship</w:t>
      </w:r>
    </w:p>
    <w:p>
      <w:r>
        <w:rPr>
          <w:b w:val="0"/>
          <w:i w:val="0"/>
        </w:rPr>
        <w:t>The data owner is the unit accountable for the data and its policy (who may use it and why). The data steward is the named role that manages the data day to day: quality, definitions, access requests and corrections.</w:t>
      </w:r>
    </w:p>
    <w:tbl>
      <w:tblPr>
        <w:tblStyle w:val="TableGrid"/>
        <w:tblW w:type="auto" w:w="0"/>
        <w:jc w:val="center"/>
        <w:tblLayout w:type="fixed"/>
        <w:tblLook w:firstColumn="1" w:firstRow="1" w:lastColumn="0" w:lastRow="0" w:noHBand="0" w:noVBand="1" w:val="04A0"/>
      </w:tblPr>
      <w:tblGrid>
        <w:gridCol w:w="1701"/>
        <w:gridCol w:w="3061"/>
        <w:gridCol w:w="2381"/>
        <w:gridCol w:w="2154"/>
      </w:tblGrid>
      <w:tr>
        <w:tc>
          <w:tcPr>
            <w:tcW w:type="dxa" w:w="1701"/>
            <w:shd w:val="clear" w:color="auto" w:fill="DCE6F1"/>
          </w:tcPr>
          <w:p>
            <w:r/>
            <w:r>
              <w:rPr>
                <w:b/>
                <w:sz w:val="19"/>
              </w:rPr>
              <w:t>Data domain</w:t>
            </w:r>
          </w:p>
        </w:tc>
        <w:tc>
          <w:tcPr>
            <w:tcW w:type="dxa" w:w="3061"/>
            <w:shd w:val="clear" w:color="auto" w:fill="DCE6F1"/>
          </w:tcPr>
          <w:p>
            <w:r/>
            <w:r>
              <w:rPr>
                <w:b/>
                <w:sz w:val="19"/>
              </w:rPr>
              <w:t>Tables</w:t>
            </w:r>
          </w:p>
        </w:tc>
        <w:tc>
          <w:tcPr>
            <w:tcW w:type="dxa" w:w="2381"/>
            <w:shd w:val="clear" w:color="auto" w:fill="DCE6F1"/>
          </w:tcPr>
          <w:p>
            <w:r/>
            <w:r>
              <w:rPr>
                <w:b/>
                <w:sz w:val="19"/>
              </w:rPr>
              <w:t>Data owner</w:t>
            </w:r>
          </w:p>
        </w:tc>
        <w:tc>
          <w:tcPr>
            <w:tcW w:type="dxa" w:w="2154"/>
            <w:shd w:val="clear" w:color="auto" w:fill="DCE6F1"/>
          </w:tcPr>
          <w:p>
            <w:r/>
            <w:r>
              <w:rPr>
                <w:b/>
                <w:sz w:val="19"/>
              </w:rPr>
              <w:t>Data steward</w:t>
            </w:r>
          </w:p>
        </w:tc>
      </w:tr>
      <w:tr>
        <w:tc>
          <w:tcPr>
            <w:tcW w:type="dxa" w:w="1701"/>
          </w:tcPr>
          <w:p>
            <w:r/>
            <w:r>
              <w:rPr>
                <w:sz w:val="19"/>
              </w:rPr>
              <w:t>Student data</w:t>
            </w:r>
          </w:p>
        </w:tc>
        <w:tc>
          <w:tcPr>
            <w:tcW w:type="dxa" w:w="3061"/>
          </w:tcPr>
          <w:p>
            <w:r/>
            <w:r>
              <w:rPr>
                <w:sz w:val="19"/>
              </w:rPr>
              <w:t>STUDENT, PROGRAM, SUPERVISION, STUDENT_PROJECT, student author rows</w:t>
            </w:r>
          </w:p>
        </w:tc>
        <w:tc>
          <w:tcPr>
            <w:tcW w:type="dxa" w:w="2381"/>
          </w:tcPr>
          <w:p>
            <w:r/>
            <w:r>
              <w:rPr>
                <w:sz w:val="19"/>
              </w:rPr>
              <w:t>Registrar / Dean of Graduate Studies</w:t>
            </w:r>
          </w:p>
        </w:tc>
        <w:tc>
          <w:tcPr>
            <w:tcW w:type="dxa" w:w="2154"/>
          </w:tcPr>
          <w:p>
            <w:r/>
            <w:r>
              <w:rPr>
                <w:sz w:val="19"/>
              </w:rPr>
              <w:t>Graduate studies officer</w:t>
            </w:r>
          </w:p>
        </w:tc>
      </w:tr>
      <w:tr>
        <w:tc>
          <w:tcPr>
            <w:tcW w:type="dxa" w:w="1701"/>
          </w:tcPr>
          <w:p>
            <w:r/>
            <w:r>
              <w:rPr>
                <w:sz w:val="19"/>
              </w:rPr>
              <w:t>Faculty data</w:t>
            </w:r>
          </w:p>
        </w:tc>
        <w:tc>
          <w:tcPr>
            <w:tcW w:type="dxa" w:w="3061"/>
          </w:tcPr>
          <w:p>
            <w:r/>
            <w:r>
              <w:rPr>
                <w:sz w:val="19"/>
              </w:rPr>
              <w:t>FACULTY, DEPARTMENT, PROJECT_FACULTY, faculty author rows</w:t>
            </w:r>
          </w:p>
        </w:tc>
        <w:tc>
          <w:tcPr>
            <w:tcW w:type="dxa" w:w="2381"/>
          </w:tcPr>
          <w:p>
            <w:r/>
            <w:r>
              <w:rPr>
                <w:sz w:val="19"/>
              </w:rPr>
              <w:t>Dean of Faculty Affairs (HR for employment data)</w:t>
            </w:r>
          </w:p>
        </w:tc>
        <w:tc>
          <w:tcPr>
            <w:tcW w:type="dxa" w:w="2154"/>
          </w:tcPr>
          <w:p>
            <w:r/>
            <w:r>
              <w:rPr>
                <w:sz w:val="19"/>
              </w:rPr>
              <w:t>Department administrator</w:t>
            </w:r>
          </w:p>
        </w:tc>
      </w:tr>
      <w:tr>
        <w:tc>
          <w:tcPr>
            <w:tcW w:type="dxa" w:w="1701"/>
          </w:tcPr>
          <w:p>
            <w:r/>
            <w:r>
              <w:rPr>
                <w:sz w:val="19"/>
              </w:rPr>
              <w:t>Research data</w:t>
            </w:r>
          </w:p>
        </w:tc>
        <w:tc>
          <w:tcPr>
            <w:tcW w:type="dxa" w:w="3061"/>
          </w:tcPr>
          <w:p>
            <w:r/>
            <w:r>
              <w:rPr>
                <w:sz w:val="19"/>
              </w:rPr>
              <w:t>RESEARCH_PROJECT, EQUIPMENT, PROJECT_EQUIPMENT</w:t>
            </w:r>
          </w:p>
        </w:tc>
        <w:tc>
          <w:tcPr>
            <w:tcW w:type="dxa" w:w="2381"/>
          </w:tcPr>
          <w:p>
            <w:r/>
            <w:r>
              <w:rPr>
                <w:sz w:val="19"/>
              </w:rPr>
              <w:t>Vice President / Director of Research</w:t>
            </w:r>
          </w:p>
        </w:tc>
        <w:tc>
          <w:tcPr>
            <w:tcW w:type="dxa" w:w="2154"/>
          </w:tcPr>
          <w:p>
            <w:r/>
            <w:r>
              <w:rPr>
                <w:sz w:val="19"/>
              </w:rPr>
              <w:t>Research office data manager</w:t>
            </w:r>
          </w:p>
        </w:tc>
      </w:tr>
      <w:tr>
        <w:tc>
          <w:tcPr>
            <w:tcW w:type="dxa" w:w="1701"/>
          </w:tcPr>
          <w:p>
            <w:r/>
            <w:r>
              <w:rPr>
                <w:sz w:val="19"/>
              </w:rPr>
              <w:t>Funding data</w:t>
            </w:r>
          </w:p>
        </w:tc>
        <w:tc>
          <w:tcPr>
            <w:tcW w:type="dxa" w:w="3061"/>
          </w:tcPr>
          <w:p>
            <w:r/>
            <w:r>
              <w:rPr>
                <w:sz w:val="19"/>
              </w:rPr>
              <w:t>FUNDING_SOURCE, PROJECT_FUNDING</w:t>
            </w:r>
          </w:p>
        </w:tc>
        <w:tc>
          <w:tcPr>
            <w:tcW w:type="dxa" w:w="2381"/>
          </w:tcPr>
          <w:p>
            <w:r/>
            <w:r>
              <w:rPr>
                <w:sz w:val="19"/>
              </w:rPr>
              <w:t>Director of Research with Finance Office</w:t>
            </w:r>
          </w:p>
        </w:tc>
        <w:tc>
          <w:tcPr>
            <w:tcW w:type="dxa" w:w="2154"/>
          </w:tcPr>
          <w:p>
            <w:r/>
            <w:r>
              <w:rPr>
                <w:sz w:val="19"/>
              </w:rPr>
              <w:t>Research finance officer</w:t>
            </w:r>
          </w:p>
        </w:tc>
      </w:tr>
      <w:tr>
        <w:tc>
          <w:tcPr>
            <w:tcW w:type="dxa" w:w="1701"/>
          </w:tcPr>
          <w:p>
            <w:r/>
            <w:r>
              <w:rPr>
                <w:sz w:val="19"/>
              </w:rPr>
              <w:t>Publication data</w:t>
            </w:r>
          </w:p>
        </w:tc>
        <w:tc>
          <w:tcPr>
            <w:tcW w:type="dxa" w:w="3061"/>
          </w:tcPr>
          <w:p>
            <w:r/>
            <w:r>
              <w:rPr>
                <w:sz w:val="19"/>
              </w:rPr>
              <w:t>PUBLICATION, author tables, CONFERENCE, CONFERENCE_SUBMISSION, REVISION</w:t>
            </w:r>
          </w:p>
        </w:tc>
        <w:tc>
          <w:tcPr>
            <w:tcW w:type="dxa" w:w="2381"/>
          </w:tcPr>
          <w:p>
            <w:r/>
            <w:r>
              <w:rPr>
                <w:sz w:val="19"/>
              </w:rPr>
              <w:t>Director of Research</w:t>
            </w:r>
          </w:p>
        </w:tc>
        <w:tc>
          <w:tcPr>
            <w:tcW w:type="dxa" w:w="2154"/>
          </w:tcPr>
          <w:p>
            <w:r/>
            <w:r>
              <w:rPr>
                <w:sz w:val="19"/>
              </w:rPr>
              <w:t>Research office publications coordinator</w:t>
            </w:r>
          </w:p>
        </w:tc>
      </w:tr>
      <w:tr>
        <w:tc>
          <w:tcPr>
            <w:tcW w:type="dxa" w:w="1701"/>
          </w:tcPr>
          <w:p>
            <w:r/>
            <w:r>
              <w:rPr>
                <w:sz w:val="19"/>
              </w:rPr>
              <w:t>Review data</w:t>
            </w:r>
          </w:p>
        </w:tc>
        <w:tc>
          <w:tcPr>
            <w:tcW w:type="dxa" w:w="3061"/>
          </w:tcPr>
          <w:p>
            <w:r/>
            <w:r>
              <w:rPr>
                <w:sz w:val="19"/>
              </w:rPr>
              <w:t>REVIEW, EXTERNAL_RESEARCHER</w:t>
            </w:r>
          </w:p>
        </w:tc>
        <w:tc>
          <w:tcPr>
            <w:tcW w:type="dxa" w:w="2381"/>
          </w:tcPr>
          <w:p>
            <w:r/>
            <w:r>
              <w:rPr>
                <w:sz w:val="19"/>
              </w:rPr>
              <w:t>Conference / research integrity committee</w:t>
            </w:r>
          </w:p>
        </w:tc>
        <w:tc>
          <w:tcPr>
            <w:tcW w:type="dxa" w:w="2154"/>
          </w:tcPr>
          <w:p>
            <w:r/>
            <w:r>
              <w:rPr>
                <w:sz w:val="19"/>
              </w:rPr>
              <w:t>Research office integrity officer</w:t>
            </w:r>
          </w:p>
        </w:tc>
      </w:tr>
      <w:tr>
        <w:tc>
          <w:tcPr>
            <w:tcW w:type="dxa" w:w="1701"/>
          </w:tcPr>
          <w:p>
            <w:r/>
            <w:r>
              <w:rPr>
                <w:sz w:val="19"/>
              </w:rPr>
              <w:t>Audit and security data</w:t>
            </w:r>
          </w:p>
        </w:tc>
        <w:tc>
          <w:tcPr>
            <w:tcW w:type="dxa" w:w="3061"/>
          </w:tcPr>
          <w:p>
            <w:r/>
            <w:r>
              <w:rPr>
                <w:sz w:val="19"/>
              </w:rPr>
              <w:t>Audit log, accounts, roles</w:t>
            </w:r>
          </w:p>
        </w:tc>
        <w:tc>
          <w:tcPr>
            <w:tcW w:type="dxa" w:w="2381"/>
          </w:tcPr>
          <w:p>
            <w:r/>
            <w:r>
              <w:rPr>
                <w:sz w:val="19"/>
              </w:rPr>
              <w:t>Chief Information Officer</w:t>
            </w:r>
          </w:p>
        </w:tc>
        <w:tc>
          <w:tcPr>
            <w:tcW w:type="dxa" w:w="2154"/>
          </w:tcPr>
          <w:p>
            <w:r/>
            <w:r>
              <w:rPr>
                <w:sz w:val="19"/>
              </w:rPr>
              <w:t>Database administrator (DBA) and security officer</w:t>
            </w:r>
          </w:p>
        </w:tc>
      </w:tr>
    </w:tbl>
    <w:p>
      <w:pPr>
        <w:spacing w:after="40"/>
      </w:pPr>
    </w:p>
    <w:p>
      <w:r>
        <w:rPr>
          <w:b w:val="0"/>
          <w:i w:val="0"/>
        </w:rPr>
        <w:t>Principle: the person who enters data is not its owner. Individuals (students, faculty) have a right to see and request correction of their own data through the steward.</w:t>
      </w:r>
    </w:p>
    <w:p>
      <w:pPr>
        <w:pStyle w:val="Heading2"/>
      </w:pPr>
      <w:r>
        <w:t>9.3 Data classification</w:t>
      </w:r>
    </w:p>
    <w:p>
      <w:r>
        <w:rPr>
          <w:b w:val="0"/>
          <w:i w:val="0"/>
        </w:rPr>
        <w:t>Four levels are used. Each level sets the minimum controls.</w:t>
      </w:r>
    </w:p>
    <w:tbl>
      <w:tblPr>
        <w:tblStyle w:val="TableGrid"/>
        <w:tblW w:type="auto" w:w="0"/>
        <w:jc w:val="center"/>
        <w:tblLayout w:type="fixed"/>
        <w:tblLook w:firstColumn="1" w:firstRow="1" w:lastColumn="0" w:lastRow="0" w:noHBand="0" w:noVBand="1" w:val="04A0"/>
      </w:tblPr>
      <w:tblGrid>
        <w:gridCol w:w="1814"/>
        <w:gridCol w:w="3742"/>
        <w:gridCol w:w="3742"/>
      </w:tblGrid>
      <w:tr>
        <w:tc>
          <w:tcPr>
            <w:tcW w:type="dxa" w:w="1814"/>
            <w:shd w:val="clear" w:color="auto" w:fill="DCE6F1"/>
          </w:tcPr>
          <w:p>
            <w:r/>
            <w:r>
              <w:rPr>
                <w:b/>
                <w:sz w:val="19"/>
              </w:rPr>
              <w:t>Level</w:t>
            </w:r>
          </w:p>
        </w:tc>
        <w:tc>
          <w:tcPr>
            <w:tcW w:type="dxa" w:w="3742"/>
            <w:shd w:val="clear" w:color="auto" w:fill="DCE6F1"/>
          </w:tcPr>
          <w:p>
            <w:r/>
            <w:r>
              <w:rPr>
                <w:b/>
                <w:sz w:val="19"/>
              </w:rPr>
              <w:t>Meaning</w:t>
            </w:r>
          </w:p>
        </w:tc>
        <w:tc>
          <w:tcPr>
            <w:tcW w:type="dxa" w:w="3742"/>
            <w:shd w:val="clear" w:color="auto" w:fill="DCE6F1"/>
          </w:tcPr>
          <w:p>
            <w:r/>
            <w:r>
              <w:rPr>
                <w:b/>
                <w:sz w:val="19"/>
              </w:rPr>
              <w:t>Minimum controls</w:t>
            </w:r>
          </w:p>
        </w:tc>
      </w:tr>
      <w:tr>
        <w:tc>
          <w:tcPr>
            <w:tcW w:type="dxa" w:w="1814"/>
          </w:tcPr>
          <w:p>
            <w:r/>
            <w:r>
              <w:rPr>
                <w:sz w:val="19"/>
              </w:rPr>
              <w:t>Public</w:t>
            </w:r>
          </w:p>
        </w:tc>
        <w:tc>
          <w:tcPr>
            <w:tcW w:type="dxa" w:w="3742"/>
          </w:tcPr>
          <w:p>
            <w:r/>
            <w:r>
              <w:rPr>
                <w:sz w:val="19"/>
              </w:rPr>
              <w:t>Safe to publish; harm if altered but not if read.</w:t>
            </w:r>
          </w:p>
        </w:tc>
        <w:tc>
          <w:tcPr>
            <w:tcW w:type="dxa" w:w="3742"/>
          </w:tcPr>
          <w:p>
            <w:r/>
            <w:r>
              <w:rPr>
                <w:sz w:val="19"/>
              </w:rPr>
              <w:t>Integrity controls; no read restriction.</w:t>
            </w:r>
          </w:p>
        </w:tc>
      </w:tr>
      <w:tr>
        <w:tc>
          <w:tcPr>
            <w:tcW w:type="dxa" w:w="1814"/>
          </w:tcPr>
          <w:p>
            <w:r/>
            <w:r>
              <w:rPr>
                <w:sz w:val="19"/>
              </w:rPr>
              <w:t>Internal</w:t>
            </w:r>
          </w:p>
        </w:tc>
        <w:tc>
          <w:tcPr>
            <w:tcW w:type="dxa" w:w="3742"/>
          </w:tcPr>
          <w:p>
            <w:r/>
            <w:r>
              <w:rPr>
                <w:sz w:val="19"/>
              </w:rPr>
              <w:t>For university staff and students; not for external release.</w:t>
            </w:r>
          </w:p>
        </w:tc>
        <w:tc>
          <w:tcPr>
            <w:tcW w:type="dxa" w:w="3742"/>
          </w:tcPr>
          <w:p>
            <w:r/>
            <w:r>
              <w:rPr>
                <w:sz w:val="19"/>
              </w:rPr>
              <w:t>Login required; role-based read access.</w:t>
            </w:r>
          </w:p>
        </w:tc>
      </w:tr>
      <w:tr>
        <w:tc>
          <w:tcPr>
            <w:tcW w:type="dxa" w:w="1814"/>
          </w:tcPr>
          <w:p>
            <w:r/>
            <w:r>
              <w:rPr>
                <w:sz w:val="19"/>
              </w:rPr>
              <w:t>Confidential</w:t>
            </w:r>
          </w:p>
        </w:tc>
        <w:tc>
          <w:tcPr>
            <w:tcW w:type="dxa" w:w="3742"/>
          </w:tcPr>
          <w:p>
            <w:r/>
            <w:r>
              <w:rPr>
                <w:sz w:val="19"/>
              </w:rPr>
              <w:t>Personal or commercially sensitive; disclosure causes harm.</w:t>
            </w:r>
          </w:p>
        </w:tc>
        <w:tc>
          <w:tcPr>
            <w:tcW w:type="dxa" w:w="3742"/>
          </w:tcPr>
          <w:p>
            <w:r/>
            <w:r>
              <w:rPr>
                <w:sz w:val="19"/>
              </w:rPr>
              <w:t>Need-to-know access, masked in general views, audited, encrypted in backups and transport.</w:t>
            </w:r>
          </w:p>
        </w:tc>
      </w:tr>
      <w:tr>
        <w:tc>
          <w:tcPr>
            <w:tcW w:type="dxa" w:w="1814"/>
          </w:tcPr>
          <w:p>
            <w:r/>
            <w:r>
              <w:rPr>
                <w:sz w:val="19"/>
              </w:rPr>
              <w:t>Highly Confidential</w:t>
            </w:r>
          </w:p>
        </w:tc>
        <w:tc>
          <w:tcPr>
            <w:tcW w:type="dxa" w:w="3742"/>
          </w:tcPr>
          <w:p>
            <w:r/>
            <w:r>
              <w:rPr>
                <w:sz w:val="19"/>
              </w:rPr>
              <w:t>Disclosure causes serious harm or breaks trust or law.</w:t>
            </w:r>
          </w:p>
        </w:tc>
        <w:tc>
          <w:tcPr>
            <w:tcW w:type="dxa" w:w="3742"/>
          </w:tcPr>
          <w:p>
            <w:r/>
            <w:r>
              <w:rPr>
                <w:sz w:val="19"/>
              </w:rPr>
              <w:t>Named-role access only, encrypted at rest, every access logged, never shown to students.</w:t>
            </w:r>
          </w:p>
        </w:tc>
      </w:tr>
    </w:tbl>
    <w:p>
      <w:pPr>
        <w:spacing w:after="40"/>
      </w:pPr>
    </w:p>
    <w:tbl>
      <w:tblPr>
        <w:tblStyle w:val="TableGrid"/>
        <w:tblW w:type="auto" w:w="0"/>
        <w:jc w:val="center"/>
        <w:tblLayout w:type="fixed"/>
        <w:tblLook w:firstColumn="1" w:firstRow="1" w:lastColumn="0" w:lastRow="0" w:noHBand="0" w:noVBand="1" w:val="04A0"/>
      </w:tblPr>
      <w:tblGrid>
        <w:gridCol w:w="2494"/>
        <w:gridCol w:w="2381"/>
        <w:gridCol w:w="1928"/>
        <w:gridCol w:w="2494"/>
      </w:tblGrid>
      <w:tr>
        <w:tc>
          <w:tcPr>
            <w:tcW w:type="dxa" w:w="2494"/>
            <w:shd w:val="clear" w:color="auto" w:fill="DCE6F1"/>
          </w:tcPr>
          <w:p>
            <w:r/>
            <w:r>
              <w:rPr>
                <w:b/>
                <w:sz w:val="18"/>
              </w:rPr>
              <w:t>Data item</w:t>
            </w:r>
          </w:p>
        </w:tc>
        <w:tc>
          <w:tcPr>
            <w:tcW w:type="dxa" w:w="2381"/>
            <w:shd w:val="clear" w:color="auto" w:fill="DCE6F1"/>
          </w:tcPr>
          <w:p>
            <w:r/>
            <w:r>
              <w:rPr>
                <w:b/>
                <w:sz w:val="18"/>
              </w:rPr>
              <w:t>Table.column</w:t>
            </w:r>
          </w:p>
        </w:tc>
        <w:tc>
          <w:tcPr>
            <w:tcW w:type="dxa" w:w="1928"/>
            <w:shd w:val="clear" w:color="auto" w:fill="DCE6F1"/>
          </w:tcPr>
          <w:p>
            <w:r/>
            <w:r>
              <w:rPr>
                <w:b/>
                <w:sz w:val="18"/>
              </w:rPr>
              <w:t>Classification</w:t>
            </w:r>
          </w:p>
        </w:tc>
        <w:tc>
          <w:tcPr>
            <w:tcW w:type="dxa" w:w="2494"/>
            <w:shd w:val="clear" w:color="auto" w:fill="DCE6F1"/>
          </w:tcPr>
          <w:p>
            <w:r/>
            <w:r>
              <w:rPr>
                <w:b/>
                <w:sz w:val="18"/>
              </w:rPr>
              <w:t>Reason</w:t>
            </w:r>
          </w:p>
        </w:tc>
      </w:tr>
      <w:tr>
        <w:tc>
          <w:tcPr>
            <w:tcW w:type="dxa" w:w="2494"/>
          </w:tcPr>
          <w:p>
            <w:r/>
            <w:r>
              <w:rPr>
                <w:sz w:val="18"/>
              </w:rPr>
              <w:t>Faculty name, rank, department</w:t>
            </w:r>
          </w:p>
        </w:tc>
        <w:tc>
          <w:tcPr>
            <w:tcW w:type="dxa" w:w="2381"/>
          </w:tcPr>
          <w:p>
            <w:r/>
            <w:r>
              <w:rPr>
                <w:sz w:val="18"/>
              </w:rPr>
              <w:t>FACULTY</w:t>
            </w:r>
          </w:p>
        </w:tc>
        <w:tc>
          <w:tcPr>
            <w:tcW w:type="dxa" w:w="1928"/>
          </w:tcPr>
          <w:p>
            <w:r/>
            <w:r>
              <w:rPr>
                <w:sz w:val="18"/>
              </w:rPr>
              <w:t>Public</w:t>
            </w:r>
          </w:p>
        </w:tc>
        <w:tc>
          <w:tcPr>
            <w:tcW w:type="dxa" w:w="2494"/>
          </w:tcPr>
          <w:p>
            <w:r/>
            <w:r>
              <w:rPr>
                <w:sz w:val="18"/>
              </w:rPr>
              <w:t>Already public on university web pages.</w:t>
            </w:r>
          </w:p>
        </w:tc>
      </w:tr>
      <w:tr>
        <w:tc>
          <w:tcPr>
            <w:tcW w:type="dxa" w:w="2494"/>
          </w:tcPr>
          <w:p>
            <w:r/>
            <w:r>
              <w:rPr>
                <w:sz w:val="18"/>
              </w:rPr>
              <w:t>Research project title, area</w:t>
            </w:r>
          </w:p>
        </w:tc>
        <w:tc>
          <w:tcPr>
            <w:tcW w:type="dxa" w:w="2381"/>
          </w:tcPr>
          <w:p>
            <w:r/>
            <w:r>
              <w:rPr>
                <w:sz w:val="18"/>
              </w:rPr>
              <w:t>RESEARCH_PROJECT</w:t>
            </w:r>
          </w:p>
        </w:tc>
        <w:tc>
          <w:tcPr>
            <w:tcW w:type="dxa" w:w="1928"/>
          </w:tcPr>
          <w:p>
            <w:r/>
            <w:r>
              <w:rPr>
                <w:sz w:val="18"/>
              </w:rPr>
              <w:t>Internal (Public once published)</w:t>
            </w:r>
          </w:p>
        </w:tc>
        <w:tc>
          <w:tcPr>
            <w:tcW w:type="dxa" w:w="2494"/>
          </w:tcPr>
          <w:p>
            <w:r/>
            <w:r>
              <w:rPr>
                <w:sz w:val="18"/>
              </w:rPr>
              <w:t>Not secret, but early plans may be unpublished.</w:t>
            </w:r>
          </w:p>
        </w:tc>
      </w:tr>
      <w:tr>
        <w:tc>
          <w:tcPr>
            <w:tcW w:type="dxa" w:w="2494"/>
          </w:tcPr>
          <w:p>
            <w:r/>
            <w:r>
              <w:rPr>
                <w:sz w:val="18"/>
              </w:rPr>
              <w:t>Publication title and date</w:t>
            </w:r>
          </w:p>
        </w:tc>
        <w:tc>
          <w:tcPr>
            <w:tcW w:type="dxa" w:w="2381"/>
          </w:tcPr>
          <w:p>
            <w:r/>
            <w:r>
              <w:rPr>
                <w:sz w:val="18"/>
              </w:rPr>
              <w:t>PUBLICATION</w:t>
            </w:r>
          </w:p>
        </w:tc>
        <w:tc>
          <w:tcPr>
            <w:tcW w:type="dxa" w:w="1928"/>
          </w:tcPr>
          <w:p>
            <w:r/>
            <w:r>
              <w:rPr>
                <w:sz w:val="18"/>
              </w:rPr>
              <w:t>Public after publication, otherwise Internal</w:t>
            </w:r>
          </w:p>
        </w:tc>
        <w:tc>
          <w:tcPr>
            <w:tcW w:type="dxa" w:w="2494"/>
          </w:tcPr>
          <w:p>
            <w:r/>
            <w:r>
              <w:rPr>
                <w:sz w:val="18"/>
              </w:rPr>
              <w:t>Unpublished papers are intellectual property.</w:t>
            </w:r>
          </w:p>
        </w:tc>
      </w:tr>
      <w:tr>
        <w:tc>
          <w:tcPr>
            <w:tcW w:type="dxa" w:w="2494"/>
          </w:tcPr>
          <w:p>
            <w:r/>
            <w:r>
              <w:rPr>
                <w:sz w:val="18"/>
              </w:rPr>
              <w:t>Conference details</w:t>
            </w:r>
          </w:p>
        </w:tc>
        <w:tc>
          <w:tcPr>
            <w:tcW w:type="dxa" w:w="2381"/>
          </w:tcPr>
          <w:p>
            <w:r/>
            <w:r>
              <w:rPr>
                <w:sz w:val="18"/>
              </w:rPr>
              <w:t>CONFERENCE</w:t>
            </w:r>
          </w:p>
        </w:tc>
        <w:tc>
          <w:tcPr>
            <w:tcW w:type="dxa" w:w="1928"/>
          </w:tcPr>
          <w:p>
            <w:r/>
            <w:r>
              <w:rPr>
                <w:sz w:val="18"/>
              </w:rPr>
              <w:t>Public</w:t>
            </w:r>
          </w:p>
        </w:tc>
        <w:tc>
          <w:tcPr>
            <w:tcW w:type="dxa" w:w="2494"/>
          </w:tcPr>
          <w:p>
            <w:r/>
            <w:r>
              <w:rPr>
                <w:sz w:val="18"/>
              </w:rPr>
              <w:t>Conferences are public events.</w:t>
            </w:r>
          </w:p>
        </w:tc>
      </w:tr>
      <w:tr>
        <w:tc>
          <w:tcPr>
            <w:tcW w:type="dxa" w:w="2494"/>
          </w:tcPr>
          <w:p>
            <w:r/>
            <w:r>
              <w:rPr>
                <w:sz w:val="18"/>
              </w:rPr>
              <w:t>Equipment details</w:t>
            </w:r>
          </w:p>
        </w:tc>
        <w:tc>
          <w:tcPr>
            <w:tcW w:type="dxa" w:w="2381"/>
          </w:tcPr>
          <w:p>
            <w:r/>
            <w:r>
              <w:rPr>
                <w:sz w:val="18"/>
              </w:rPr>
              <w:t>EQUIPMENT</w:t>
            </w:r>
          </w:p>
        </w:tc>
        <w:tc>
          <w:tcPr>
            <w:tcW w:type="dxa" w:w="1928"/>
          </w:tcPr>
          <w:p>
            <w:r/>
            <w:r>
              <w:rPr>
                <w:sz w:val="18"/>
              </w:rPr>
              <w:t>Internal</w:t>
            </w:r>
          </w:p>
        </w:tc>
        <w:tc>
          <w:tcPr>
            <w:tcW w:type="dxa" w:w="2494"/>
          </w:tcPr>
          <w:p>
            <w:r/>
            <w:r>
              <w:rPr>
                <w:sz w:val="18"/>
              </w:rPr>
              <w:t>Operational information.</w:t>
            </w:r>
          </w:p>
        </w:tc>
      </w:tr>
      <w:tr>
        <w:tc>
          <w:tcPr>
            <w:tcW w:type="dxa" w:w="2494"/>
          </w:tcPr>
          <w:p>
            <w:r/>
            <w:r>
              <w:rPr>
                <w:sz w:val="18"/>
              </w:rPr>
              <w:t>Student name</w:t>
            </w:r>
          </w:p>
        </w:tc>
        <w:tc>
          <w:tcPr>
            <w:tcW w:type="dxa" w:w="2381"/>
          </w:tcPr>
          <w:p>
            <w:r/>
            <w:r>
              <w:rPr>
                <w:sz w:val="18"/>
              </w:rPr>
              <w:t>STUDENT.name</w:t>
            </w:r>
          </w:p>
        </w:tc>
        <w:tc>
          <w:tcPr>
            <w:tcW w:type="dxa" w:w="1928"/>
          </w:tcPr>
          <w:p>
            <w:r/>
            <w:r>
              <w:rPr>
                <w:sz w:val="18"/>
              </w:rPr>
              <w:t>Internal</w:t>
            </w:r>
          </w:p>
        </w:tc>
        <w:tc>
          <w:tcPr>
            <w:tcW w:type="dxa" w:w="2494"/>
          </w:tcPr>
          <w:p>
            <w:r/>
            <w:r>
              <w:rPr>
                <w:sz w:val="18"/>
              </w:rPr>
              <w:t>Visible to supervisors and staff only.</w:t>
            </w:r>
          </w:p>
        </w:tc>
      </w:tr>
      <w:tr>
        <w:tc>
          <w:tcPr>
            <w:tcW w:type="dxa" w:w="2494"/>
          </w:tcPr>
          <w:p>
            <w:r/>
            <w:r>
              <w:rPr>
                <w:sz w:val="18"/>
              </w:rPr>
              <w:t>Student email</w:t>
            </w:r>
          </w:p>
        </w:tc>
        <w:tc>
          <w:tcPr>
            <w:tcW w:type="dxa" w:w="2381"/>
          </w:tcPr>
          <w:p>
            <w:r/>
            <w:r>
              <w:rPr>
                <w:sz w:val="18"/>
              </w:rPr>
              <w:t>STUDENT.email</w:t>
            </w:r>
          </w:p>
        </w:tc>
        <w:tc>
          <w:tcPr>
            <w:tcW w:type="dxa" w:w="1928"/>
          </w:tcPr>
          <w:p>
            <w:r/>
            <w:r>
              <w:rPr>
                <w:sz w:val="18"/>
              </w:rPr>
              <w:t>Confidential</w:t>
            </w:r>
          </w:p>
        </w:tc>
        <w:tc>
          <w:tcPr>
            <w:tcW w:type="dxa" w:w="2494"/>
          </w:tcPr>
          <w:p>
            <w:r/>
            <w:r>
              <w:rPr>
                <w:sz w:val="18"/>
              </w:rPr>
              <w:t>Personally identifiable information (PII).</w:t>
            </w:r>
          </w:p>
        </w:tc>
      </w:tr>
      <w:tr>
        <w:tc>
          <w:tcPr>
            <w:tcW w:type="dxa" w:w="2494"/>
          </w:tcPr>
          <w:p>
            <w:r/>
            <w:r>
              <w:rPr>
                <w:sz w:val="18"/>
              </w:rPr>
              <w:t>Student academic status, admission date</w:t>
            </w:r>
          </w:p>
        </w:tc>
        <w:tc>
          <w:tcPr>
            <w:tcW w:type="dxa" w:w="2381"/>
          </w:tcPr>
          <w:p>
            <w:r/>
            <w:r>
              <w:rPr>
                <w:sz w:val="18"/>
              </w:rPr>
              <w:t>STUDENT.status, admission_date</w:t>
            </w:r>
          </w:p>
        </w:tc>
        <w:tc>
          <w:tcPr>
            <w:tcW w:type="dxa" w:w="1928"/>
          </w:tcPr>
          <w:p>
            <w:r/>
            <w:r>
              <w:rPr>
                <w:sz w:val="18"/>
              </w:rPr>
              <w:t>Confidential</w:t>
            </w:r>
          </w:p>
        </w:tc>
        <w:tc>
          <w:tcPr>
            <w:tcW w:type="dxa" w:w="2494"/>
          </w:tcPr>
          <w:p>
            <w:r/>
            <w:r>
              <w:rPr>
                <w:sz w:val="18"/>
              </w:rPr>
              <w:t>Education record.</w:t>
            </w:r>
          </w:p>
        </w:tc>
      </w:tr>
      <w:tr>
        <w:tc>
          <w:tcPr>
            <w:tcW w:type="dxa" w:w="2494"/>
          </w:tcPr>
          <w:p>
            <w:r/>
            <w:r>
              <w:rPr>
                <w:sz w:val="18"/>
              </w:rPr>
              <w:t>Faculty email</w:t>
            </w:r>
          </w:p>
        </w:tc>
        <w:tc>
          <w:tcPr>
            <w:tcW w:type="dxa" w:w="2381"/>
          </w:tcPr>
          <w:p>
            <w:r/>
            <w:r>
              <w:rPr>
                <w:sz w:val="18"/>
              </w:rPr>
              <w:t>FACULTY.email</w:t>
            </w:r>
          </w:p>
        </w:tc>
        <w:tc>
          <w:tcPr>
            <w:tcW w:type="dxa" w:w="1928"/>
          </w:tcPr>
          <w:p>
            <w:r/>
            <w:r>
              <w:rPr>
                <w:sz w:val="18"/>
              </w:rPr>
              <w:t>Internal</w:t>
            </w:r>
          </w:p>
        </w:tc>
        <w:tc>
          <w:tcPr>
            <w:tcW w:type="dxa" w:w="2494"/>
          </w:tcPr>
          <w:p>
            <w:r/>
            <w:r>
              <w:rPr>
                <w:sz w:val="18"/>
              </w:rPr>
              <w:t>Business contact.</w:t>
            </w:r>
          </w:p>
        </w:tc>
      </w:tr>
      <w:tr>
        <w:tc>
          <w:tcPr>
            <w:tcW w:type="dxa" w:w="2494"/>
          </w:tcPr>
          <w:p>
            <w:r/>
            <w:r>
              <w:rPr>
                <w:sz w:val="18"/>
              </w:rPr>
              <w:t>Contribution percentage, role</w:t>
            </w:r>
          </w:p>
        </w:tc>
        <w:tc>
          <w:tcPr>
            <w:tcW w:type="dxa" w:w="2381"/>
          </w:tcPr>
          <w:p>
            <w:r/>
            <w:r>
              <w:rPr>
                <w:sz w:val="18"/>
              </w:rPr>
              <w:t>STUDENT_PROJECT</w:t>
            </w:r>
          </w:p>
        </w:tc>
        <w:tc>
          <w:tcPr>
            <w:tcW w:type="dxa" w:w="1928"/>
          </w:tcPr>
          <w:p>
            <w:r/>
            <w:r>
              <w:rPr>
                <w:sz w:val="18"/>
              </w:rPr>
              <w:t>Confidential</w:t>
            </w:r>
          </w:p>
        </w:tc>
        <w:tc>
          <w:tcPr>
            <w:tcW w:type="dxa" w:w="2494"/>
          </w:tcPr>
          <w:p>
            <w:r/>
            <w:r>
              <w:rPr>
                <w:sz w:val="18"/>
              </w:rPr>
              <w:t>Evaluates an individual student.</w:t>
            </w:r>
          </w:p>
        </w:tc>
      </w:tr>
      <w:tr>
        <w:tc>
          <w:tcPr>
            <w:tcW w:type="dxa" w:w="2494"/>
          </w:tcPr>
          <w:p>
            <w:r/>
            <w:r>
              <w:rPr>
                <w:sz w:val="18"/>
              </w:rPr>
              <w:t>Funding amount and date</w:t>
            </w:r>
          </w:p>
        </w:tc>
        <w:tc>
          <w:tcPr>
            <w:tcW w:type="dxa" w:w="2381"/>
          </w:tcPr>
          <w:p>
            <w:r/>
            <w:r>
              <w:rPr>
                <w:sz w:val="18"/>
              </w:rPr>
              <w:t>PROJECT_FUNDING</w:t>
            </w:r>
          </w:p>
        </w:tc>
        <w:tc>
          <w:tcPr>
            <w:tcW w:type="dxa" w:w="1928"/>
          </w:tcPr>
          <w:p>
            <w:r/>
            <w:r>
              <w:rPr>
                <w:sz w:val="18"/>
              </w:rPr>
              <w:t>Confidential</w:t>
            </w:r>
          </w:p>
        </w:tc>
        <w:tc>
          <w:tcPr>
            <w:tcW w:type="dxa" w:w="2494"/>
          </w:tcPr>
          <w:p>
            <w:r/>
            <w:r>
              <w:rPr>
                <w:sz w:val="18"/>
              </w:rPr>
              <w:t>Commercially sensitive, may be bound by grant agreements.</w:t>
            </w:r>
          </w:p>
        </w:tc>
      </w:tr>
      <w:tr>
        <w:tc>
          <w:tcPr>
            <w:tcW w:type="dxa" w:w="2494"/>
          </w:tcPr>
          <w:p>
            <w:r/>
            <w:r>
              <w:rPr>
                <w:sz w:val="18"/>
              </w:rPr>
              <w:t>Submission status and final decision</w:t>
            </w:r>
          </w:p>
        </w:tc>
        <w:tc>
          <w:tcPr>
            <w:tcW w:type="dxa" w:w="2381"/>
          </w:tcPr>
          <w:p>
            <w:r/>
            <w:r>
              <w:rPr>
                <w:sz w:val="18"/>
              </w:rPr>
              <w:t>CONFERENCE_SUBMISSION</w:t>
            </w:r>
          </w:p>
        </w:tc>
        <w:tc>
          <w:tcPr>
            <w:tcW w:type="dxa" w:w="1928"/>
          </w:tcPr>
          <w:p>
            <w:r/>
            <w:r>
              <w:rPr>
                <w:sz w:val="18"/>
              </w:rPr>
              <w:t>Confidential</w:t>
            </w:r>
          </w:p>
        </w:tc>
        <w:tc>
          <w:tcPr>
            <w:tcW w:type="dxa" w:w="2494"/>
          </w:tcPr>
          <w:p>
            <w:r/>
            <w:r>
              <w:rPr>
                <w:sz w:val="18"/>
              </w:rPr>
              <w:t>Unpublished results of peer review.</w:t>
            </w:r>
          </w:p>
        </w:tc>
      </w:tr>
      <w:tr>
        <w:tc>
          <w:tcPr>
            <w:tcW w:type="dxa" w:w="2494"/>
          </w:tcPr>
          <w:p>
            <w:r/>
            <w:r>
              <w:rPr>
                <w:sz w:val="18"/>
              </w:rPr>
              <w:t>Review score</w:t>
            </w:r>
          </w:p>
        </w:tc>
        <w:tc>
          <w:tcPr>
            <w:tcW w:type="dxa" w:w="2381"/>
          </w:tcPr>
          <w:p>
            <w:r/>
            <w:r>
              <w:rPr>
                <w:sz w:val="18"/>
              </w:rPr>
              <w:t>REVIEW.score</w:t>
            </w:r>
          </w:p>
        </w:tc>
        <w:tc>
          <w:tcPr>
            <w:tcW w:type="dxa" w:w="1928"/>
          </w:tcPr>
          <w:p>
            <w:r/>
            <w:r>
              <w:rPr>
                <w:sz w:val="18"/>
              </w:rPr>
              <w:t>Highly Confidential</w:t>
            </w:r>
          </w:p>
        </w:tc>
        <w:tc>
          <w:tcPr>
            <w:tcW w:type="dxa" w:w="2494"/>
          </w:tcPr>
          <w:p>
            <w:r/>
            <w:r>
              <w:rPr>
                <w:sz w:val="18"/>
              </w:rPr>
              <w:t>Reviewer identity can be inferred.</w:t>
            </w:r>
          </w:p>
        </w:tc>
      </w:tr>
      <w:tr>
        <w:tc>
          <w:tcPr>
            <w:tcW w:type="dxa" w:w="2494"/>
          </w:tcPr>
          <w:p>
            <w:r/>
            <w:r>
              <w:rPr>
                <w:sz w:val="18"/>
              </w:rPr>
              <w:t>Reviewer comments, reviewer identity</w:t>
            </w:r>
          </w:p>
        </w:tc>
        <w:tc>
          <w:tcPr>
            <w:tcW w:type="dxa" w:w="2381"/>
          </w:tcPr>
          <w:p>
            <w:r/>
            <w:r>
              <w:rPr>
                <w:sz w:val="18"/>
              </w:rPr>
              <w:t>REVIEW.comments, reviewer FKs, EXTERNAL_RESEARCHER</w:t>
            </w:r>
          </w:p>
        </w:tc>
        <w:tc>
          <w:tcPr>
            <w:tcW w:type="dxa" w:w="1928"/>
          </w:tcPr>
          <w:p>
            <w:r/>
            <w:r>
              <w:rPr>
                <w:sz w:val="18"/>
              </w:rPr>
              <w:t>Highly Confidential</w:t>
            </w:r>
          </w:p>
        </w:tc>
        <w:tc>
          <w:tcPr>
            <w:tcW w:type="dxa" w:w="2494"/>
          </w:tcPr>
          <w:p>
            <w:r/>
            <w:r>
              <w:rPr>
                <w:sz w:val="18"/>
              </w:rPr>
              <w:t>Anonymity of peer review must be protected.</w:t>
            </w:r>
          </w:p>
        </w:tc>
      </w:tr>
      <w:tr>
        <w:tc>
          <w:tcPr>
            <w:tcW w:type="dxa" w:w="2494"/>
          </w:tcPr>
          <w:p>
            <w:r/>
            <w:r>
              <w:rPr>
                <w:sz w:val="18"/>
              </w:rPr>
              <w:t>External researcher email, affiliation</w:t>
            </w:r>
          </w:p>
        </w:tc>
        <w:tc>
          <w:tcPr>
            <w:tcW w:type="dxa" w:w="2381"/>
          </w:tcPr>
          <w:p>
            <w:r/>
            <w:r>
              <w:rPr>
                <w:sz w:val="18"/>
              </w:rPr>
              <w:t>EXTERNAL_RESEARCHER</w:t>
            </w:r>
          </w:p>
        </w:tc>
        <w:tc>
          <w:tcPr>
            <w:tcW w:type="dxa" w:w="1928"/>
          </w:tcPr>
          <w:p>
            <w:r/>
            <w:r>
              <w:rPr>
                <w:sz w:val="18"/>
              </w:rPr>
              <w:t>Confidential</w:t>
            </w:r>
          </w:p>
        </w:tc>
        <w:tc>
          <w:tcPr>
            <w:tcW w:type="dxa" w:w="2494"/>
          </w:tcPr>
          <w:p>
            <w:r/>
            <w:r>
              <w:rPr>
                <w:sz w:val="18"/>
              </w:rPr>
              <w:t>PII of a non-member of the university.</w:t>
            </w:r>
          </w:p>
        </w:tc>
      </w:tr>
      <w:tr>
        <w:tc>
          <w:tcPr>
            <w:tcW w:type="dxa" w:w="2494"/>
          </w:tcPr>
          <w:p>
            <w:r/>
            <w:r>
              <w:rPr>
                <w:sz w:val="18"/>
              </w:rPr>
              <w:t>Password credentials (if added)</w:t>
            </w:r>
          </w:p>
        </w:tc>
        <w:tc>
          <w:tcPr>
            <w:tcW w:type="dxa" w:w="2381"/>
          </w:tcPr>
          <w:p>
            <w:r/>
            <w:r>
              <w:rPr>
                <w:sz w:val="18"/>
              </w:rPr>
              <w:t>Accounts table</w:t>
            </w:r>
          </w:p>
        </w:tc>
        <w:tc>
          <w:tcPr>
            <w:tcW w:type="dxa" w:w="1928"/>
          </w:tcPr>
          <w:p>
            <w:r/>
            <w:r>
              <w:rPr>
                <w:sz w:val="18"/>
              </w:rPr>
              <w:t>Highly Confidential</w:t>
            </w:r>
          </w:p>
        </w:tc>
        <w:tc>
          <w:tcPr>
            <w:tcW w:type="dxa" w:w="2494"/>
          </w:tcPr>
          <w:p>
            <w:r/>
            <w:r>
              <w:rPr>
                <w:sz w:val="18"/>
              </w:rPr>
              <w:t>Compromise gives access to everything else.</w:t>
            </w:r>
          </w:p>
        </w:tc>
      </w:tr>
      <w:tr>
        <w:tc>
          <w:tcPr>
            <w:tcW w:type="dxa" w:w="2494"/>
          </w:tcPr>
          <w:p>
            <w:r/>
            <w:r>
              <w:rPr>
                <w:sz w:val="18"/>
              </w:rPr>
              <w:t>Audit log</w:t>
            </w:r>
          </w:p>
        </w:tc>
        <w:tc>
          <w:tcPr>
            <w:tcW w:type="dxa" w:w="2381"/>
          </w:tcPr>
          <w:p>
            <w:r/>
            <w:r>
              <w:rPr>
                <w:sz w:val="18"/>
              </w:rPr>
              <w:t>AUDIT_LOG</w:t>
            </w:r>
          </w:p>
        </w:tc>
        <w:tc>
          <w:tcPr>
            <w:tcW w:type="dxa" w:w="1928"/>
          </w:tcPr>
          <w:p>
            <w:r/>
            <w:r>
              <w:rPr>
                <w:sz w:val="18"/>
              </w:rPr>
              <w:t>Highly Confidential</w:t>
            </w:r>
          </w:p>
        </w:tc>
        <w:tc>
          <w:tcPr>
            <w:tcW w:type="dxa" w:w="2494"/>
          </w:tcPr>
          <w:p>
            <w:r/>
            <w:r>
              <w:rPr>
                <w:sz w:val="18"/>
              </w:rPr>
              <w:t>Reveals who did what and may hold old and new values of confidential data.</w:t>
            </w:r>
          </w:p>
        </w:tc>
      </w:tr>
    </w:tbl>
    <w:p>
      <w:pPr>
        <w:spacing w:after="40"/>
      </w:pPr>
    </w:p>
    <w:p>
      <w:pPr>
        <w:pStyle w:val="Heading2"/>
      </w:pPr>
      <w:r>
        <w:t>9.4 Data quality rules</w:t>
      </w:r>
    </w:p>
    <w:tbl>
      <w:tblPr>
        <w:tblStyle w:val="TableGrid"/>
        <w:tblW w:type="auto" w:w="0"/>
        <w:jc w:val="center"/>
        <w:tblLayout w:type="fixed"/>
        <w:tblLook w:firstColumn="1" w:firstRow="1" w:lastColumn="0" w:lastRow="0" w:noHBand="0" w:noVBand="1" w:val="04A0"/>
      </w:tblPr>
      <w:tblGrid>
        <w:gridCol w:w="1587"/>
        <w:gridCol w:w="3855"/>
        <w:gridCol w:w="3855"/>
      </w:tblGrid>
      <w:tr>
        <w:tc>
          <w:tcPr>
            <w:tcW w:type="dxa" w:w="1587"/>
            <w:shd w:val="clear" w:color="auto" w:fill="DCE6F1"/>
          </w:tcPr>
          <w:p>
            <w:r/>
            <w:r>
              <w:rPr>
                <w:b/>
                <w:sz w:val="19"/>
              </w:rPr>
              <w:t>Dimension</w:t>
            </w:r>
          </w:p>
        </w:tc>
        <w:tc>
          <w:tcPr>
            <w:tcW w:type="dxa" w:w="3855"/>
            <w:shd w:val="clear" w:color="auto" w:fill="DCE6F1"/>
          </w:tcPr>
          <w:p>
            <w:r/>
            <w:r>
              <w:rPr>
                <w:b/>
                <w:sz w:val="19"/>
              </w:rPr>
              <w:t>Rule</w:t>
            </w:r>
          </w:p>
        </w:tc>
        <w:tc>
          <w:tcPr>
            <w:tcW w:type="dxa" w:w="3855"/>
            <w:shd w:val="clear" w:color="auto" w:fill="DCE6F1"/>
          </w:tcPr>
          <w:p>
            <w:r/>
            <w:r>
              <w:rPr>
                <w:b/>
                <w:sz w:val="19"/>
              </w:rPr>
              <w:t>How it is enforced</w:t>
            </w:r>
          </w:p>
        </w:tc>
      </w:tr>
      <w:tr>
        <w:tc>
          <w:tcPr>
            <w:tcW w:type="dxa" w:w="1587"/>
          </w:tcPr>
          <w:p>
            <w:r/>
            <w:r>
              <w:rPr>
                <w:sz w:val="19"/>
              </w:rPr>
              <w:t>Completeness</w:t>
            </w:r>
          </w:p>
        </w:tc>
        <w:tc>
          <w:tcPr>
            <w:tcW w:type="dxa" w:w="3855"/>
          </w:tcPr>
          <w:p>
            <w:r/>
            <w:r>
              <w:rPr>
                <w:sz w:val="19"/>
              </w:rPr>
              <w:t>Mandatory fields are never empty: names, emails, dates of admission and publication, project title, funding amount.</w:t>
            </w:r>
          </w:p>
        </w:tc>
        <w:tc>
          <w:tcPr>
            <w:tcW w:type="dxa" w:w="3855"/>
          </w:tcPr>
          <w:p>
            <w:r/>
            <w:r>
              <w:rPr>
                <w:sz w:val="19"/>
              </w:rPr>
              <w:t>NOT NULL constraints; stewards run a monthly report of rows with missing optional data (for example students with no program).</w:t>
            </w:r>
          </w:p>
        </w:tc>
      </w:tr>
      <w:tr>
        <w:tc>
          <w:tcPr>
            <w:tcW w:type="dxa" w:w="1587"/>
          </w:tcPr>
          <w:p>
            <w:r/>
            <w:r>
              <w:rPr>
                <w:sz w:val="19"/>
              </w:rPr>
              <w:t>Accuracy</w:t>
            </w:r>
          </w:p>
        </w:tc>
        <w:tc>
          <w:tcPr>
            <w:tcW w:type="dxa" w:w="3855"/>
          </w:tcPr>
          <w:p>
            <w:r/>
            <w:r>
              <w:rPr>
                <w:sz w:val="19"/>
              </w:rPr>
              <w:t>Values reflect reality: amounts are positive, scores are in range, dates are real and ordered (completion ≥ start).</w:t>
            </w:r>
          </w:p>
        </w:tc>
        <w:tc>
          <w:tcPr>
            <w:tcW w:type="dxa" w:w="3855"/>
          </w:tcPr>
          <w:p>
            <w:r/>
            <w:r>
              <w:rPr>
                <w:sz w:val="19"/>
              </w:rPr>
              <w:t>CHECK constraints; stewards compare funding figures with Finance records each term.</w:t>
            </w:r>
          </w:p>
        </w:tc>
      </w:tr>
      <w:tr>
        <w:tc>
          <w:tcPr>
            <w:tcW w:type="dxa" w:w="1587"/>
          </w:tcPr>
          <w:p>
            <w:r/>
            <w:r>
              <w:rPr>
                <w:sz w:val="19"/>
              </w:rPr>
              <w:t>Consistency</w:t>
            </w:r>
          </w:p>
        </w:tc>
        <w:tc>
          <w:tcPr>
            <w:tcW w:type="dxa" w:w="3855"/>
          </w:tcPr>
          <w:p>
            <w:r/>
            <w:r>
              <w:rPr>
                <w:sz w:val="19"/>
              </w:rPr>
              <w:t>The same fact has the same value everywhere: a student belongs to one program; a student's total contribution never exceeds 100%; one corresponding author per publication.</w:t>
            </w:r>
          </w:p>
        </w:tc>
        <w:tc>
          <w:tcPr>
            <w:tcW w:type="dxa" w:w="3855"/>
          </w:tcPr>
          <w:p>
            <w:r/>
            <w:r>
              <w:rPr>
                <w:sz w:val="19"/>
              </w:rPr>
              <w:t>Foreign keys, triggers, merged author table; no duplicated attributes.</w:t>
            </w:r>
          </w:p>
        </w:tc>
      </w:tr>
      <w:tr>
        <w:tc>
          <w:tcPr>
            <w:tcW w:type="dxa" w:w="1587"/>
          </w:tcPr>
          <w:p>
            <w:r/>
            <w:r>
              <w:rPr>
                <w:sz w:val="19"/>
              </w:rPr>
              <w:t>Uniqueness</w:t>
            </w:r>
          </w:p>
        </w:tc>
        <w:tc>
          <w:tcPr>
            <w:tcW w:type="dxa" w:w="3855"/>
          </w:tcPr>
          <w:p>
            <w:r/>
            <w:r>
              <w:rPr>
                <w:sz w:val="19"/>
              </w:rPr>
              <w:t>No duplicate people or records: one student per email, one submission per publication and conference.</w:t>
            </w:r>
          </w:p>
        </w:tc>
        <w:tc>
          <w:tcPr>
            <w:tcW w:type="dxa" w:w="3855"/>
          </w:tcPr>
          <w:p>
            <w:r/>
            <w:r>
              <w:rPr>
                <w:sz w:val="19"/>
              </w:rPr>
              <w:t>PRIMARY KEY and UNIQUE constraints; quarterly duplicate-name check.</w:t>
            </w:r>
          </w:p>
        </w:tc>
      </w:tr>
      <w:tr>
        <w:tc>
          <w:tcPr>
            <w:tcW w:type="dxa" w:w="1587"/>
          </w:tcPr>
          <w:p>
            <w:r/>
            <w:r>
              <w:rPr>
                <w:sz w:val="19"/>
              </w:rPr>
              <w:t>Validity</w:t>
            </w:r>
          </w:p>
        </w:tc>
        <w:tc>
          <w:tcPr>
            <w:tcW w:type="dxa" w:w="3855"/>
          </w:tcPr>
          <w:p>
            <w:r/>
            <w:r>
              <w:rPr>
                <w:sz w:val="19"/>
              </w:rPr>
              <w:t>Values come from agreed lists and formats: status and decision values, email format, ISO dates.</w:t>
            </w:r>
          </w:p>
        </w:tc>
        <w:tc>
          <w:tcPr>
            <w:tcW w:type="dxa" w:w="3855"/>
          </w:tcPr>
          <w:p>
            <w:r/>
            <w:r>
              <w:rPr>
                <w:sz w:val="19"/>
              </w:rPr>
              <w:t>CHECK constraints or lookup tables; application input validation.</w:t>
            </w:r>
          </w:p>
        </w:tc>
      </w:tr>
      <w:tr>
        <w:tc>
          <w:tcPr>
            <w:tcW w:type="dxa" w:w="1587"/>
          </w:tcPr>
          <w:p>
            <w:r/>
            <w:r>
              <w:rPr>
                <w:sz w:val="19"/>
              </w:rPr>
              <w:t>Timeliness</w:t>
            </w:r>
          </w:p>
        </w:tc>
        <w:tc>
          <w:tcPr>
            <w:tcW w:type="dxa" w:w="3855"/>
          </w:tcPr>
          <w:p>
            <w:r/>
            <w:r>
              <w:rPr>
                <w:sz w:val="19"/>
              </w:rPr>
              <w:t>Changes are recorded within 5 working days; student status updated every term; project status updated at least quarterly; funding records entered within 10 working days of the award.</w:t>
            </w:r>
          </w:p>
        </w:tc>
        <w:tc>
          <w:tcPr>
            <w:tcW w:type="dxa" w:w="3855"/>
          </w:tcPr>
          <w:p>
            <w:r/>
            <w:r>
              <w:rPr>
                <w:sz w:val="19"/>
              </w:rPr>
              <w:t>Steward reviews; reminder reports of projects not updated in 90 days.</w:t>
            </w:r>
          </w:p>
        </w:tc>
      </w:tr>
    </w:tbl>
    <w:p>
      <w:pPr>
        <w:spacing w:after="40"/>
      </w:pPr>
    </w:p>
    <w:p>
      <w:pPr>
        <w:pStyle w:val="Heading2"/>
      </w:pPr>
      <w:r>
        <w:t>9.5 Governance processes</w:t>
      </w:r>
    </w:p>
    <w:p>
      <w:pPr>
        <w:pStyle w:val="ListBullet"/>
      </w:pPr>
      <w:r>
        <w:rPr>
          <w:b/>
        </w:rPr>
        <w:t>Access approval.</w:t>
      </w:r>
      <w:r>
        <w:t xml:space="preserve"> Requests for access to Confidential or Highly Confidential data go to the data steward and are approved by the data owner (see Task 15).</w:t>
      </w:r>
    </w:p>
    <w:p>
      <w:pPr>
        <w:pStyle w:val="ListBullet"/>
      </w:pPr>
      <w:r>
        <w:rPr>
          <w:b/>
        </w:rPr>
        <w:t>Corrections.</w:t>
      </w:r>
      <w:r>
        <w:t xml:space="preserve"> Errors reported by a data subject are corrected by the steward within 10 working days; the change is audited.</w:t>
      </w:r>
    </w:p>
    <w:p>
      <w:pPr>
        <w:pStyle w:val="ListBullet"/>
      </w:pPr>
      <w:r>
        <w:rPr>
          <w:b/>
        </w:rPr>
        <w:t>Retention.</w:t>
      </w:r>
      <w:r>
        <w:t xml:space="preserve"> Student and review records are kept as long as the university retention policy requires, then anonymized or deleted. Audit records are kept for at least 7 years (period to be confirmed with university policy).</w:t>
      </w:r>
    </w:p>
    <w:p>
      <w:pPr>
        <w:pStyle w:val="ListBullet"/>
      </w:pPr>
      <w:r>
        <w:rPr>
          <w:b/>
        </w:rPr>
        <w:t>Review.</w:t>
      </w:r>
      <w:r>
        <w:t xml:space="preserve"> A data governance committee (owners, DBA, security officer, a student representative) meets each semester to review incidents, access exceptions and quality reports.</w:t>
      </w:r>
    </w:p>
    <w:p>
      <w:r>
        <w:br w:type="page"/>
      </w:r>
    </w:p>
    <w:p>
      <w:pPr>
        <w:pStyle w:val="Heading1"/>
      </w:pPr>
      <w:r>
        <w:t>Task 11: Data Privacy and Security</w:t>
      </w:r>
    </w:p>
    <w:p>
      <w:pPr>
        <w:pStyle w:val="Heading2"/>
      </w:pPr>
      <w:r>
        <w:t>11.1 Sensitive information in the database</w:t>
      </w:r>
    </w:p>
    <w:p>
      <w:pPr>
        <w:pStyle w:val="Heading3"/>
      </w:pPr>
      <w:r>
        <w:t>1. Personally identifiable information (PII)</w:t>
      </w:r>
    </w:p>
    <w:p>
      <w:pPr>
        <w:pStyle w:val="ListBullet"/>
      </w:pPr>
      <w:r>
        <w:t>STUDENT: name, email, admission_date, status (academic standing).</w:t>
      </w:r>
    </w:p>
    <w:p>
      <w:pPr>
        <w:pStyle w:val="ListBullet"/>
      </w:pPr>
      <w:r>
        <w:t>FACULTY: name, email, rank (employment information).</w:t>
      </w:r>
    </w:p>
    <w:p>
      <w:pPr>
        <w:pStyle w:val="ListBullet"/>
      </w:pPr>
      <w:r>
        <w:t>EXTERNAL_RESEARCHER: name, email, affiliation, specialization.</w:t>
      </w:r>
    </w:p>
    <w:p>
      <w:pPr>
        <w:pStyle w:val="ListBullet"/>
      </w:pPr>
      <w:r>
        <w:t>Combinations also identify people: for example program + admission date + department can single out one student even without a name.</w:t>
      </w:r>
    </w:p>
    <w:p>
      <w:pPr>
        <w:pStyle w:val="Heading3"/>
      </w:pPr>
      <w:r>
        <w:t>2. Confidential research information</w:t>
      </w:r>
    </w:p>
    <w:p>
      <w:pPr>
        <w:pStyle w:val="ListBullet"/>
      </w:pPr>
      <w:r>
        <w:t>RESEARCH_PROJECT: title and research_area of unpublished work, expected completion date, status.</w:t>
      </w:r>
    </w:p>
    <w:p>
      <w:pPr>
        <w:pStyle w:val="ListBullet"/>
      </w:pPr>
      <w:r>
        <w:t>PROJECT_FUNDING: amounts, dates and funding sources (grant terms may forbid disclosure).</w:t>
      </w:r>
    </w:p>
    <w:p>
      <w:pPr>
        <w:pStyle w:val="ListBullet"/>
      </w:pPr>
      <w:r>
        <w:t>PUBLICATION and CONFERENCE_SUBMISSION: unpublished titles, submission status, final decision, presentation type.</w:t>
      </w:r>
    </w:p>
    <w:p>
      <w:pPr>
        <w:pStyle w:val="ListBullet"/>
      </w:pPr>
      <w:r>
        <w:t>REVISION: revision history of papers under review.</w:t>
      </w:r>
    </w:p>
    <w:p>
      <w:pPr>
        <w:pStyle w:val="ListBullet"/>
      </w:pPr>
      <w:r>
        <w:t>PROJECT_EQUIPMENT: purpose of equipment use can reveal an unpublished experiment.</w:t>
      </w:r>
    </w:p>
    <w:p>
      <w:pPr>
        <w:pStyle w:val="Heading3"/>
      </w:pPr>
      <w:r>
        <w:t>3. Sensitive reviewer information</w:t>
      </w:r>
    </w:p>
    <w:p>
      <w:pPr>
        <w:pStyle w:val="ListBullet"/>
      </w:pPr>
      <w:r>
        <w:t>REVIEW.comments and REVIEW.score.</w:t>
      </w:r>
    </w:p>
    <w:p>
      <w:pPr>
        <w:pStyle w:val="ListBullet"/>
      </w:pPr>
      <w:r>
        <w:t>REVIEW.faculty_id and REVIEW.external_researcher_id: the identity of the reviewer; peer review is normally anonymous.</w:t>
      </w:r>
    </w:p>
    <w:p>
      <w:pPr>
        <w:pStyle w:val="ListBullet"/>
      </w:pPr>
      <w:r>
        <w:t>EXTERNAL_RESEARCHER: personal details of reviewers.</w:t>
      </w:r>
    </w:p>
    <w:p>
      <w:pPr>
        <w:pStyle w:val="ListBullet"/>
      </w:pPr>
      <w:r>
        <w:t>STUDENT_PROJECT.contribution_percentage and SUPERVISION.supervisor_role: personal evaluations of students.</w:t>
      </w:r>
    </w:p>
    <w:p>
      <w:pPr>
        <w:pStyle w:val="Heading2"/>
      </w:pPr>
      <w:r>
        <w:t>11.2 Encryption requirements</w:t>
      </w:r>
    </w:p>
    <w:tbl>
      <w:tblPr>
        <w:tblStyle w:val="TableGrid"/>
        <w:tblW w:type="auto" w:w="0"/>
        <w:jc w:val="center"/>
        <w:tblLayout w:type="fixed"/>
        <w:tblLook w:firstColumn="1" w:firstRow="1" w:lastColumn="0" w:lastRow="0" w:noHBand="0" w:noVBand="1" w:val="04A0"/>
      </w:tblPr>
      <w:tblGrid>
        <w:gridCol w:w="2154"/>
        <w:gridCol w:w="7143"/>
      </w:tblGrid>
      <w:tr>
        <w:tc>
          <w:tcPr>
            <w:tcW w:type="dxa" w:w="2154"/>
            <w:shd w:val="clear" w:color="auto" w:fill="DCE6F1"/>
          </w:tcPr>
          <w:p>
            <w:r/>
            <w:r>
              <w:rPr>
                <w:b/>
                <w:sz w:val="19"/>
              </w:rPr>
              <w:t>Layer</w:t>
            </w:r>
          </w:p>
        </w:tc>
        <w:tc>
          <w:tcPr>
            <w:tcW w:type="dxa" w:w="7143"/>
            <w:shd w:val="clear" w:color="auto" w:fill="DCE6F1"/>
          </w:tcPr>
          <w:p>
            <w:r/>
            <w:r>
              <w:rPr>
                <w:b/>
                <w:sz w:val="19"/>
              </w:rPr>
              <w:t>Requirement</w:t>
            </w:r>
          </w:p>
        </w:tc>
      </w:tr>
      <w:tr>
        <w:tc>
          <w:tcPr>
            <w:tcW w:type="dxa" w:w="2154"/>
          </w:tcPr>
          <w:p>
            <w:r/>
            <w:r>
              <w:rPr>
                <w:sz w:val="19"/>
              </w:rPr>
              <w:t>Data in transit</w:t>
            </w:r>
          </w:p>
        </w:tc>
        <w:tc>
          <w:tcPr>
            <w:tcW w:type="dxa" w:w="7143"/>
          </w:tcPr>
          <w:p>
            <w:r/>
            <w:r>
              <w:rPr>
                <w:sz w:val="19"/>
              </w:rPr>
              <w:t>All client and application connections use TLS 1.2 or higher (MySQL: require_secure_transport = ON); replication and backup transfers also use TLS.</w:t>
            </w:r>
          </w:p>
        </w:tc>
      </w:tr>
      <w:tr>
        <w:tc>
          <w:tcPr>
            <w:tcW w:type="dxa" w:w="2154"/>
          </w:tcPr>
          <w:p>
            <w:r/>
            <w:r>
              <w:rPr>
                <w:sz w:val="19"/>
              </w:rPr>
              <w:t>Data at rest (database)</w:t>
            </w:r>
          </w:p>
        </w:tc>
        <w:tc>
          <w:tcPr>
            <w:tcW w:type="dxa" w:w="7143"/>
          </w:tcPr>
          <w:p>
            <w:r/>
            <w:r>
              <w:rPr>
                <w:sz w:val="19"/>
              </w:rPr>
              <w:t>Tablespace encryption (MySQL InnoDB data-at-rest encryption, AES-256) for the whole database, with keys held in a keyring or key management service, rotated at least yearly.</w:t>
            </w:r>
          </w:p>
        </w:tc>
      </w:tr>
      <w:tr>
        <w:tc>
          <w:tcPr>
            <w:tcW w:type="dxa" w:w="2154"/>
          </w:tcPr>
          <w:p>
            <w:r/>
            <w:r>
              <w:rPr>
                <w:sz w:val="19"/>
              </w:rPr>
              <w:t>Column level</w:t>
            </w:r>
          </w:p>
        </w:tc>
        <w:tc>
          <w:tcPr>
            <w:tcW w:type="dxa" w:w="7143"/>
          </w:tcPr>
          <w:p>
            <w:r/>
            <w:r>
              <w:rPr>
                <w:sz w:val="19"/>
              </w:rPr>
              <w:t>REVIEW.comments, REVIEW.score and the reviewer identity columns are additionally encrypted at column level (AES_ENCRYPT or application-side encryption) so DBAs and backup operators cannot read them in clear.</w:t>
            </w:r>
          </w:p>
        </w:tc>
      </w:tr>
      <w:tr>
        <w:tc>
          <w:tcPr>
            <w:tcW w:type="dxa" w:w="2154"/>
          </w:tcPr>
          <w:p>
            <w:r/>
            <w:r>
              <w:rPr>
                <w:sz w:val="19"/>
              </w:rPr>
              <w:t>Backups</w:t>
            </w:r>
          </w:p>
        </w:tc>
        <w:tc>
          <w:tcPr>
            <w:tcW w:type="dxa" w:w="7143"/>
          </w:tcPr>
          <w:p>
            <w:r/>
            <w:r>
              <w:rPr>
                <w:sz w:val="19"/>
              </w:rPr>
              <w:t>All backups encrypted with AES-256; keys stored separately from the backup media (see Task 12).</w:t>
            </w:r>
          </w:p>
        </w:tc>
      </w:tr>
      <w:tr>
        <w:tc>
          <w:tcPr>
            <w:tcW w:type="dxa" w:w="2154"/>
          </w:tcPr>
          <w:p>
            <w:r/>
            <w:r>
              <w:rPr>
                <w:sz w:val="19"/>
              </w:rPr>
              <w:t>Key management</w:t>
            </w:r>
          </w:p>
        </w:tc>
        <w:tc>
          <w:tcPr>
            <w:tcW w:type="dxa" w:w="7143"/>
          </w:tcPr>
          <w:p>
            <w:r/>
            <w:r>
              <w:rPr>
                <w:sz w:val="19"/>
              </w:rPr>
              <w:t>Keys are never stored in the database or in source code; access to keys requires two named administrators; key use is logged.</w:t>
            </w:r>
          </w:p>
        </w:tc>
      </w:tr>
      <w:tr>
        <w:tc>
          <w:tcPr>
            <w:tcW w:type="dxa" w:w="2154"/>
          </w:tcPr>
          <w:p>
            <w:r/>
            <w:r>
              <w:rPr>
                <w:sz w:val="19"/>
              </w:rPr>
              <w:t>Hashing</w:t>
            </w:r>
          </w:p>
        </w:tc>
        <w:tc>
          <w:tcPr>
            <w:tcW w:type="dxa" w:w="7143"/>
          </w:tcPr>
          <w:p>
            <w:r/>
            <w:r>
              <w:rPr>
                <w:sz w:val="19"/>
              </w:rPr>
              <w:t>Passwords are never encrypted reversibly; they are hashed (see 11.3).</w:t>
            </w:r>
          </w:p>
        </w:tc>
      </w:tr>
    </w:tbl>
    <w:p>
      <w:pPr>
        <w:spacing w:after="40"/>
      </w:pPr>
    </w:p>
    <w:p>
      <w:pPr>
        <w:pStyle w:val="Heading2"/>
      </w:pPr>
      <w:r>
        <w:t>11.3 Password and security requirements</w:t>
      </w:r>
    </w:p>
    <w:p>
      <w:r>
        <w:rPr>
          <w:b w:val="0"/>
          <w:i w:val="0"/>
        </w:rPr>
        <w:t>Applicable if authentication data is added to the database (for example an ACCOUNT table), or for database accounts themselves.</w:t>
      </w:r>
    </w:p>
    <w:p>
      <w:pPr>
        <w:pStyle w:val="ListBullet"/>
      </w:pPr>
      <w:r>
        <w:t>Store only salted hashes using a slow algorithm (Argon2id, bcrypt or PBKDF2); never plain text and never fast hashes such as MD5 or SHA-1.</w:t>
      </w:r>
    </w:p>
    <w:p>
      <w:pPr>
        <w:pStyle w:val="ListBullet"/>
      </w:pPr>
      <w:r>
        <w:t>Minimum length 12 characters; check against lists of breached passwords; no forced composition rules that encourage predictable patterns.</w:t>
      </w:r>
    </w:p>
    <w:p>
      <w:pPr>
        <w:pStyle w:val="ListBullet"/>
      </w:pPr>
      <w:r>
        <w:t>Multi-factor authentication for the DBA, Research Administrator and Auditor roles.</w:t>
      </w:r>
    </w:p>
    <w:p>
      <w:pPr>
        <w:pStyle w:val="ListBullet"/>
      </w:pPr>
      <w:r>
        <w:t>Account lockout or throttling after 5 failed attempts; all failed logins are logged.</w:t>
      </w:r>
    </w:p>
    <w:p>
      <w:pPr>
        <w:pStyle w:val="ListBullet"/>
      </w:pPr>
      <w:r>
        <w:t>Password reset by one-time, expiring links; reset events are audited.</w:t>
      </w:r>
    </w:p>
    <w:p>
      <w:pPr>
        <w:pStyle w:val="ListBullet"/>
      </w:pPr>
      <w:r>
        <w:t>Application accounts use their own database users with only the privileges they need; no application connects as root.</w:t>
      </w:r>
    </w:p>
    <w:p>
      <w:pPr>
        <w:pStyle w:val="ListBullet"/>
      </w:pPr>
      <w:r>
        <w:t>Remove default and anonymous accounts; restrict network access to the database server with a firewall and private network.</w:t>
      </w:r>
    </w:p>
    <w:p>
      <w:pPr>
        <w:pStyle w:val="ListBullet"/>
      </w:pPr>
      <w:r>
        <w:t>Apply security patches within 30 days (critical patches within 7 days).</w:t>
      </w:r>
    </w:p>
    <w:p>
      <w:pPr>
        <w:pStyle w:val="Heading2"/>
      </w:pPr>
      <w:r>
        <w:t>11.4 Data to be masked</w:t>
      </w:r>
    </w:p>
    <w:tbl>
      <w:tblPr>
        <w:tblStyle w:val="TableGrid"/>
        <w:tblW w:type="auto" w:w="0"/>
        <w:jc w:val="center"/>
        <w:tblLayout w:type="fixed"/>
        <w:tblLook w:firstColumn="1" w:firstRow="1" w:lastColumn="0" w:lastRow="0" w:noHBand="0" w:noVBand="1" w:val="04A0"/>
      </w:tblPr>
      <w:tblGrid>
        <w:gridCol w:w="2494"/>
        <w:gridCol w:w="3628"/>
        <w:gridCol w:w="3175"/>
      </w:tblGrid>
      <w:tr>
        <w:tc>
          <w:tcPr>
            <w:tcW w:type="dxa" w:w="2494"/>
            <w:shd w:val="clear" w:color="auto" w:fill="DCE6F1"/>
          </w:tcPr>
          <w:p>
            <w:r/>
            <w:r>
              <w:rPr>
                <w:b/>
                <w:sz w:val="19"/>
              </w:rPr>
              <w:t>Data</w:t>
            </w:r>
          </w:p>
        </w:tc>
        <w:tc>
          <w:tcPr>
            <w:tcW w:type="dxa" w:w="3628"/>
            <w:shd w:val="clear" w:color="auto" w:fill="DCE6F1"/>
          </w:tcPr>
          <w:p>
            <w:r/>
            <w:r>
              <w:rPr>
                <w:b/>
                <w:sz w:val="19"/>
              </w:rPr>
              <w:t>Who sees masked data</w:t>
            </w:r>
          </w:p>
        </w:tc>
        <w:tc>
          <w:tcPr>
            <w:tcW w:type="dxa" w:w="3175"/>
            <w:shd w:val="clear" w:color="auto" w:fill="DCE6F1"/>
          </w:tcPr>
          <w:p>
            <w:r/>
            <w:r>
              <w:rPr>
                <w:b/>
                <w:sz w:val="19"/>
              </w:rPr>
              <w:t>Example of masked display</w:t>
            </w:r>
          </w:p>
        </w:tc>
      </w:tr>
      <w:tr>
        <w:tc>
          <w:tcPr>
            <w:tcW w:type="dxa" w:w="2494"/>
          </w:tcPr>
          <w:p>
            <w:r/>
            <w:r>
              <w:rPr>
                <w:sz w:val="19"/>
              </w:rPr>
              <w:t>Student email</w:t>
            </w:r>
          </w:p>
        </w:tc>
        <w:tc>
          <w:tcPr>
            <w:tcW w:type="dxa" w:w="3628"/>
          </w:tcPr>
          <w:p>
            <w:r/>
            <w:r>
              <w:rPr>
                <w:sz w:val="19"/>
              </w:rPr>
              <w:t>Research Administrator, other students, auditors reviewing general reports</w:t>
            </w:r>
          </w:p>
        </w:tc>
        <w:tc>
          <w:tcPr>
            <w:tcW w:type="dxa" w:w="3175"/>
          </w:tcPr>
          <w:p>
            <w:r/>
            <w:r>
              <w:rPr>
                <w:sz w:val="19"/>
              </w:rPr>
              <w:t>ab*****@university.edu</w:t>
            </w:r>
          </w:p>
        </w:tc>
      </w:tr>
      <w:tr>
        <w:tc>
          <w:tcPr>
            <w:tcW w:type="dxa" w:w="2494"/>
          </w:tcPr>
          <w:p>
            <w:r/>
            <w:r>
              <w:rPr>
                <w:sz w:val="19"/>
              </w:rPr>
              <w:t>Student name in cross-project reports</w:t>
            </w:r>
          </w:p>
        </w:tc>
        <w:tc>
          <w:tcPr>
            <w:tcW w:type="dxa" w:w="3628"/>
          </w:tcPr>
          <w:p>
            <w:r/>
            <w:r>
              <w:rPr>
                <w:sz w:val="19"/>
              </w:rPr>
              <w:t>Faculty who do not supervise the student</w:t>
            </w:r>
          </w:p>
        </w:tc>
        <w:tc>
          <w:tcPr>
            <w:tcW w:type="dxa" w:w="3175"/>
          </w:tcPr>
          <w:p>
            <w:r/>
            <w:r>
              <w:rPr>
                <w:sz w:val="19"/>
              </w:rPr>
              <w:t>Initials or student ID only</w:t>
            </w:r>
          </w:p>
        </w:tc>
      </w:tr>
      <w:tr>
        <w:tc>
          <w:tcPr>
            <w:tcW w:type="dxa" w:w="2494"/>
          </w:tcPr>
          <w:p>
            <w:r/>
            <w:r>
              <w:rPr>
                <w:sz w:val="19"/>
              </w:rPr>
              <w:t>Funding amount</w:t>
            </w:r>
          </w:p>
        </w:tc>
        <w:tc>
          <w:tcPr>
            <w:tcW w:type="dxa" w:w="3628"/>
          </w:tcPr>
          <w:p>
            <w:r/>
            <w:r>
              <w:rPr>
                <w:sz w:val="19"/>
              </w:rPr>
              <w:t>Faculty not on the project, students</w:t>
            </w:r>
          </w:p>
        </w:tc>
        <w:tc>
          <w:tcPr>
            <w:tcW w:type="dxa" w:w="3175"/>
          </w:tcPr>
          <w:p>
            <w:r/>
            <w:r>
              <w:rPr>
                <w:sz w:val="19"/>
              </w:rPr>
              <w:t>Banded ("above 50,000") or hidden</w:t>
            </w:r>
          </w:p>
        </w:tc>
      </w:tr>
      <w:tr>
        <w:tc>
          <w:tcPr>
            <w:tcW w:type="dxa" w:w="2494"/>
          </w:tcPr>
          <w:p>
            <w:r/>
            <w:r>
              <w:rPr>
                <w:sz w:val="19"/>
              </w:rPr>
              <w:t>Reviewer identity</w:t>
            </w:r>
          </w:p>
        </w:tc>
        <w:tc>
          <w:tcPr>
            <w:tcW w:type="dxa" w:w="3628"/>
          </w:tcPr>
          <w:p>
            <w:r/>
            <w:r>
              <w:rPr>
                <w:sz w:val="19"/>
              </w:rPr>
              <w:t>Authors, students, faculty not on the program committee</w:t>
            </w:r>
          </w:p>
        </w:tc>
        <w:tc>
          <w:tcPr>
            <w:tcW w:type="dxa" w:w="3175"/>
          </w:tcPr>
          <w:p>
            <w:r/>
            <w:r>
              <w:rPr>
                <w:sz w:val="19"/>
              </w:rPr>
              <w:t>Reviewer 1, Reviewer 2</w:t>
            </w:r>
          </w:p>
        </w:tc>
      </w:tr>
      <w:tr>
        <w:tc>
          <w:tcPr>
            <w:tcW w:type="dxa" w:w="2494"/>
          </w:tcPr>
          <w:p>
            <w:r/>
            <w:r>
              <w:rPr>
                <w:sz w:val="19"/>
              </w:rPr>
              <w:t>Reviewer comments</w:t>
            </w:r>
          </w:p>
        </w:tc>
        <w:tc>
          <w:tcPr>
            <w:tcW w:type="dxa" w:w="3628"/>
          </w:tcPr>
          <w:p>
            <w:r/>
            <w:r>
              <w:rPr>
                <w:sz w:val="19"/>
              </w:rPr>
              <w:t>Everyone except authorized committee members; authors receive a sanitized copy</w:t>
            </w:r>
          </w:p>
        </w:tc>
        <w:tc>
          <w:tcPr>
            <w:tcW w:type="dxa" w:w="3175"/>
          </w:tcPr>
          <w:p>
            <w:r/>
            <w:r>
              <w:rPr>
                <w:sz w:val="19"/>
              </w:rPr>
              <w:t>Comment text without identifying details</w:t>
            </w:r>
          </w:p>
        </w:tc>
      </w:tr>
      <w:tr>
        <w:tc>
          <w:tcPr>
            <w:tcW w:type="dxa" w:w="2494"/>
          </w:tcPr>
          <w:p>
            <w:r/>
            <w:r>
              <w:rPr>
                <w:sz w:val="19"/>
              </w:rPr>
              <w:t>External researcher email</w:t>
            </w:r>
          </w:p>
        </w:tc>
        <w:tc>
          <w:tcPr>
            <w:tcW w:type="dxa" w:w="3628"/>
          </w:tcPr>
          <w:p>
            <w:r/>
            <w:r>
              <w:rPr>
                <w:sz w:val="19"/>
              </w:rPr>
              <w:t>All except Research Administrator</w:t>
            </w:r>
          </w:p>
        </w:tc>
        <w:tc>
          <w:tcPr>
            <w:tcW w:type="dxa" w:w="3175"/>
          </w:tcPr>
          <w:p>
            <w:r/>
            <w:r>
              <w:rPr>
                <w:sz w:val="19"/>
              </w:rPr>
              <w:t>Partially masked</w:t>
            </w:r>
          </w:p>
        </w:tc>
      </w:tr>
      <w:tr>
        <w:tc>
          <w:tcPr>
            <w:tcW w:type="dxa" w:w="2494"/>
          </w:tcPr>
          <w:p>
            <w:r/>
            <w:r>
              <w:rPr>
                <w:sz w:val="19"/>
              </w:rPr>
              <w:t>Audit log old/new values</w:t>
            </w:r>
          </w:p>
        </w:tc>
        <w:tc>
          <w:tcPr>
            <w:tcW w:type="dxa" w:w="3628"/>
          </w:tcPr>
          <w:p>
            <w:r/>
            <w:r>
              <w:rPr>
                <w:sz w:val="19"/>
              </w:rPr>
              <w:t>All except Auditor and DBA</w:t>
            </w:r>
          </w:p>
        </w:tc>
        <w:tc>
          <w:tcPr>
            <w:tcW w:type="dxa" w:w="3175"/>
          </w:tcPr>
          <w:p>
            <w:r/>
            <w:r>
              <w:rPr>
                <w:sz w:val="19"/>
              </w:rPr>
              <w:t>Hidden</w:t>
            </w:r>
          </w:p>
        </w:tc>
      </w:tr>
    </w:tbl>
    <w:p>
      <w:pPr>
        <w:spacing w:after="40"/>
      </w:pPr>
    </w:p>
    <w:p>
      <w:pPr>
        <w:pStyle w:val="Heading2"/>
      </w:pPr>
      <w:r>
        <w:t>11.5 Data not visible to students</w:t>
      </w:r>
    </w:p>
    <w:p>
      <w:pPr>
        <w:pStyle w:val="ListBullet"/>
      </w:pPr>
      <w:r>
        <w:t>Other students' personal details (email, status, admission date, contribution percentage).</w:t>
      </w:r>
    </w:p>
    <w:p>
      <w:pPr>
        <w:pStyle w:val="ListBullet"/>
      </w:pPr>
      <w:r>
        <w:t>Funding data (all of PROJECT_FUNDING and FUNDING_SOURCE terms).</w:t>
      </w:r>
    </w:p>
    <w:p>
      <w:pPr>
        <w:pStyle w:val="ListBullet"/>
      </w:pPr>
      <w:r>
        <w:t>All review data: scores, comments and reviewer identities, including for their own submissions (they receive a sanitized summary through the supervisor or editor).</w:t>
      </w:r>
    </w:p>
    <w:p>
      <w:pPr>
        <w:pStyle w:val="ListBullet"/>
      </w:pPr>
      <w:r>
        <w:t>Final decisions on submissions that have not been officially released.</w:t>
      </w:r>
    </w:p>
    <w:p>
      <w:pPr>
        <w:pStyle w:val="ListBullet"/>
      </w:pPr>
      <w:r>
        <w:t>Faculty personal data beyond name, rank, department and public contact.</w:t>
      </w:r>
    </w:p>
    <w:p>
      <w:pPr>
        <w:pStyle w:val="ListBullet"/>
      </w:pPr>
      <w:r>
        <w:t>The audit log and any account or security tables.</w:t>
      </w:r>
    </w:p>
    <w:p>
      <w:r>
        <w:rPr>
          <w:b w:val="0"/>
          <w:i w:val="0"/>
        </w:rPr>
        <w:t>A student may see: their own profile, their own project roles and contribution percentage, their own supervisors, and publication or submission details that are marked as released.</w:t>
      </w:r>
    </w:p>
    <w:p>
      <w:pPr>
        <w:pStyle w:val="Heading2"/>
      </w:pPr>
      <w:r>
        <w:t>11.6 How unauthorized disclosure could occur</w:t>
      </w:r>
    </w:p>
    <w:tbl>
      <w:tblPr>
        <w:tblStyle w:val="TableGrid"/>
        <w:tblW w:type="auto" w:w="0"/>
        <w:jc w:val="center"/>
        <w:tblLayout w:type="fixed"/>
        <w:tblLook w:firstColumn="1" w:firstRow="1" w:lastColumn="0" w:lastRow="0" w:noHBand="0" w:noVBand="1" w:val="04A0"/>
      </w:tblPr>
      <w:tblGrid>
        <w:gridCol w:w="1928"/>
        <w:gridCol w:w="3969"/>
        <w:gridCol w:w="3402"/>
      </w:tblGrid>
      <w:tr>
        <w:tc>
          <w:tcPr>
            <w:tcW w:type="dxa" w:w="1928"/>
            <w:shd w:val="clear" w:color="auto" w:fill="DCE6F1"/>
          </w:tcPr>
          <w:p>
            <w:r/>
            <w:r>
              <w:rPr>
                <w:b/>
                <w:sz w:val="19"/>
              </w:rPr>
              <w:t>Route</w:t>
            </w:r>
          </w:p>
        </w:tc>
        <w:tc>
          <w:tcPr>
            <w:tcW w:type="dxa" w:w="3969"/>
            <w:shd w:val="clear" w:color="auto" w:fill="DCE6F1"/>
          </w:tcPr>
          <w:p>
            <w:r/>
            <w:r>
              <w:rPr>
                <w:b/>
                <w:sz w:val="19"/>
              </w:rPr>
              <w:t>Example in this system</w:t>
            </w:r>
          </w:p>
        </w:tc>
        <w:tc>
          <w:tcPr>
            <w:tcW w:type="dxa" w:w="3402"/>
            <w:shd w:val="clear" w:color="auto" w:fill="DCE6F1"/>
          </w:tcPr>
          <w:p>
            <w:r/>
            <w:r>
              <w:rPr>
                <w:b/>
                <w:sz w:val="19"/>
              </w:rPr>
              <w:t>Control</w:t>
            </w:r>
          </w:p>
        </w:tc>
      </w:tr>
      <w:tr>
        <w:tc>
          <w:tcPr>
            <w:tcW w:type="dxa" w:w="1928"/>
          </w:tcPr>
          <w:p>
            <w:r/>
            <w:r>
              <w:rPr>
                <w:sz w:val="19"/>
              </w:rPr>
              <w:t>Over-broad privileges</w:t>
            </w:r>
          </w:p>
        </w:tc>
        <w:tc>
          <w:tcPr>
            <w:tcW w:type="dxa" w:w="3969"/>
          </w:tcPr>
          <w:p>
            <w:r/>
            <w:r>
              <w:rPr>
                <w:sz w:val="19"/>
              </w:rPr>
              <w:t>A faculty researcher is granted SELECT on all tables and reads other students' data.</w:t>
            </w:r>
          </w:p>
        </w:tc>
        <w:tc>
          <w:tcPr>
            <w:tcW w:type="dxa" w:w="3402"/>
          </w:tcPr>
          <w:p>
            <w:r/>
            <w:r>
              <w:rPr>
                <w:sz w:val="19"/>
              </w:rPr>
              <w:t>Least privilege, role-based access, restricted views.</w:t>
            </w:r>
          </w:p>
        </w:tc>
      </w:tr>
      <w:tr>
        <w:tc>
          <w:tcPr>
            <w:tcW w:type="dxa" w:w="1928"/>
          </w:tcPr>
          <w:p>
            <w:r/>
            <w:r>
              <w:rPr>
                <w:sz w:val="19"/>
              </w:rPr>
              <w:t>SQL injection</w:t>
            </w:r>
          </w:p>
        </w:tc>
        <w:tc>
          <w:tcPr>
            <w:tcW w:type="dxa" w:w="3969"/>
          </w:tcPr>
          <w:p>
            <w:r/>
            <w:r>
              <w:rPr>
                <w:sz w:val="19"/>
              </w:rPr>
              <w:t>A search box in the web application concatenates input into SQL and returns REVIEW rows.</w:t>
            </w:r>
          </w:p>
        </w:tc>
        <w:tc>
          <w:tcPr>
            <w:tcW w:type="dxa" w:w="3402"/>
          </w:tcPr>
          <w:p>
            <w:r/>
            <w:r>
              <w:rPr>
                <w:sz w:val="19"/>
              </w:rPr>
              <w:t>Prepared statements, input validation, application accounts without access to sensitive tables.</w:t>
            </w:r>
          </w:p>
        </w:tc>
      </w:tr>
      <w:tr>
        <w:tc>
          <w:tcPr>
            <w:tcW w:type="dxa" w:w="1928"/>
          </w:tcPr>
          <w:p>
            <w:r/>
            <w:r>
              <w:rPr>
                <w:sz w:val="19"/>
              </w:rPr>
              <w:t>Stolen or weak credentials</w:t>
            </w:r>
          </w:p>
        </w:tc>
        <w:tc>
          <w:tcPr>
            <w:tcW w:type="dxa" w:w="3969"/>
          </w:tcPr>
          <w:p>
            <w:r/>
            <w:r>
              <w:rPr>
                <w:sz w:val="19"/>
              </w:rPr>
              <w:t>A Research Administrator's password is guessed or phished.</w:t>
            </w:r>
          </w:p>
        </w:tc>
        <w:tc>
          <w:tcPr>
            <w:tcW w:type="dxa" w:w="3402"/>
          </w:tcPr>
          <w:p>
            <w:r/>
            <w:r>
              <w:rPr>
                <w:sz w:val="19"/>
              </w:rPr>
              <w:t>MFA, strong passwords, lockout, alerts.</w:t>
            </w:r>
          </w:p>
        </w:tc>
      </w:tr>
      <w:tr>
        <w:tc>
          <w:tcPr>
            <w:tcW w:type="dxa" w:w="1928"/>
          </w:tcPr>
          <w:p>
            <w:r/>
            <w:r>
              <w:rPr>
                <w:sz w:val="19"/>
              </w:rPr>
              <w:t>Insider misuse</w:t>
            </w:r>
          </w:p>
        </w:tc>
        <w:tc>
          <w:tcPr>
            <w:tcW w:type="dxa" w:w="3969"/>
          </w:tcPr>
          <w:p>
            <w:r/>
            <w:r>
              <w:rPr>
                <w:sz w:val="19"/>
              </w:rPr>
              <w:t>A DBA reads reviewer comments out of curiosity.</w:t>
            </w:r>
          </w:p>
        </w:tc>
        <w:tc>
          <w:tcPr>
            <w:tcW w:type="dxa" w:w="3402"/>
          </w:tcPr>
          <w:p>
            <w:r/>
            <w:r>
              <w:rPr>
                <w:sz w:val="19"/>
              </w:rPr>
              <w:t>Column encryption, audit log reviewed by the Auditor role, separation of duties.</w:t>
            </w:r>
          </w:p>
        </w:tc>
      </w:tr>
      <w:tr>
        <w:tc>
          <w:tcPr>
            <w:tcW w:type="dxa" w:w="1928"/>
          </w:tcPr>
          <w:p>
            <w:r/>
            <w:r>
              <w:rPr>
                <w:sz w:val="19"/>
              </w:rPr>
              <w:t>Unencrypted backups or copies</w:t>
            </w:r>
          </w:p>
        </w:tc>
        <w:tc>
          <w:tcPr>
            <w:tcW w:type="dxa" w:w="3969"/>
          </w:tcPr>
          <w:p>
            <w:r/>
            <w:r>
              <w:rPr>
                <w:sz w:val="19"/>
              </w:rPr>
              <w:t>A backup disk or a CSV export for a report is lost or emailed.</w:t>
            </w:r>
          </w:p>
        </w:tc>
        <w:tc>
          <w:tcPr>
            <w:tcW w:type="dxa" w:w="3402"/>
          </w:tcPr>
          <w:p>
            <w:r/>
            <w:r>
              <w:rPr>
                <w:sz w:val="19"/>
              </w:rPr>
              <w:t>Backup encryption, controlled export, data-loss policies.</w:t>
            </w:r>
          </w:p>
        </w:tc>
      </w:tr>
      <w:tr>
        <w:tc>
          <w:tcPr>
            <w:tcW w:type="dxa" w:w="1928"/>
          </w:tcPr>
          <w:p>
            <w:r/>
            <w:r>
              <w:rPr>
                <w:sz w:val="19"/>
              </w:rPr>
              <w:t>Inference</w:t>
            </w:r>
          </w:p>
        </w:tc>
        <w:tc>
          <w:tcPr>
            <w:tcW w:type="dxa" w:w="3969"/>
          </w:tcPr>
          <w:p>
            <w:r/>
            <w:r>
              <w:rPr>
                <w:sz w:val="19"/>
              </w:rPr>
              <w:t>A student sees an aggregate view with very small groups and deduces a reviewer or a funding amount.</w:t>
            </w:r>
          </w:p>
        </w:tc>
        <w:tc>
          <w:tcPr>
            <w:tcW w:type="dxa" w:w="3402"/>
          </w:tcPr>
          <w:p>
            <w:r/>
            <w:r>
              <w:rPr>
                <w:sz w:val="19"/>
              </w:rPr>
              <w:t>Minimum group size in aggregate views; masking.</w:t>
            </w:r>
          </w:p>
        </w:tc>
      </w:tr>
      <w:tr>
        <w:tc>
          <w:tcPr>
            <w:tcW w:type="dxa" w:w="1928"/>
          </w:tcPr>
          <w:p>
            <w:r/>
            <w:r>
              <w:rPr>
                <w:sz w:val="19"/>
              </w:rPr>
              <w:t>Misconfiguration</w:t>
            </w:r>
          </w:p>
        </w:tc>
        <w:tc>
          <w:tcPr>
            <w:tcW w:type="dxa" w:w="3969"/>
          </w:tcPr>
          <w:p>
            <w:r/>
            <w:r>
              <w:rPr>
                <w:sz w:val="19"/>
              </w:rPr>
              <w:t>Database port exposed to the internet, default accounts left active.</w:t>
            </w:r>
          </w:p>
        </w:tc>
        <w:tc>
          <w:tcPr>
            <w:tcW w:type="dxa" w:w="3402"/>
          </w:tcPr>
          <w:p>
            <w:r/>
            <w:r>
              <w:rPr>
                <w:sz w:val="19"/>
              </w:rPr>
              <w:t>Firewall, hardening checklist, regular scans.</w:t>
            </w:r>
          </w:p>
        </w:tc>
      </w:tr>
      <w:tr>
        <w:tc>
          <w:tcPr>
            <w:tcW w:type="dxa" w:w="1928"/>
          </w:tcPr>
          <w:p>
            <w:r/>
            <w:r>
              <w:rPr>
                <w:sz w:val="19"/>
              </w:rPr>
              <w:t>Shared test data</w:t>
            </w:r>
          </w:p>
        </w:tc>
        <w:tc>
          <w:tcPr>
            <w:tcW w:type="dxa" w:w="3969"/>
          </w:tcPr>
          <w:p>
            <w:r/>
            <w:r>
              <w:rPr>
                <w:sz w:val="19"/>
              </w:rPr>
              <w:t>Production data copied to a development database.</w:t>
            </w:r>
          </w:p>
        </w:tc>
        <w:tc>
          <w:tcPr>
            <w:tcW w:type="dxa" w:w="3402"/>
          </w:tcPr>
          <w:p>
            <w:r/>
            <w:r>
              <w:rPr>
                <w:sz w:val="19"/>
              </w:rPr>
              <w:t>Use masked or synthetic data in development.</w:t>
            </w:r>
          </w:p>
        </w:tc>
      </w:tr>
      <w:tr>
        <w:tc>
          <w:tcPr>
            <w:tcW w:type="dxa" w:w="1928"/>
          </w:tcPr>
          <w:p>
            <w:r/>
            <w:r>
              <w:rPr>
                <w:sz w:val="19"/>
              </w:rPr>
              <w:t>Excessive sharing</w:t>
            </w:r>
          </w:p>
        </w:tc>
        <w:tc>
          <w:tcPr>
            <w:tcW w:type="dxa" w:w="3969"/>
          </w:tcPr>
          <w:p>
            <w:r/>
            <w:r>
              <w:rPr>
                <w:sz w:val="19"/>
              </w:rPr>
              <w:t>An exported publication list includes unpublished titles and reviewer scores.</w:t>
            </w:r>
          </w:p>
        </w:tc>
        <w:tc>
          <w:tcPr>
            <w:tcW w:type="dxa" w:w="3402"/>
          </w:tcPr>
          <w:p>
            <w:r/>
            <w:r>
              <w:rPr>
                <w:sz w:val="19"/>
              </w:rPr>
              <w:t>Governed export views, classification labels.</w:t>
            </w:r>
          </w:p>
        </w:tc>
      </w:tr>
    </w:tbl>
    <w:p>
      <w:pPr>
        <w:spacing w:after="40"/>
      </w:pPr>
    </w:p>
    <w:p>
      <w:pPr>
        <w:pStyle w:val="Heading2"/>
      </w:pPr>
      <w:r>
        <w:t>11.7 Advanced requirement: data masking and restricted views</w:t>
      </w:r>
    </w:p>
    <w:p>
      <w:r>
        <w:rPr>
          <w:b w:val="0"/>
          <w:i w:val="0"/>
        </w:rPr>
        <w:t>Restricted views expose only the permitted columns and rows, and masking functions hide part of a value. Users and roles get access to the views, not to the base tables. The following MySQL code demonstrates the mechanism (view names are illustrative and column names follow the schema in Task 2).</w:t>
      </w:r>
    </w:p>
    <w:p>
      <w:pPr>
        <w:spacing w:after="0"/>
      </w:pPr>
      <w:r>
        <w:rPr>
          <w:rFonts w:ascii="Consolas" w:hAnsi="Consolas" w:eastAsia="Consolas"/>
          <w:sz w:val="17"/>
        </w:rPr>
        <w:t>-- Masking helper (deterministic, no side effects)</w:t>
      </w:r>
    </w:p>
    <w:p>
      <w:pPr>
        <w:spacing w:after="0"/>
      </w:pPr>
      <w:r>
        <w:rPr>
          <w:rFonts w:ascii="Consolas" w:hAnsi="Consolas" w:eastAsia="Consolas"/>
          <w:sz w:val="17"/>
        </w:rPr>
        <w:t>DELIMITER //</w:t>
      </w:r>
    </w:p>
    <w:p>
      <w:pPr>
        <w:spacing w:after="0"/>
      </w:pPr>
      <w:r>
        <w:rPr>
          <w:rFonts w:ascii="Consolas" w:hAnsi="Consolas" w:eastAsia="Consolas"/>
          <w:sz w:val="17"/>
        </w:rPr>
        <w:t>CREATE FUNCTION mask_email(e VARCHAR(255)) RETURNS VARCHAR(255)</w:t>
      </w:r>
    </w:p>
    <w:p>
      <w:pPr>
        <w:spacing w:after="0"/>
      </w:pPr>
      <w:r>
        <w:rPr>
          <w:rFonts w:ascii="Consolas" w:hAnsi="Consolas" w:eastAsia="Consolas"/>
          <w:sz w:val="17"/>
        </w:rPr>
        <w:t>DETERMINISTIC</w:t>
      </w:r>
    </w:p>
    <w:p>
      <w:pPr>
        <w:spacing w:after="0"/>
      </w:pPr>
      <w:r>
        <w:rPr>
          <w:rFonts w:ascii="Consolas" w:hAnsi="Consolas" w:eastAsia="Consolas"/>
          <w:sz w:val="17"/>
        </w:rPr>
        <w:t>BEGIN</w:t>
      </w:r>
    </w:p>
    <w:p>
      <w:pPr>
        <w:spacing w:after="0"/>
      </w:pPr>
      <w:r>
        <w:rPr>
          <w:rFonts w:ascii="Consolas" w:hAnsi="Consolas" w:eastAsia="Consolas"/>
          <w:sz w:val="17"/>
        </w:rPr>
        <w:t xml:space="preserve">  IF e IS NULL OR LOCATE('@', e) &lt; 3 THEN RETURN '***'; END IF;</w:t>
      </w:r>
    </w:p>
    <w:p>
      <w:pPr>
        <w:spacing w:after="0"/>
      </w:pPr>
      <w:r>
        <w:rPr>
          <w:rFonts w:ascii="Consolas" w:hAnsi="Consolas" w:eastAsia="Consolas"/>
          <w:sz w:val="17"/>
        </w:rPr>
        <w:t xml:space="preserve">  RETURN CONCAT(LEFT(e, 2), REPEAT('*', LOCATE('@', e) - 3), SUBSTRING(e, LOCATE('@', e)));</w:t>
      </w:r>
    </w:p>
    <w:p>
      <w:pPr>
        <w:spacing w:after="0"/>
      </w:pPr>
      <w:r>
        <w:rPr>
          <w:rFonts w:ascii="Consolas" w:hAnsi="Consolas" w:eastAsia="Consolas"/>
          <w:sz w:val="17"/>
        </w:rPr>
        <w:t>END //</w:t>
      </w:r>
    </w:p>
    <w:p>
      <w:pPr>
        <w:spacing w:after="0"/>
      </w:pPr>
      <w:r>
        <w:rPr>
          <w:rFonts w:ascii="Consolas" w:hAnsi="Consolas" w:eastAsia="Consolas"/>
          <w:sz w:val="17"/>
        </w:rPr>
        <w:t>DELIMITER ;</w:t>
      </w:r>
    </w:p>
    <w:p>
      <w:pPr>
        <w:spacing w:after="0"/>
      </w:pPr>
      <w:r>
        <w:rPr>
          <w:rFonts w:ascii="Consolas" w:hAnsi="Consolas" w:eastAsia="Consolas"/>
          <w:sz w:val="17"/>
        </w:rPr>
        <w:t xml:space="preserve"> </w:t>
      </w:r>
    </w:p>
    <w:p>
      <w:pPr>
        <w:spacing w:after="0"/>
      </w:pPr>
      <w:r>
        <w:rPr>
          <w:rFonts w:ascii="Consolas" w:hAnsi="Consolas" w:eastAsia="Consolas"/>
          <w:sz w:val="17"/>
        </w:rPr>
        <w:t>-- 1. Staff view: students without sensitive columns, email masked</w:t>
      </w:r>
    </w:p>
    <w:p>
      <w:pPr>
        <w:spacing w:after="0"/>
      </w:pPr>
      <w:r>
        <w:rPr>
          <w:rFonts w:ascii="Consolas" w:hAnsi="Consolas" w:eastAsia="Consolas"/>
          <w:sz w:val="17"/>
        </w:rPr>
        <w:t>CREATE VIEW v_student_public AS</w:t>
      </w:r>
    </w:p>
    <w:p>
      <w:pPr>
        <w:spacing w:after="0"/>
      </w:pPr>
      <w:r>
        <w:rPr>
          <w:rFonts w:ascii="Consolas" w:hAnsi="Consolas" w:eastAsia="Consolas"/>
          <w:sz w:val="17"/>
        </w:rPr>
        <w:t>SELECT s.student_id, s.name, mask_email(s.email) AS email, p.name AS program</w:t>
      </w:r>
    </w:p>
    <w:p>
      <w:pPr>
        <w:spacing w:after="0"/>
      </w:pPr>
      <w:r>
        <w:rPr>
          <w:rFonts w:ascii="Consolas" w:hAnsi="Consolas" w:eastAsia="Consolas"/>
          <w:sz w:val="17"/>
        </w:rPr>
        <w:t>FROM student s JOIN program p ON p.program_id = s.program_id;</w:t>
      </w:r>
    </w:p>
    <w:p>
      <w:pPr>
        <w:spacing w:after="0"/>
      </w:pPr>
      <w:r>
        <w:rPr>
          <w:rFonts w:ascii="Consolas" w:hAnsi="Consolas" w:eastAsia="Consolas"/>
          <w:sz w:val="17"/>
        </w:rPr>
        <w:t xml:space="preserve"> </w:t>
      </w:r>
    </w:p>
    <w:p>
      <w:pPr>
        <w:spacing w:after="0"/>
      </w:pPr>
      <w:r>
        <w:rPr>
          <w:rFonts w:ascii="Consolas" w:hAnsi="Consolas" w:eastAsia="Consolas"/>
          <w:sz w:val="17"/>
        </w:rPr>
        <w:t>-- 2. Student self-service view: a student sees only their own row</w:t>
      </w:r>
    </w:p>
    <w:p>
      <w:pPr>
        <w:spacing w:after="0"/>
      </w:pPr>
      <w:r>
        <w:rPr>
          <w:rFonts w:ascii="Consolas" w:hAnsi="Consolas" w:eastAsia="Consolas"/>
          <w:sz w:val="17"/>
        </w:rPr>
        <w:t>CREATE VIEW v_student_self AS</w:t>
      </w:r>
    </w:p>
    <w:p>
      <w:pPr>
        <w:spacing w:after="0"/>
      </w:pPr>
      <w:r>
        <w:rPr>
          <w:rFonts w:ascii="Consolas" w:hAnsi="Consolas" w:eastAsia="Consolas"/>
          <w:sz w:val="17"/>
        </w:rPr>
        <w:t>SELECT s.student_id, s.name, s.email, s.admission_date, s.status</w:t>
      </w:r>
    </w:p>
    <w:p>
      <w:pPr>
        <w:spacing w:after="0"/>
      </w:pPr>
      <w:r>
        <w:rPr>
          <w:rFonts w:ascii="Consolas" w:hAnsi="Consolas" w:eastAsia="Consolas"/>
          <w:sz w:val="17"/>
        </w:rPr>
        <w:t>FROM student s</w:t>
      </w:r>
    </w:p>
    <w:p>
      <w:pPr>
        <w:spacing w:after="0"/>
      </w:pPr>
      <w:r>
        <w:rPr>
          <w:rFonts w:ascii="Consolas" w:hAnsi="Consolas" w:eastAsia="Consolas"/>
          <w:sz w:val="17"/>
        </w:rPr>
        <w:t>WHERE s.email = SUBSTRING_INDEX(USER(), '@', 1);</w:t>
      </w:r>
    </w:p>
    <w:p>
      <w:pPr>
        <w:spacing w:after="0"/>
      </w:pPr>
      <w:r>
        <w:rPr>
          <w:rFonts w:ascii="Consolas" w:hAnsi="Consolas" w:eastAsia="Consolas"/>
          <w:sz w:val="17"/>
        </w:rPr>
        <w:t xml:space="preserve"> </w:t>
      </w:r>
    </w:p>
    <w:p>
      <w:pPr>
        <w:spacing w:after="0"/>
      </w:pPr>
      <w:r>
        <w:rPr>
          <w:rFonts w:ascii="Consolas" w:hAnsi="Consolas" w:eastAsia="Consolas"/>
          <w:sz w:val="17"/>
        </w:rPr>
        <w:t>-- 3. Reviews without reviewer identity (for authors and committee chairs)</w:t>
      </w:r>
    </w:p>
    <w:p>
      <w:pPr>
        <w:spacing w:after="0"/>
      </w:pPr>
      <w:r>
        <w:rPr>
          <w:rFonts w:ascii="Consolas" w:hAnsi="Consolas" w:eastAsia="Consolas"/>
          <w:sz w:val="17"/>
        </w:rPr>
        <w:t>CREATE VIEW v_review_anonymous AS</w:t>
      </w:r>
    </w:p>
    <w:p>
      <w:pPr>
        <w:spacing w:after="0"/>
      </w:pPr>
      <w:r>
        <w:rPr>
          <w:rFonts w:ascii="Consolas" w:hAnsi="Consolas" w:eastAsia="Consolas"/>
          <w:sz w:val="17"/>
        </w:rPr>
        <w:t>SELECT r.review_id, r.submission_id,</w:t>
      </w:r>
    </w:p>
    <w:p>
      <w:pPr>
        <w:spacing w:after="0"/>
      </w:pPr>
      <w:r>
        <w:rPr>
          <w:rFonts w:ascii="Consolas" w:hAnsi="Consolas" w:eastAsia="Consolas"/>
          <w:sz w:val="17"/>
        </w:rPr>
        <w:t xml:space="preserve">       CONCAT('Reviewer ', ROW_NUMBER() OVER (PARTITION BY r.submission_id ORDER BY r.review_id)) AS reviewer_label,</w:t>
      </w:r>
    </w:p>
    <w:p>
      <w:pPr>
        <w:spacing w:after="0"/>
      </w:pPr>
      <w:r>
        <w:rPr>
          <w:rFonts w:ascii="Consolas" w:hAnsi="Consolas" w:eastAsia="Consolas"/>
          <w:sz w:val="17"/>
        </w:rPr>
        <w:t xml:space="preserve">       r.score</w:t>
      </w:r>
    </w:p>
    <w:p>
      <w:pPr>
        <w:spacing w:after="0"/>
      </w:pPr>
      <w:r>
        <w:rPr>
          <w:rFonts w:ascii="Consolas" w:hAnsi="Consolas" w:eastAsia="Consolas"/>
          <w:sz w:val="17"/>
        </w:rPr>
        <w:t>FROM review r;</w:t>
      </w:r>
    </w:p>
    <w:p>
      <w:pPr>
        <w:spacing w:after="0"/>
      </w:pPr>
      <w:r>
        <w:rPr>
          <w:rFonts w:ascii="Consolas" w:hAnsi="Consolas" w:eastAsia="Consolas"/>
          <w:sz w:val="17"/>
        </w:rPr>
        <w:t xml:space="preserve"> </w:t>
      </w:r>
    </w:p>
    <w:p>
      <w:pPr>
        <w:spacing w:after="0"/>
      </w:pPr>
      <w:r>
        <w:rPr>
          <w:rFonts w:ascii="Consolas" w:hAnsi="Consolas" w:eastAsia="Consolas"/>
          <w:sz w:val="17"/>
        </w:rPr>
        <w:t>-- 4. Funding banded for faculty who are not project owners</w:t>
      </w:r>
    </w:p>
    <w:p>
      <w:pPr>
        <w:spacing w:after="0"/>
      </w:pPr>
      <w:r>
        <w:rPr>
          <w:rFonts w:ascii="Consolas" w:hAnsi="Consolas" w:eastAsia="Consolas"/>
          <w:sz w:val="17"/>
        </w:rPr>
        <w:t>CREATE VIEW v_funding_banded AS</w:t>
      </w:r>
    </w:p>
    <w:p>
      <w:pPr>
        <w:spacing w:after="0"/>
      </w:pPr>
      <w:r>
        <w:rPr>
          <w:rFonts w:ascii="Consolas" w:hAnsi="Consolas" w:eastAsia="Consolas"/>
          <w:sz w:val="17"/>
        </w:rPr>
        <w:t>SELECT project_id,</w:t>
      </w:r>
    </w:p>
    <w:p>
      <w:pPr>
        <w:spacing w:after="0"/>
      </w:pPr>
      <w:r>
        <w:rPr>
          <w:rFonts w:ascii="Consolas" w:hAnsi="Consolas" w:eastAsia="Consolas"/>
          <w:sz w:val="17"/>
        </w:rPr>
        <w:t xml:space="preserve">       CASE WHEN SUM(amount) &lt; 10000 THEN 'under 10k'</w:t>
      </w:r>
    </w:p>
    <w:p>
      <w:pPr>
        <w:spacing w:after="0"/>
      </w:pPr>
      <w:r>
        <w:rPr>
          <w:rFonts w:ascii="Consolas" w:hAnsi="Consolas" w:eastAsia="Consolas"/>
          <w:sz w:val="17"/>
        </w:rPr>
        <w:t xml:space="preserve">            WHEN SUM(amount) &lt; 50000 THEN '10k-50k'</w:t>
      </w:r>
    </w:p>
    <w:p>
      <w:pPr>
        <w:spacing w:after="0"/>
      </w:pPr>
      <w:r>
        <w:rPr>
          <w:rFonts w:ascii="Consolas" w:hAnsi="Consolas" w:eastAsia="Consolas"/>
          <w:sz w:val="17"/>
        </w:rPr>
        <w:t xml:space="preserve">            ELSE 'over 50k' END AS funding_band</w:t>
      </w:r>
    </w:p>
    <w:p>
      <w:pPr>
        <w:spacing w:after="0"/>
      </w:pPr>
      <w:r>
        <w:rPr>
          <w:rFonts w:ascii="Consolas" w:hAnsi="Consolas" w:eastAsia="Consolas"/>
          <w:sz w:val="17"/>
        </w:rPr>
        <w:t>FROM project_funding GROUP BY project_id;</w:t>
      </w:r>
    </w:p>
    <w:p>
      <w:pPr>
        <w:spacing w:after="0"/>
      </w:pPr>
      <w:r>
        <w:rPr>
          <w:rFonts w:ascii="Consolas" w:hAnsi="Consolas" w:eastAsia="Consolas"/>
          <w:sz w:val="17"/>
        </w:rPr>
        <w:t xml:space="preserve"> </w:t>
      </w:r>
    </w:p>
    <w:p>
      <w:pPr>
        <w:spacing w:after="0"/>
      </w:pPr>
      <w:r>
        <w:rPr>
          <w:rFonts w:ascii="Consolas" w:hAnsi="Consolas" w:eastAsia="Consolas"/>
          <w:sz w:val="17"/>
        </w:rPr>
        <w:t>-- Grants go to views, never to base tables</w:t>
      </w:r>
    </w:p>
    <w:p>
      <w:pPr>
        <w:spacing w:after="0"/>
      </w:pPr>
      <w:r>
        <w:rPr>
          <w:rFonts w:ascii="Consolas" w:hAnsi="Consolas" w:eastAsia="Consolas"/>
          <w:sz w:val="17"/>
        </w:rPr>
        <w:t>GRANT SELECT ON rms.v_student_public TO 'faculty_researcher';</w:t>
      </w:r>
    </w:p>
    <w:p>
      <w:pPr>
        <w:spacing w:after="0"/>
      </w:pPr>
      <w:r>
        <w:rPr>
          <w:rFonts w:ascii="Consolas" w:hAnsi="Consolas" w:eastAsia="Consolas"/>
          <w:sz w:val="17"/>
        </w:rPr>
        <w:t>GRANT SELECT ON rms.v_student_self   TO 'student_role';</w:t>
      </w:r>
    </w:p>
    <w:p>
      <w:pPr>
        <w:spacing w:after="0"/>
      </w:pPr>
      <w:r>
        <w:rPr>
          <w:rFonts w:ascii="Consolas" w:hAnsi="Consolas" w:eastAsia="Consolas"/>
          <w:sz w:val="17"/>
        </w:rPr>
        <w:t>GRANT SELECT ON rms.v_review_anonymous TO 'faculty_researcher';</w:t>
      </w:r>
    </w:p>
    <w:p>
      <w:pPr>
        <w:spacing w:after="0"/>
      </w:pPr>
      <w:r>
        <w:rPr>
          <w:rFonts w:ascii="Consolas" w:hAnsi="Consolas" w:eastAsia="Consolas"/>
          <w:sz w:val="17"/>
        </w:rPr>
        <w:t>REVOKE ALL PRIVILEGES ON rms.review FROM 'student_role';</w:t>
      </w:r>
    </w:p>
    <w:p/>
    <w:p>
      <w:r>
        <w:rPr>
          <w:b w:val="0"/>
          <w:i/>
        </w:rPr>
        <w:t>Note: the code is illustrative and has not been executed against a live MySQL server. Check the view and role names against the DDL and role scripts in your submitted SQL scripts before including it.</w:t>
      </w:r>
    </w:p>
    <w:p>
      <w:r>
        <w:br w:type="page"/>
      </w:r>
    </w:p>
    <w:p>
      <w:pPr>
        <w:pStyle w:val="Heading1"/>
      </w:pPr>
      <w:r>
        <w:t>Task 12: Backup and Recovery Strategy</w:t>
      </w:r>
    </w:p>
    <w:p>
      <w:pPr>
        <w:pStyle w:val="Heading2"/>
      </w:pPr>
      <w:r>
        <w:t>12.1 Assumptions</w:t>
      </w:r>
    </w:p>
    <w:p>
      <w:pPr>
        <w:pStyle w:val="ListBullet"/>
      </w:pPr>
      <w:r>
        <w:t>MySQL 8 with InnoDB, binary logging enabled (log_bin = ON, row format) so point-in-time recovery is possible.</w:t>
      </w:r>
    </w:p>
    <w:p>
      <w:pPr>
        <w:pStyle w:val="ListBullet"/>
      </w:pPr>
      <w:r>
        <w:t>The database is small to medium (tens of gigabytes at most); the system is used mainly during working days, with writes to funding, submissions and reviews concentrated around conference deadlines.</w:t>
      </w:r>
    </w:p>
    <w:p>
      <w:pPr>
        <w:pStyle w:val="ListBullet"/>
      </w:pPr>
      <w:r>
        <w:t>The values below are proposals for a university department and should be changed to match any figures your instructor or institution specifies.</w:t>
      </w:r>
    </w:p>
    <w:p>
      <w:pPr>
        <w:pStyle w:val="Heading2"/>
      </w:pPr>
      <w:r>
        <w:t>12.2 Backup design</w:t>
      </w:r>
    </w:p>
    <w:tbl>
      <w:tblPr>
        <w:tblStyle w:val="TableGrid"/>
        <w:tblW w:type="auto" w:w="0"/>
        <w:jc w:val="center"/>
        <w:tblLayout w:type="fixed"/>
        <w:tblLook w:firstColumn="1" w:firstRow="1" w:lastColumn="0" w:lastRow="0" w:noHBand="0" w:noVBand="1" w:val="04A0"/>
      </w:tblPr>
      <w:tblGrid>
        <w:gridCol w:w="1928"/>
        <w:gridCol w:w="4649"/>
        <w:gridCol w:w="2721"/>
      </w:tblGrid>
      <w:tr>
        <w:tc>
          <w:tcPr>
            <w:tcW w:type="dxa" w:w="1928"/>
            <w:shd w:val="clear" w:color="auto" w:fill="DCE6F1"/>
          </w:tcPr>
          <w:p>
            <w:r/>
            <w:r>
              <w:rPr>
                <w:b/>
                <w:sz w:val="19"/>
              </w:rPr>
              <w:t>Element</w:t>
            </w:r>
          </w:p>
        </w:tc>
        <w:tc>
          <w:tcPr>
            <w:tcW w:type="dxa" w:w="4649"/>
            <w:shd w:val="clear" w:color="auto" w:fill="DCE6F1"/>
          </w:tcPr>
          <w:p>
            <w:r/>
            <w:r>
              <w:rPr>
                <w:b/>
                <w:sz w:val="19"/>
              </w:rPr>
              <w:t>Strategy</w:t>
            </w:r>
          </w:p>
        </w:tc>
        <w:tc>
          <w:tcPr>
            <w:tcW w:type="dxa" w:w="2721"/>
            <w:shd w:val="clear" w:color="auto" w:fill="DCE6F1"/>
          </w:tcPr>
          <w:p>
            <w:r/>
            <w:r>
              <w:rPr>
                <w:b/>
                <w:sz w:val="19"/>
              </w:rPr>
              <w:t>Reason</w:t>
            </w:r>
          </w:p>
        </w:tc>
      </w:tr>
      <w:tr>
        <w:tc>
          <w:tcPr>
            <w:tcW w:type="dxa" w:w="1928"/>
          </w:tcPr>
          <w:p>
            <w:r/>
            <w:r>
              <w:rPr>
                <w:sz w:val="19"/>
              </w:rPr>
              <w:t>Full backup frequency</w:t>
            </w:r>
          </w:p>
        </w:tc>
        <w:tc>
          <w:tcPr>
            <w:tcW w:type="dxa" w:w="4649"/>
          </w:tcPr>
          <w:p>
            <w:r/>
            <w:r>
              <w:rPr>
                <w:sz w:val="19"/>
              </w:rPr>
              <w:t>Weekly, Sunday 01:00 (logical backup with mysqldump --single-transaction or physical backup with MySQL Enterprise Backup / Percona XtraBackup).</w:t>
            </w:r>
          </w:p>
        </w:tc>
        <w:tc>
          <w:tcPr>
            <w:tcW w:type="dxa" w:w="2721"/>
          </w:tcPr>
          <w:p>
            <w:r/>
            <w:r>
              <w:rPr>
                <w:sz w:val="19"/>
              </w:rPr>
              <w:t>A full copy is the base for every restore; low activity at the chosen time.</w:t>
            </w:r>
          </w:p>
        </w:tc>
      </w:tr>
      <w:tr>
        <w:tc>
          <w:tcPr>
            <w:tcW w:type="dxa" w:w="1928"/>
          </w:tcPr>
          <w:p>
            <w:r/>
            <w:r>
              <w:rPr>
                <w:sz w:val="19"/>
              </w:rPr>
              <w:t>Differential / incremental</w:t>
            </w:r>
          </w:p>
        </w:tc>
        <w:tc>
          <w:tcPr>
            <w:tcW w:type="dxa" w:w="4649"/>
          </w:tcPr>
          <w:p>
            <w:r/>
            <w:r>
              <w:rPr>
                <w:sz w:val="19"/>
              </w:rPr>
              <w:t>Daily incremental (changes since last backup) at 01:00 Monday–Saturday. Binary logs are copied every 15 minutes to off-site storage.</w:t>
            </w:r>
          </w:p>
        </w:tc>
        <w:tc>
          <w:tcPr>
            <w:tcW w:type="dxa" w:w="2721"/>
          </w:tcPr>
          <w:p>
            <w:r/>
            <w:r>
              <w:rPr>
                <w:sz w:val="19"/>
              </w:rPr>
              <w:t>Short restore chain (at most 7 files) and small data loss window.</w:t>
            </w:r>
          </w:p>
        </w:tc>
      </w:tr>
      <w:tr>
        <w:tc>
          <w:tcPr>
            <w:tcW w:type="dxa" w:w="1928"/>
          </w:tcPr>
          <w:p>
            <w:r/>
            <w:r>
              <w:rPr>
                <w:sz w:val="19"/>
              </w:rPr>
              <w:t>Retention</w:t>
            </w:r>
          </w:p>
        </w:tc>
        <w:tc>
          <w:tcPr>
            <w:tcW w:type="dxa" w:w="4649"/>
          </w:tcPr>
          <w:p>
            <w:r/>
            <w:r>
              <w:rPr>
                <w:sz w:val="19"/>
              </w:rPr>
              <w:t>Daily backups 30 days; weekly full backups 12 weeks; monthly full backups 12 months; yearly full backup 7 years. Binary logs 14 days.</w:t>
            </w:r>
          </w:p>
        </w:tc>
        <w:tc>
          <w:tcPr>
            <w:tcW w:type="dxa" w:w="2721"/>
          </w:tcPr>
          <w:p>
            <w:r/>
            <w:r>
              <w:rPr>
                <w:sz w:val="19"/>
              </w:rPr>
              <w:t>Covers accidental deletion found late, audit needs and legal retention (to be confirmed with university policy).</w:t>
            </w:r>
          </w:p>
        </w:tc>
      </w:tr>
      <w:tr>
        <w:tc>
          <w:tcPr>
            <w:tcW w:type="dxa" w:w="1928"/>
          </w:tcPr>
          <w:p>
            <w:r/>
            <w:r>
              <w:rPr>
                <w:sz w:val="19"/>
              </w:rPr>
              <w:t>Off-site backup</w:t>
            </w:r>
          </w:p>
        </w:tc>
        <w:tc>
          <w:tcPr>
            <w:tcW w:type="dxa" w:w="4649"/>
          </w:tcPr>
          <w:p>
            <w:r/>
            <w:r>
              <w:rPr>
                <w:sz w:val="19"/>
              </w:rPr>
              <w:t>Follows the 3-2-1 rule: 3 copies, 2 media types, 1 off-site. Local disk copy, a copy at a second campus site or cloud object storage in the same country, and an offline or immutable copy monthly.</w:t>
            </w:r>
          </w:p>
        </w:tc>
        <w:tc>
          <w:tcPr>
            <w:tcW w:type="dxa" w:w="2721"/>
          </w:tcPr>
          <w:p>
            <w:r/>
            <w:r>
              <w:rPr>
                <w:sz w:val="19"/>
              </w:rPr>
              <w:t>Protects against site failure, fire, ransomware.</w:t>
            </w:r>
          </w:p>
        </w:tc>
      </w:tr>
      <w:tr>
        <w:tc>
          <w:tcPr>
            <w:tcW w:type="dxa" w:w="1928"/>
          </w:tcPr>
          <w:p>
            <w:r/>
            <w:r>
              <w:rPr>
                <w:sz w:val="19"/>
              </w:rPr>
              <w:t>Backup encryption</w:t>
            </w:r>
          </w:p>
        </w:tc>
        <w:tc>
          <w:tcPr>
            <w:tcW w:type="dxa" w:w="4649"/>
          </w:tcPr>
          <w:p>
            <w:r/>
            <w:r>
              <w:rPr>
                <w:sz w:val="19"/>
              </w:rPr>
              <w:t>AES-256 encryption before leaving the server; keys stored in a separate key vault; transfer over TLS.</w:t>
            </w:r>
          </w:p>
        </w:tc>
        <w:tc>
          <w:tcPr>
            <w:tcW w:type="dxa" w:w="2721"/>
          </w:tcPr>
          <w:p>
            <w:r/>
            <w:r>
              <w:rPr>
                <w:sz w:val="19"/>
              </w:rPr>
              <w:t>Backups contain Confidential and Highly Confidential data (Task 9).</w:t>
            </w:r>
          </w:p>
        </w:tc>
      </w:tr>
      <w:tr>
        <w:tc>
          <w:tcPr>
            <w:tcW w:type="dxa" w:w="1928"/>
          </w:tcPr>
          <w:p>
            <w:r/>
            <w:r>
              <w:rPr>
                <w:sz w:val="19"/>
              </w:rPr>
              <w:t>Access to backups</w:t>
            </w:r>
          </w:p>
        </w:tc>
        <w:tc>
          <w:tcPr>
            <w:tcW w:type="dxa" w:w="4649"/>
          </w:tcPr>
          <w:p>
            <w:r/>
            <w:r>
              <w:rPr>
                <w:sz w:val="19"/>
              </w:rPr>
              <w:t>Only the DBA and the backup operator, with MFA; every restore is logged and approved by the data owner.</w:t>
            </w:r>
          </w:p>
        </w:tc>
        <w:tc>
          <w:tcPr>
            <w:tcW w:type="dxa" w:w="2721"/>
          </w:tcPr>
          <w:p>
            <w:r/>
            <w:r>
              <w:rPr>
                <w:sz w:val="19"/>
              </w:rPr>
              <w:t>Backups bypass database access control.</w:t>
            </w:r>
          </w:p>
        </w:tc>
      </w:tr>
      <w:tr>
        <w:tc>
          <w:tcPr>
            <w:tcW w:type="dxa" w:w="1928"/>
          </w:tcPr>
          <w:p>
            <w:r/>
            <w:r>
              <w:rPr>
                <w:sz w:val="19"/>
              </w:rPr>
              <w:t>Verification</w:t>
            </w:r>
          </w:p>
        </w:tc>
        <w:tc>
          <w:tcPr>
            <w:tcW w:type="dxa" w:w="4649"/>
          </w:tcPr>
          <w:p>
            <w:r/>
            <w:r>
              <w:rPr>
                <w:sz w:val="19"/>
              </w:rPr>
              <w:t>Automatic checksum after each backup; a test restore into an isolated server every month; a full restore drill every semester.</w:t>
            </w:r>
          </w:p>
        </w:tc>
        <w:tc>
          <w:tcPr>
            <w:tcW w:type="dxa" w:w="2721"/>
          </w:tcPr>
          <w:p>
            <w:r/>
            <w:r>
              <w:rPr>
                <w:sz w:val="19"/>
              </w:rPr>
              <w:t>A backup is only useful if it can be restored.</w:t>
            </w:r>
          </w:p>
        </w:tc>
      </w:tr>
      <w:tr>
        <w:tc>
          <w:tcPr>
            <w:tcW w:type="dxa" w:w="1928"/>
          </w:tcPr>
          <w:p>
            <w:r/>
            <w:r>
              <w:rPr>
                <w:sz w:val="19"/>
              </w:rPr>
              <w:t>Monitoring</w:t>
            </w:r>
          </w:p>
        </w:tc>
        <w:tc>
          <w:tcPr>
            <w:tcW w:type="dxa" w:w="4649"/>
          </w:tcPr>
          <w:p>
            <w:r/>
            <w:r>
              <w:rPr>
                <w:sz w:val="19"/>
              </w:rPr>
              <w:t>Alerts for failed, missing or abnormally small backups.</w:t>
            </w:r>
          </w:p>
        </w:tc>
        <w:tc>
          <w:tcPr>
            <w:tcW w:type="dxa" w:w="2721"/>
          </w:tcPr>
          <w:p>
            <w:r/>
            <w:r>
              <w:rPr>
                <w:sz w:val="19"/>
              </w:rPr>
              <w:t>Detect silent failure early.</w:t>
            </w:r>
          </w:p>
        </w:tc>
      </w:tr>
    </w:tbl>
    <w:p>
      <w:pPr>
        <w:spacing w:after="40"/>
      </w:pPr>
    </w:p>
    <w:p>
      <w:pPr>
        <w:pStyle w:val="Heading2"/>
      </w:pPr>
      <w:r>
        <w:t>12.3 Recovery procedures</w:t>
      </w:r>
    </w:p>
    <w:p>
      <w:r>
        <w:rPr>
          <w:b/>
          <w:i w:val="0"/>
        </w:rPr>
        <w:t>Recovery by failure type:</w:t>
      </w:r>
    </w:p>
    <w:tbl>
      <w:tblPr>
        <w:tblStyle w:val="TableGrid"/>
        <w:tblW w:type="auto" w:w="0"/>
        <w:jc w:val="center"/>
        <w:tblLayout w:type="fixed"/>
        <w:tblLook w:firstColumn="1" w:firstRow="1" w:lastColumn="0" w:lastRow="0" w:noHBand="0" w:noVBand="1" w:val="04A0"/>
      </w:tblPr>
      <w:tblGrid>
        <w:gridCol w:w="2948"/>
        <w:gridCol w:w="6350"/>
      </w:tblGrid>
      <w:tr>
        <w:tc>
          <w:tcPr>
            <w:tcW w:type="dxa" w:w="2948"/>
            <w:shd w:val="clear" w:color="auto" w:fill="DCE6F1"/>
          </w:tcPr>
          <w:p>
            <w:r/>
            <w:r>
              <w:rPr>
                <w:b/>
                <w:sz w:val="19"/>
              </w:rPr>
              <w:t>Failure</w:t>
            </w:r>
          </w:p>
        </w:tc>
        <w:tc>
          <w:tcPr>
            <w:tcW w:type="dxa" w:w="6350"/>
            <w:shd w:val="clear" w:color="auto" w:fill="DCE6F1"/>
          </w:tcPr>
          <w:p>
            <w:r/>
            <w:r>
              <w:rPr>
                <w:b/>
                <w:sz w:val="19"/>
              </w:rPr>
              <w:t>Procedure</w:t>
            </w:r>
          </w:p>
        </w:tc>
      </w:tr>
      <w:tr>
        <w:tc>
          <w:tcPr>
            <w:tcW w:type="dxa" w:w="2948"/>
          </w:tcPr>
          <w:p>
            <w:r/>
            <w:r>
              <w:rPr>
                <w:sz w:val="19"/>
              </w:rPr>
              <w:t>Accidental deletion or wrong update of a few rows</w:t>
            </w:r>
          </w:p>
        </w:tc>
        <w:tc>
          <w:tcPr>
            <w:tcW w:type="dxa" w:w="6350"/>
          </w:tcPr>
          <w:p>
            <w:r/>
            <w:r>
              <w:rPr>
                <w:sz w:val="19"/>
              </w:rPr>
              <w:t>Restore the latest backup to a separate server, apply binary logs up to just before the error, copy the lost rows back. Production stays online.</w:t>
            </w:r>
          </w:p>
        </w:tc>
      </w:tr>
      <w:tr>
        <w:tc>
          <w:tcPr>
            <w:tcW w:type="dxa" w:w="2948"/>
          </w:tcPr>
          <w:p>
            <w:r/>
            <w:r>
              <w:rPr>
                <w:sz w:val="19"/>
              </w:rPr>
              <w:t>Corrupted table</w:t>
            </w:r>
          </w:p>
        </w:tc>
        <w:tc>
          <w:tcPr>
            <w:tcW w:type="dxa" w:w="6350"/>
          </w:tcPr>
          <w:p>
            <w:r/>
            <w:r>
              <w:rPr>
                <w:sz w:val="19"/>
              </w:rPr>
              <w:t>Restore the table from the last backup into a staging copy, replay logs for that table, swap in after verification.</w:t>
            </w:r>
          </w:p>
        </w:tc>
      </w:tr>
      <w:tr>
        <w:tc>
          <w:tcPr>
            <w:tcW w:type="dxa" w:w="2948"/>
          </w:tcPr>
          <w:p>
            <w:r/>
            <w:r>
              <w:rPr>
                <w:sz w:val="19"/>
              </w:rPr>
              <w:t>Complete database loss (storage failure)</w:t>
            </w:r>
          </w:p>
        </w:tc>
        <w:tc>
          <w:tcPr>
            <w:tcW w:type="dxa" w:w="6350"/>
          </w:tcPr>
          <w:p>
            <w:r/>
            <w:r>
              <w:rPr>
                <w:sz w:val="19"/>
              </w:rPr>
              <w:t>Provision replacement server; restore the latest full backup; apply incrementals in order; replay binary logs to the last available log; run integrity checks; reopen to users.</w:t>
            </w:r>
          </w:p>
        </w:tc>
      </w:tr>
      <w:tr>
        <w:tc>
          <w:tcPr>
            <w:tcW w:type="dxa" w:w="2948"/>
          </w:tcPr>
          <w:p>
            <w:r/>
            <w:r>
              <w:rPr>
                <w:sz w:val="19"/>
              </w:rPr>
              <w:t>Ransomware or malicious change</w:t>
            </w:r>
          </w:p>
        </w:tc>
        <w:tc>
          <w:tcPr>
            <w:tcW w:type="dxa" w:w="6350"/>
          </w:tcPr>
          <w:p>
            <w:r/>
            <w:r>
              <w:rPr>
                <w:sz w:val="19"/>
              </w:rPr>
              <w:t>Isolate the server; restore from an immutable or offline copy to a clean server; rotate credentials and keys; investigate using the audit log.</w:t>
            </w:r>
          </w:p>
        </w:tc>
      </w:tr>
      <w:tr>
        <w:tc>
          <w:tcPr>
            <w:tcW w:type="dxa" w:w="2948"/>
          </w:tcPr>
          <w:p>
            <w:r/>
            <w:r>
              <w:rPr>
                <w:sz w:val="19"/>
              </w:rPr>
              <w:t>Site disaster</w:t>
            </w:r>
          </w:p>
        </w:tc>
        <w:tc>
          <w:tcPr>
            <w:tcW w:type="dxa" w:w="6350"/>
          </w:tcPr>
          <w:p>
            <w:r/>
            <w:r>
              <w:rPr>
                <w:sz w:val="19"/>
              </w:rPr>
              <w:t>Activate the disaster recovery plan below.</w:t>
            </w:r>
          </w:p>
        </w:tc>
      </w:tr>
    </w:tbl>
    <w:p>
      <w:pPr>
        <w:spacing w:after="40"/>
      </w:pPr>
    </w:p>
    <w:p>
      <w:pPr>
        <w:pStyle w:val="Heading2"/>
      </w:pPr>
      <w:r>
        <w:t>12.4 Disaster recovery strategy</w:t>
      </w:r>
    </w:p>
    <w:p>
      <w:pPr>
        <w:pStyle w:val="ListBullet"/>
      </w:pPr>
      <w:r>
        <w:t>A warm standby server at the second site, kept current by MySQL replication (asynchronous), is promoted if the primary site is lost.</w:t>
      </w:r>
    </w:p>
    <w:p>
      <w:pPr>
        <w:pStyle w:val="ListBullet"/>
      </w:pPr>
      <w:r>
        <w:t>Application servers and configuration are described as infrastructure scripts so that the system can be rebuilt on new hardware.</w:t>
      </w:r>
    </w:p>
    <w:p>
      <w:pPr>
        <w:pStyle w:val="ListBullet"/>
      </w:pPr>
      <w:r>
        <w:t>A written runbook with contact list, roles and step order; reviewed every semester and tested at least once a year.</w:t>
      </w:r>
    </w:p>
    <w:p>
      <w:pPr>
        <w:pStyle w:val="ListBullet"/>
      </w:pPr>
      <w:r>
        <w:t>Priority of restoration: (1) security and audit tables and accounts, (2) funding, project and submission data, (3) historical and reporting data.</w:t>
      </w:r>
    </w:p>
    <w:p>
      <w:pPr>
        <w:pStyle w:val="Heading2"/>
      </w:pPr>
      <w:r>
        <w:t>12.5 RPO and RTO</w:t>
      </w:r>
    </w:p>
    <w:tbl>
      <w:tblPr>
        <w:tblStyle w:val="TableGrid"/>
        <w:tblW w:type="auto" w:w="0"/>
        <w:jc w:val="center"/>
        <w:tblLayout w:type="fixed"/>
        <w:tblLook w:firstColumn="1" w:firstRow="1" w:lastColumn="0" w:lastRow="0" w:noHBand="0" w:noVBand="1" w:val="04A0"/>
      </w:tblPr>
      <w:tblGrid>
        <w:gridCol w:w="2494"/>
        <w:gridCol w:w="2835"/>
        <w:gridCol w:w="3969"/>
      </w:tblGrid>
      <w:tr>
        <w:tc>
          <w:tcPr>
            <w:tcW w:type="dxa" w:w="2494"/>
            <w:shd w:val="clear" w:color="auto" w:fill="DCE6F1"/>
          </w:tcPr>
          <w:p>
            <w:r/>
            <w:r>
              <w:rPr>
                <w:b/>
                <w:sz w:val="19"/>
              </w:rPr>
              <w:t>Measure</w:t>
            </w:r>
          </w:p>
        </w:tc>
        <w:tc>
          <w:tcPr>
            <w:tcW w:type="dxa" w:w="2835"/>
            <w:shd w:val="clear" w:color="auto" w:fill="DCE6F1"/>
          </w:tcPr>
          <w:p>
            <w:r/>
            <w:r>
              <w:rPr>
                <w:b/>
                <w:sz w:val="19"/>
              </w:rPr>
              <w:t>Target</w:t>
            </w:r>
          </w:p>
        </w:tc>
        <w:tc>
          <w:tcPr>
            <w:tcW w:type="dxa" w:w="3969"/>
            <w:shd w:val="clear" w:color="auto" w:fill="DCE6F1"/>
          </w:tcPr>
          <w:p>
            <w:r/>
            <w:r>
              <w:rPr>
                <w:b/>
                <w:sz w:val="19"/>
              </w:rPr>
              <w:t>How it is achieved</w:t>
            </w:r>
          </w:p>
        </w:tc>
      </w:tr>
      <w:tr>
        <w:tc>
          <w:tcPr>
            <w:tcW w:type="dxa" w:w="2494"/>
          </w:tcPr>
          <w:p>
            <w:r/>
            <w:r>
              <w:rPr>
                <w:sz w:val="19"/>
              </w:rPr>
              <w:t>RPO (acceptable data loss)</w:t>
            </w:r>
          </w:p>
        </w:tc>
        <w:tc>
          <w:tcPr>
            <w:tcW w:type="dxa" w:w="2835"/>
          </w:tcPr>
          <w:p>
            <w:r/>
            <w:r>
              <w:rPr>
                <w:sz w:val="19"/>
              </w:rPr>
              <w:t>15 minutes</w:t>
            </w:r>
          </w:p>
        </w:tc>
        <w:tc>
          <w:tcPr>
            <w:tcW w:type="dxa" w:w="3969"/>
          </w:tcPr>
          <w:p>
            <w:r/>
            <w:r>
              <w:rPr>
                <w:sz w:val="19"/>
              </w:rPr>
              <w:t>Binary logs copied off-site every 15 minutes; with a replica, loss is usually seconds.</w:t>
            </w:r>
          </w:p>
        </w:tc>
      </w:tr>
      <w:tr>
        <w:tc>
          <w:tcPr>
            <w:tcW w:type="dxa" w:w="2494"/>
          </w:tcPr>
          <w:p>
            <w:r/>
            <w:r>
              <w:rPr>
                <w:sz w:val="19"/>
              </w:rPr>
              <w:t>RTO (time to restore service)</w:t>
            </w:r>
          </w:p>
        </w:tc>
        <w:tc>
          <w:tcPr>
            <w:tcW w:type="dxa" w:w="2835"/>
          </w:tcPr>
          <w:p>
            <w:r/>
            <w:r>
              <w:rPr>
                <w:sz w:val="19"/>
              </w:rPr>
              <w:t>4 hours for a single-server failure; 24 hours for loss of the whole site</w:t>
            </w:r>
          </w:p>
        </w:tc>
        <w:tc>
          <w:tcPr>
            <w:tcW w:type="dxa" w:w="3969"/>
          </w:tcPr>
          <w:p>
            <w:r/>
            <w:r>
              <w:rPr>
                <w:sz w:val="19"/>
              </w:rPr>
              <w:t>Prepared standby server and a tested runbook. Without a standby the RTO would be the time to provision, restore and replay (several hours).</w:t>
            </w:r>
          </w:p>
        </w:tc>
      </w:tr>
    </w:tbl>
    <w:p>
      <w:pPr>
        <w:spacing w:after="40"/>
      </w:pPr>
    </w:p>
    <w:p>
      <w:r>
        <w:rPr>
          <w:b w:val="0"/>
          <w:i w:val="0"/>
        </w:rPr>
        <w:t>Reasoning: the system is not life-critical, but submission deadlines and funding records have real consequences, so losing a few minutes is acceptable while losing a day of reviews or submissions is not.</w:t>
      </w:r>
    </w:p>
    <w:p>
      <w:pPr>
        <w:pStyle w:val="Heading2"/>
      </w:pPr>
      <w:r>
        <w:t>12.6 Example scenario: failure on Sunday at 2:00 PM</w:t>
      </w:r>
    </w:p>
    <w:p>
      <w:r>
        <w:rPr>
          <w:b w:val="0"/>
          <w:i w:val="0"/>
        </w:rPr>
        <w:t>The database fails at 2:00 PM on Sunday because of a storage failure. The latest backup was completed at midnight.</w:t>
      </w:r>
    </w:p>
    <w:p>
      <w:pPr>
        <w:pStyle w:val="Heading3"/>
      </w:pPr>
      <w:r>
        <w:t>Data loss</w:t>
      </w:r>
    </w:p>
    <w:p>
      <w:pPr>
        <w:pStyle w:val="ListBullet"/>
      </w:pPr>
      <w:r>
        <w:t>If only the midnight backup exists and there are no binary logs: all changes between 00:00 and 14:00 are lost, which is 14 hours of data. This exceeds the proposed RPO and shows why the midnight backup alone is not enough.</w:t>
      </w:r>
    </w:p>
    <w:p>
      <w:pPr>
        <w:pStyle w:val="ListBullet"/>
      </w:pPr>
      <w:r>
        <w:t>With the proposed design (binary logs copied every 15 minutes to a separate location): replaying the logs recovers everything up to the last copied log, so at most 15 minutes of changes (about 13:45–14:00) are lost. If the logs were stored on the failed disk, they are lost too and the loss is back to 14 hours; this is why logs must be stored on separate storage.</w:t>
      </w:r>
    </w:p>
    <w:p>
      <w:pPr>
        <w:pStyle w:val="ListBullet"/>
      </w:pPr>
      <w:r>
        <w:t>Note: a full weekly backup normally runs on Sunday; if the midnight backup was the full backup, the restore chain is just that one file plus the logs.</w:t>
      </w:r>
    </w:p>
    <w:p>
      <w:pPr>
        <w:pStyle w:val="Heading3"/>
      </w:pPr>
      <w:r>
        <w:t>Recovery steps</w:t>
      </w:r>
    </w:p>
    <w:p>
      <w:pPr>
        <w:pStyle w:val="ListNumber"/>
      </w:pPr>
      <w:r>
        <w:t>Declare the incident, notify data owners and the governance committee, and stop all writes by taking the application offline (14:00–14:15).</w:t>
      </w:r>
    </w:p>
    <w:p>
      <w:pPr>
        <w:pStyle w:val="ListNumber"/>
      </w:pPr>
      <w:r>
        <w:t>Identify the last good backup (midnight full backup) and verify its checksum; locate the most recent binary logs on off-site storage (14:15–14:30).</w:t>
      </w:r>
    </w:p>
    <w:p>
      <w:pPr>
        <w:pStyle w:val="ListNumber"/>
      </w:pPr>
      <w:r>
        <w:t>Provision or promote a replacement server and storage (14:30–15:30); if a replica exists, check how far it was behind and promote it instead.</w:t>
      </w:r>
    </w:p>
    <w:p>
      <w:pPr>
        <w:pStyle w:val="ListNumber"/>
      </w:pPr>
      <w:r>
        <w:t>Restore the midnight backup; decrypt using the backup key (15:30–16:30).</w:t>
      </w:r>
    </w:p>
    <w:p>
      <w:pPr>
        <w:pStyle w:val="ListNumber"/>
      </w:pPr>
      <w:r>
        <w:t>Replay binary logs from the backup position up to 13:59 or the last available entry (16:30–17:00).</w:t>
      </w:r>
    </w:p>
    <w:p>
      <w:pPr>
        <w:pStyle w:val="ListNumber"/>
      </w:pPr>
      <w:r>
        <w:t>Run consistency checks: foreign keys, row counts against the last known values, a sample of recent records (funding, submissions) (17:00–17:30).</w:t>
      </w:r>
    </w:p>
    <w:p>
      <w:pPr>
        <w:pStyle w:val="ListNumber"/>
      </w:pPr>
      <w:r>
        <w:t>Reopen the application for the Research Administrators first, then all users; tell users which time window might be incomplete and ask them to re-enter missing work (about 18:00, within the 4-hour RTO if the replacement server was ready earlier).</w:t>
      </w:r>
    </w:p>
    <w:p>
      <w:pPr>
        <w:pStyle w:val="ListNumber"/>
      </w:pPr>
      <w:r>
        <w:t>Perform a post-incident review: cause, whether the RPO and RTO were met, and improvement actions (for example monitoring of disk health).</w:t>
      </w:r>
    </w:p>
    <w:p>
      <w:r>
        <w:br w:type="page"/>
      </w:r>
    </w:p>
    <w:p>
      <w:pPr>
        <w:pStyle w:val="Heading1"/>
      </w:pPr>
      <w:r>
        <w:t>Task 15: Database Governance Scenario</w:t>
      </w:r>
    </w:p>
    <w:p>
      <w:r>
        <w:rPr>
          <w:b w:val="0"/>
          <w:i/>
        </w:rPr>
        <w:t>A faculty member requests access to all student records because they are supervising several research projects. The faculty member argues that access to all student information will make research management easier.</w:t>
      </w:r>
    </w:p>
    <w:p>
      <w:pPr>
        <w:pStyle w:val="Heading2"/>
      </w:pPr>
      <w:r>
        <w:t>Decision summary</w:t>
      </w:r>
    </w:p>
    <w:tbl>
      <w:tblPr>
        <w:tblStyle w:val="TableGrid"/>
        <w:tblW w:type="auto" w:w="0"/>
        <w:jc w:val="center"/>
        <w:tblLayout w:type="fixed"/>
        <w:tblLook w:firstColumn="1" w:firstRow="1" w:lastColumn="0" w:lastRow="0" w:noHBand="0" w:noVBand="1" w:val="04A0"/>
      </w:tblPr>
      <w:tblGrid>
        <w:gridCol w:w="2608"/>
        <w:gridCol w:w="6690"/>
      </w:tblGrid>
      <w:tr>
        <w:tc>
          <w:tcPr>
            <w:tcW w:type="dxa" w:w="2608"/>
            <w:shd w:val="clear" w:color="auto" w:fill="DCE6F1"/>
          </w:tcPr>
          <w:p>
            <w:r/>
            <w:r>
              <w:rPr>
                <w:b/>
                <w:sz w:val="19"/>
              </w:rPr>
              <w:t>Question</w:t>
            </w:r>
          </w:p>
        </w:tc>
        <w:tc>
          <w:tcPr>
            <w:tcW w:type="dxa" w:w="6690"/>
            <w:shd w:val="clear" w:color="auto" w:fill="DCE6F1"/>
          </w:tcPr>
          <w:p>
            <w:r/>
            <w:r>
              <w:rPr>
                <w:b/>
                <w:sz w:val="19"/>
              </w:rPr>
              <w:t>Decision</w:t>
            </w:r>
          </w:p>
        </w:tc>
      </w:tr>
      <w:tr>
        <w:tc>
          <w:tcPr>
            <w:tcW w:type="dxa" w:w="2608"/>
          </w:tcPr>
          <w:p>
            <w:r/>
            <w:r>
              <w:rPr>
                <w:sz w:val="19"/>
              </w:rPr>
              <w:t>1. Should the request be approved?</w:t>
            </w:r>
          </w:p>
        </w:tc>
        <w:tc>
          <w:tcPr>
            <w:tcW w:type="dxa" w:w="6690"/>
          </w:tcPr>
          <w:p>
            <w:r/>
            <w:r>
              <w:rPr>
                <w:sz w:val="19"/>
              </w:rPr>
              <w:t>No, not as requested. The request for access to all student records is rejected. A narrower request (access to the data of the students they actually supervise) is approved automatically.</w:t>
            </w:r>
          </w:p>
        </w:tc>
      </w:tr>
      <w:tr>
        <w:tc>
          <w:tcPr>
            <w:tcW w:type="dxa" w:w="2608"/>
          </w:tcPr>
          <w:p>
            <w:r/>
            <w:r>
              <w:rPr>
                <w:sz w:val="19"/>
              </w:rPr>
              <w:t>2. What information should the faculty member receive?</w:t>
            </w:r>
          </w:p>
        </w:tc>
        <w:tc>
          <w:tcPr>
            <w:tcW w:type="dxa" w:w="6690"/>
          </w:tcPr>
          <w:p>
            <w:r/>
            <w:r>
              <w:rPr>
                <w:sz w:val="19"/>
              </w:rPr>
              <w:t>For students they supervise or who participate in their projects: student_id, name, program, supervision role and start date, project role, contribution percentage, project status, and the student's publications and submissions in those projects. Student email through the university directory or masked contact function, only if needed for the project.</w:t>
            </w:r>
          </w:p>
        </w:tc>
      </w:tr>
      <w:tr>
        <w:tc>
          <w:tcPr>
            <w:tcW w:type="dxa" w:w="2608"/>
          </w:tcPr>
          <w:p>
            <w:r/>
            <w:r>
              <w:rPr>
                <w:sz w:val="19"/>
              </w:rPr>
              <w:t>3. What information should be restricted?</w:t>
            </w:r>
          </w:p>
        </w:tc>
        <w:tc>
          <w:tcPr>
            <w:tcW w:type="dxa" w:w="6690"/>
          </w:tcPr>
          <w:p>
            <w:r/>
            <w:r>
              <w:rPr>
                <w:sz w:val="19"/>
              </w:rPr>
              <w:t>Records of students outside their projects; admission details and academic status; grades or other academic records not stored in this system; personal contact data beyond what is needed; funding that is not their own; all review comments and reviewer identities. The audit log.</w:t>
            </w:r>
          </w:p>
        </w:tc>
      </w:tr>
      <w:tr>
        <w:tc>
          <w:tcPr>
            <w:tcW w:type="dxa" w:w="2608"/>
          </w:tcPr>
          <w:p>
            <w:r/>
            <w:r>
              <w:rPr>
                <w:sz w:val="19"/>
              </w:rPr>
              <w:t>4. Who should approve the request?</w:t>
            </w:r>
          </w:p>
        </w:tc>
        <w:tc>
          <w:tcPr>
            <w:tcW w:type="dxa" w:w="6690"/>
          </w:tcPr>
          <w:p>
            <w:r/>
            <w:r>
              <w:rPr>
                <w:sz w:val="19"/>
              </w:rPr>
              <w:t>The faculty member's request is processed by the data steward of student data (graduate studies officer). Any exception beyond the standard supervisor view requires approval of the data owner (Dean of Graduate Studies / Registrar), with the department head confirming the supervisory relationship. The DBA only implements; the DBA does not approve.</w:t>
            </w:r>
          </w:p>
        </w:tc>
      </w:tr>
      <w:tr>
        <w:tc>
          <w:tcPr>
            <w:tcW w:type="dxa" w:w="2608"/>
          </w:tcPr>
          <w:p>
            <w:r/>
            <w:r>
              <w:rPr>
                <w:sz w:val="19"/>
              </w:rPr>
              <w:t>5. What database roles should be used?</w:t>
            </w:r>
          </w:p>
        </w:tc>
        <w:tc>
          <w:tcPr>
            <w:tcW w:type="dxa" w:w="6690"/>
          </w:tcPr>
          <w:p>
            <w:r/>
            <w:r>
              <w:rPr>
                <w:sz w:val="19"/>
              </w:rPr>
              <w:t>Faculty Researcher role (Task 8) with SELECT only on restricted views (for example v_my_supervised_students and v_my_project_participants), which filter rows by the supervision and project tables. No privileges on the STUDENT base table. Any exception uses a separate, named, expiring role (for example faculty_extended_access) created by the DBA and dropped on expiry.</w:t>
            </w:r>
          </w:p>
        </w:tc>
      </w:tr>
      <w:tr>
        <w:tc>
          <w:tcPr>
            <w:tcW w:type="dxa" w:w="2608"/>
          </w:tcPr>
          <w:p>
            <w:r/>
            <w:r>
              <w:rPr>
                <w:sz w:val="19"/>
              </w:rPr>
              <w:t>6. Should access be temporary?</w:t>
            </w:r>
          </w:p>
        </w:tc>
        <w:tc>
          <w:tcPr>
            <w:tcW w:type="dxa" w:w="6690"/>
          </w:tcPr>
          <w:p>
            <w:r/>
            <w:r>
              <w:rPr>
                <w:sz w:val="19"/>
              </w:rPr>
              <w:t>Yes for any exceptional access: it expires at the end of the project or semester (maximum 6 months), after which it must be renewed. Standard supervisor view access follows the supervision relationship automatically and ends when the supervision ends.</w:t>
            </w:r>
          </w:p>
        </w:tc>
      </w:tr>
      <w:tr>
        <w:tc>
          <w:tcPr>
            <w:tcW w:type="dxa" w:w="2608"/>
          </w:tcPr>
          <w:p>
            <w:r/>
            <w:r>
              <w:rPr>
                <w:sz w:val="19"/>
              </w:rPr>
              <w:t>7. Should access be audited?</w:t>
            </w:r>
          </w:p>
        </w:tc>
        <w:tc>
          <w:tcPr>
            <w:tcW w:type="dxa" w:w="6690"/>
          </w:tcPr>
          <w:p>
            <w:r/>
            <w:r>
              <w:rPr>
                <w:sz w:val="19"/>
              </w:rPr>
              <w:t>Yes. All reads of student data by faculty are logged (user, time, table, rows or view queried) and the log is reviewed by the Auditor; access to exceptional roles is reviewed monthly.</w:t>
            </w:r>
          </w:p>
        </w:tc>
      </w:tr>
      <w:tr>
        <w:tc>
          <w:tcPr>
            <w:tcW w:type="dxa" w:w="2608"/>
          </w:tcPr>
          <w:p>
            <w:r/>
            <w:r>
              <w:rPr>
                <w:sz w:val="19"/>
              </w:rPr>
              <w:t>8. Which governance principle supports the decision?</w:t>
            </w:r>
          </w:p>
        </w:tc>
        <w:tc>
          <w:tcPr>
            <w:tcW w:type="dxa" w:w="6690"/>
          </w:tcPr>
          <w:p>
            <w:r/>
            <w:r>
              <w:rPr>
                <w:sz w:val="19"/>
              </w:rPr>
              <w:t>Least privilege and need-to-know (access only to what the duty requires), supported by purpose limitation and data minimization (data collected and shared only for a stated purpose), accountability (named approver and audit trail), and separation of duties.</w:t>
            </w:r>
          </w:p>
        </w:tc>
      </w:tr>
    </w:tbl>
    <w:p>
      <w:pPr>
        <w:spacing w:after="40"/>
      </w:pPr>
    </w:p>
    <w:p>
      <w:pPr>
        <w:pStyle w:val="Heading2"/>
      </w:pPr>
      <w:r>
        <w:t>Reasoning</w:t>
      </w:r>
    </w:p>
    <w:p>
      <w:r>
        <w:rPr>
          <w:b w:val="0"/>
          <w:i w:val="0"/>
        </w:rPr>
        <w:t>The faculty member's aim, easier research management, is legitimate, but it is satisfied by access to a small part of the data. The convenience of the supervisor does not outweigh the privacy of students who have no relationship with that supervisor. Granting everything because it is simpler would also remove the protection the classification in Task 9 provides: if one faculty member can read all student records, so can anyone who steals that account.</w:t>
      </w:r>
    </w:p>
    <w:p>
      <w:r>
        <w:rPr>
          <w:b w:val="0"/>
          <w:i w:val="0"/>
        </w:rPr>
        <w:t>The better answer is to fix the actual need. If the supervisor finds it hard to work with their students' data, the solution is a view built for supervisors that joins SUPERVISION, STUDENT_PROJECT and STUDENT and shows their own students, not a wider grant. This also keeps the audit simple: every row a faculty member could see has a documented reason.</w:t>
      </w:r>
    </w:p>
    <w:p>
      <w:r>
        <w:rPr>
          <w:b w:val="0"/>
          <w:i w:val="0"/>
        </w:rPr>
        <w:t>Counter-argument considered: a supervisor may need to see the full record of a student at risk (for example academic difficulty). That case is handled as an individual, documented exception approved by the data owner, rather than a standing right.</w:t>
      </w:r>
    </w:p>
    <w:p>
      <w:pPr>
        <w:pStyle w:val="Heading2"/>
      </w:pPr>
      <w:r>
        <w:t>Suggested procedure</w:t>
      </w:r>
    </w:p>
    <w:p>
      <w:pPr>
        <w:pStyle w:val="ListNumber"/>
      </w:pPr>
      <w:r>
        <w:t>Faculty member submits a request stating the purpose, the data needed and the duration.</w:t>
      </w:r>
    </w:p>
    <w:p>
      <w:pPr>
        <w:pStyle w:val="ListNumber"/>
      </w:pPr>
      <w:r>
        <w:t>The data steward checks the supervisory relationship in SUPERVISION and PROJECT_FACULTY.</w:t>
      </w:r>
    </w:p>
    <w:p>
      <w:pPr>
        <w:pStyle w:val="ListNumber"/>
      </w:pPr>
      <w:r>
        <w:t>If the request fits the standard supervisor view, access is already available through the role; nothing more is granted.</w:t>
      </w:r>
    </w:p>
    <w:p>
      <w:pPr>
        <w:pStyle w:val="ListNumber"/>
      </w:pPr>
      <w:r>
        <w:t>If more is requested, the steward sends a recommendation to the data owner, who approves, narrows or rejects it in writing.</w:t>
      </w:r>
    </w:p>
    <w:p>
      <w:pPr>
        <w:pStyle w:val="ListNumber"/>
      </w:pPr>
      <w:r>
        <w:t>The DBA creates a time-limited role or grant, logs the approval reference, and revokes it on the end date.</w:t>
      </w:r>
    </w:p>
    <w:p>
      <w:pPr>
        <w:pStyle w:val="ListNumber"/>
      </w:pPr>
      <w:r>
        <w:t>The Auditor reviews use of the access; misuse is reported to the governance committee.</w:t>
      </w:r>
    </w:p>
    <w:p>
      <w:r>
        <w:br w:type="page"/>
      </w:r>
    </w:p>
    <w:p>
      <w:pPr>
        <w:pStyle w:val="Heading1"/>
      </w:pPr>
      <w:r>
        <w:t>Task 16: Data and Database Ethics Report</w:t>
      </w:r>
    </w:p>
    <w:p>
      <w:r>
        <w:rPr>
          <w:b w:val="0"/>
          <w:i w:val="0"/>
        </w:rPr>
        <w:t>Scope: access, usage, storage, management and administration of the University Research Management System. The ethical principles used are respect for persons (privacy, autonomy and consent), fairness, transparency, accountability, confidentiality, integrity and minimization of harm.</w:t>
      </w:r>
    </w:p>
    <w:p>
      <w:pPr>
        <w:pStyle w:val="Heading2"/>
      </w:pPr>
      <w:r>
        <w:t>16.1 Stakeholders and what is at stake</w:t>
      </w:r>
    </w:p>
    <w:tbl>
      <w:tblPr>
        <w:tblStyle w:val="TableGrid"/>
        <w:tblW w:type="auto" w:w="0"/>
        <w:jc w:val="center"/>
        <w:tblLayout w:type="fixed"/>
        <w:tblLook w:firstColumn="1" w:firstRow="1" w:lastColumn="0" w:lastRow="0" w:noHBand="0" w:noVBand="1" w:val="04A0"/>
      </w:tblPr>
      <w:tblGrid>
        <w:gridCol w:w="1928"/>
        <w:gridCol w:w="3288"/>
        <w:gridCol w:w="4082"/>
      </w:tblGrid>
      <w:tr>
        <w:tc>
          <w:tcPr>
            <w:tcW w:type="dxa" w:w="1928"/>
            <w:shd w:val="clear" w:color="auto" w:fill="DCE6F1"/>
          </w:tcPr>
          <w:p>
            <w:r/>
            <w:r>
              <w:rPr>
                <w:b/>
                <w:sz w:val="19"/>
              </w:rPr>
              <w:t>Stakeholder</w:t>
            </w:r>
          </w:p>
        </w:tc>
        <w:tc>
          <w:tcPr>
            <w:tcW w:type="dxa" w:w="3288"/>
            <w:shd w:val="clear" w:color="auto" w:fill="DCE6F1"/>
          </w:tcPr>
          <w:p>
            <w:r/>
            <w:r>
              <w:rPr>
                <w:b/>
                <w:sz w:val="19"/>
              </w:rPr>
              <w:t>Interest</w:t>
            </w:r>
          </w:p>
        </w:tc>
        <w:tc>
          <w:tcPr>
            <w:tcW w:type="dxa" w:w="4082"/>
            <w:shd w:val="clear" w:color="auto" w:fill="DCE6F1"/>
          </w:tcPr>
          <w:p>
            <w:r/>
            <w:r>
              <w:rPr>
                <w:b/>
                <w:sz w:val="19"/>
              </w:rPr>
              <w:t>Main ethical risk</w:t>
            </w:r>
          </w:p>
        </w:tc>
      </w:tr>
      <w:tr>
        <w:tc>
          <w:tcPr>
            <w:tcW w:type="dxa" w:w="1928"/>
          </w:tcPr>
          <w:p>
            <w:r/>
            <w:r>
              <w:rPr>
                <w:sz w:val="19"/>
              </w:rPr>
              <w:t>Students</w:t>
            </w:r>
          </w:p>
        </w:tc>
        <w:tc>
          <w:tcPr>
            <w:tcW w:type="dxa" w:w="3288"/>
          </w:tcPr>
          <w:p>
            <w:r/>
            <w:r>
              <w:rPr>
                <w:sz w:val="19"/>
              </w:rPr>
              <w:t>Privacy, fair evaluation of their contribution, credit for their work</w:t>
            </w:r>
          </w:p>
        </w:tc>
        <w:tc>
          <w:tcPr>
            <w:tcW w:type="dxa" w:w="4082"/>
          </w:tcPr>
          <w:p>
            <w:r/>
            <w:r>
              <w:rPr>
                <w:sz w:val="19"/>
              </w:rPr>
              <w:t>Exposure of personal data; unfair authorship order or contribution records; surveillance of their participation.</w:t>
            </w:r>
          </w:p>
        </w:tc>
      </w:tr>
      <w:tr>
        <w:tc>
          <w:tcPr>
            <w:tcW w:type="dxa" w:w="1928"/>
          </w:tcPr>
          <w:p>
            <w:r/>
            <w:r>
              <w:rPr>
                <w:sz w:val="19"/>
              </w:rPr>
              <w:t>Faculty</w:t>
            </w:r>
          </w:p>
        </w:tc>
        <w:tc>
          <w:tcPr>
            <w:tcW w:type="dxa" w:w="3288"/>
          </w:tcPr>
          <w:p>
            <w:r/>
            <w:r>
              <w:rPr>
                <w:sz w:val="19"/>
              </w:rPr>
              <w:t>Recognition, privacy of employment data, academic freedom</w:t>
            </w:r>
          </w:p>
        </w:tc>
        <w:tc>
          <w:tcPr>
            <w:tcW w:type="dxa" w:w="4082"/>
          </w:tcPr>
          <w:p>
            <w:r/>
            <w:r>
              <w:rPr>
                <w:sz w:val="19"/>
              </w:rPr>
              <w:t>Unequal credit, mentoring and workload data used unfairly; exposure of unpublished work.</w:t>
            </w:r>
          </w:p>
        </w:tc>
      </w:tr>
      <w:tr>
        <w:tc>
          <w:tcPr>
            <w:tcW w:type="dxa" w:w="1928"/>
          </w:tcPr>
          <w:p>
            <w:r/>
            <w:r>
              <w:rPr>
                <w:sz w:val="19"/>
              </w:rPr>
              <w:t>Reviewers (internal and external)</w:t>
            </w:r>
          </w:p>
        </w:tc>
        <w:tc>
          <w:tcPr>
            <w:tcW w:type="dxa" w:w="3288"/>
          </w:tcPr>
          <w:p>
            <w:r/>
            <w:r>
              <w:rPr>
                <w:sz w:val="19"/>
              </w:rPr>
              <w:t>Anonymity, freedom to give honest scores</w:t>
            </w:r>
          </w:p>
        </w:tc>
        <w:tc>
          <w:tcPr>
            <w:tcW w:type="dxa" w:w="4082"/>
          </w:tcPr>
          <w:p>
            <w:r/>
            <w:r>
              <w:rPr>
                <w:sz w:val="19"/>
              </w:rPr>
              <w:t>Identity disclosure leading to retaliation or pressure.</w:t>
            </w:r>
          </w:p>
        </w:tc>
      </w:tr>
      <w:tr>
        <w:tc>
          <w:tcPr>
            <w:tcW w:type="dxa" w:w="1928"/>
          </w:tcPr>
          <w:p>
            <w:r/>
            <w:r>
              <w:rPr>
                <w:sz w:val="19"/>
              </w:rPr>
              <w:t>Funders</w:t>
            </w:r>
          </w:p>
        </w:tc>
        <w:tc>
          <w:tcPr>
            <w:tcW w:type="dxa" w:w="3288"/>
          </w:tcPr>
          <w:p>
            <w:r/>
            <w:r>
              <w:rPr>
                <w:sz w:val="19"/>
              </w:rPr>
              <w:t>Proper use of money, confidentiality of agreements</w:t>
            </w:r>
          </w:p>
        </w:tc>
        <w:tc>
          <w:tcPr>
            <w:tcW w:type="dxa" w:w="4082"/>
          </w:tcPr>
          <w:p>
            <w:r/>
            <w:r>
              <w:rPr>
                <w:sz w:val="19"/>
              </w:rPr>
              <w:t>Misreported funding; disclosure of contract terms.</w:t>
            </w:r>
          </w:p>
        </w:tc>
      </w:tr>
      <w:tr>
        <w:tc>
          <w:tcPr>
            <w:tcW w:type="dxa" w:w="1928"/>
          </w:tcPr>
          <w:p>
            <w:r/>
            <w:r>
              <w:rPr>
                <w:sz w:val="19"/>
              </w:rPr>
              <w:t>University</w:t>
            </w:r>
          </w:p>
        </w:tc>
        <w:tc>
          <w:tcPr>
            <w:tcW w:type="dxa" w:w="3288"/>
          </w:tcPr>
          <w:p>
            <w:r/>
            <w:r>
              <w:rPr>
                <w:sz w:val="19"/>
              </w:rPr>
              <w:t>Reputation, compliance, research integrity</w:t>
            </w:r>
          </w:p>
        </w:tc>
        <w:tc>
          <w:tcPr>
            <w:tcW w:type="dxa" w:w="4082"/>
          </w:tcPr>
          <w:p>
            <w:r/>
            <w:r>
              <w:rPr>
                <w:sz w:val="19"/>
              </w:rPr>
              <w:t>Data breaches, misconduct hidden by poor records.</w:t>
            </w:r>
          </w:p>
        </w:tc>
      </w:tr>
      <w:tr>
        <w:tc>
          <w:tcPr>
            <w:tcW w:type="dxa" w:w="1928"/>
          </w:tcPr>
          <w:p>
            <w:r/>
            <w:r>
              <w:rPr>
                <w:sz w:val="19"/>
              </w:rPr>
              <w:t>Society / public</w:t>
            </w:r>
          </w:p>
        </w:tc>
        <w:tc>
          <w:tcPr>
            <w:tcW w:type="dxa" w:w="3288"/>
          </w:tcPr>
          <w:p>
            <w:r/>
            <w:r>
              <w:rPr>
                <w:sz w:val="19"/>
              </w:rPr>
              <w:t>Trustworthy research</w:t>
            </w:r>
          </w:p>
        </w:tc>
        <w:tc>
          <w:tcPr>
            <w:tcW w:type="dxa" w:w="4082"/>
          </w:tcPr>
          <w:p>
            <w:r/>
            <w:r>
              <w:rPr>
                <w:sz w:val="19"/>
              </w:rPr>
              <w:t>Falsified publication or funding records.</w:t>
            </w:r>
          </w:p>
        </w:tc>
      </w:tr>
    </w:tbl>
    <w:p>
      <w:pPr>
        <w:spacing w:after="40"/>
      </w:pPr>
    </w:p>
    <w:p>
      <w:pPr>
        <w:pStyle w:val="Heading2"/>
      </w:pPr>
      <w:r>
        <w:t>16.2 Access</w:t>
      </w:r>
    </w:p>
    <w:p>
      <w:pPr>
        <w:pStyle w:val="ListBullet"/>
      </w:pPr>
      <w:r>
        <w:rPr>
          <w:b/>
        </w:rPr>
        <w:t>Principle: need-to-know.</w:t>
      </w:r>
      <w:r>
        <w:t xml:space="preserve"> Access follows role and purpose, not curiosity or seniority. A senior position does not by itself entitle someone to student or reviewer data (see Task 15).</w:t>
      </w:r>
    </w:p>
    <w:p>
      <w:pPr>
        <w:pStyle w:val="ListBullet"/>
      </w:pPr>
      <w:r>
        <w:rPr>
          <w:b/>
        </w:rPr>
        <w:t>Right of access.</w:t>
      </w:r>
      <w:r>
        <w:t xml:space="preserve"> Every person has the right to see the data stored about them and to ask for correction.</w:t>
      </w:r>
    </w:p>
    <w:p>
      <w:pPr>
        <w:pStyle w:val="ListBullet"/>
      </w:pPr>
      <w:r>
        <w:rPr>
          <w:b/>
        </w:rPr>
        <w:t>Documented approval.</w:t>
      </w:r>
      <w:r>
        <w:t xml:space="preserve"> Access to Confidential data requires an approval trail; emergency access is allowed but reviewed afterwards.</w:t>
      </w:r>
    </w:p>
    <w:p>
      <w:pPr>
        <w:pStyle w:val="ListBullet"/>
      </w:pPr>
      <w:r>
        <w:rPr>
          <w:b/>
        </w:rPr>
        <w:t>Specific rules.</w:t>
      </w:r>
      <w:r>
        <w:t xml:space="preserve"> Students cannot see other students' data; reviewers' identities are not visible to authors; the Auditor can see audit records but cannot change operational data.</w:t>
      </w:r>
    </w:p>
    <w:p>
      <w:pPr>
        <w:pStyle w:val="ListBullet"/>
      </w:pPr>
      <w:r>
        <w:rPr>
          <w:b/>
        </w:rPr>
        <w:t>Fairness.</w:t>
      </w:r>
      <w:r>
        <w:t xml:space="preserve"> Equal access rights for equal roles, without regard to gender, nationality, seniority or personal relationships. The administrator who has the most power must have the most oversight.</w:t>
      </w:r>
    </w:p>
    <w:p>
      <w:pPr>
        <w:pStyle w:val="Heading2"/>
      </w:pPr>
      <w:r>
        <w:t>16.3 Usage</w:t>
      </w:r>
    </w:p>
    <w:p>
      <w:pPr>
        <w:pStyle w:val="ListBullet"/>
      </w:pPr>
      <w:r>
        <w:rPr>
          <w:b/>
        </w:rPr>
        <w:t>Purpose limitation.</w:t>
      </w:r>
      <w:r>
        <w:t xml:space="preserve"> Student data is used to manage supervision and research participation and not for unrelated purposes, such as marketing, or evaluations that the student was not told about.</w:t>
      </w:r>
    </w:p>
    <w:p>
      <w:pPr>
        <w:pStyle w:val="ListBullet"/>
      </w:pPr>
      <w:r>
        <w:rPr>
          <w:b/>
        </w:rPr>
        <w:t>Data minimization.</w:t>
      </w:r>
      <w:r>
        <w:t xml:space="preserve"> Only data needed for the purpose is collected and shown; contribution percentages are used to record participation fairly, not to rank or penalize students.</w:t>
      </w:r>
    </w:p>
    <w:p>
      <w:pPr>
        <w:pStyle w:val="ListBullet"/>
      </w:pPr>
      <w:r>
        <w:rPr>
          <w:b/>
        </w:rPr>
        <w:t>Transparency and consent.</w:t>
      </w:r>
      <w:r>
        <w:t xml:space="preserve"> Students are informed about what is stored (profile, project role, contribution percentage), why and who sees it. Participation in research projects that use the data for analytics or publication of statistics requires consent or anonymization.</w:t>
      </w:r>
    </w:p>
    <w:p>
      <w:pPr>
        <w:pStyle w:val="ListBullet"/>
      </w:pPr>
      <w:r>
        <w:rPr>
          <w:b/>
        </w:rPr>
        <w:t>Fair use of analytics.</w:t>
      </w:r>
      <w:r>
        <w:t xml:space="preserve"> Aggregate reports (for example "the most productive author", "the most-funded project") should be used to understand and support research, not to publicly shame individuals. Rankings are interpreted with context (field, career stage, size of group), as raw counts of publications can mislead and encourage quantity over quality.</w:t>
      </w:r>
    </w:p>
    <w:p>
      <w:pPr>
        <w:pStyle w:val="ListBullet"/>
      </w:pPr>
      <w:r>
        <w:rPr>
          <w:b/>
        </w:rPr>
        <w:t>No unchallengeable automated decisions.</w:t>
      </w:r>
      <w:r>
        <w:t xml:space="preserve"> Data used for decisions about people (promotion, funding allocation) should be accurate and open to challenge. If automated scoring is added later, there must be a human review.</w:t>
      </w:r>
    </w:p>
    <w:p>
      <w:pPr>
        <w:pStyle w:val="ListBullet"/>
      </w:pPr>
      <w:r>
        <w:rPr>
          <w:b/>
        </w:rPr>
        <w:t>Sharing.</w:t>
      </w:r>
      <w:r>
        <w:t xml:space="preserve"> Data is not sold or shared with third parties; sharing with funders or ministries is limited to what contracts or law require.</w:t>
      </w:r>
    </w:p>
    <w:p>
      <w:pPr>
        <w:pStyle w:val="ListBullet"/>
      </w:pPr>
      <w:r>
        <w:rPr>
          <w:b/>
        </w:rPr>
        <w:t>Secondary use.</w:t>
      </w:r>
      <w:r>
        <w:t xml:space="preserve"> Test and development environments use synthetic or masked data.</w:t>
      </w:r>
    </w:p>
    <w:p>
      <w:pPr>
        <w:pStyle w:val="Heading2"/>
      </w:pPr>
      <w:r>
        <w:t>16.4 Storage</w:t>
      </w:r>
    </w:p>
    <w:p>
      <w:pPr>
        <w:pStyle w:val="ListBullet"/>
      </w:pPr>
      <w:r>
        <w:rPr>
          <w:b/>
        </w:rPr>
        <w:t>Protection.</w:t>
      </w:r>
      <w:r>
        <w:t xml:space="preserve"> Sensitive data is encrypted in storage and backups (Task 11) and stored in a jurisdiction that is consistent with the university's legal duties; cloud providers must give equal protection.</w:t>
      </w:r>
    </w:p>
    <w:p>
      <w:pPr>
        <w:pStyle w:val="ListBullet"/>
      </w:pPr>
      <w:r>
        <w:rPr>
          <w:b/>
        </w:rPr>
        <w:t>Retention and deletion.</w:t>
      </w:r>
      <w:r>
        <w:t xml:space="preserve"> Data is kept only as long as there is a purpose or legal duty. After that it is deleted or anonymized; graduated students' personal details are reduced to what is needed for the academic record.</w:t>
      </w:r>
    </w:p>
    <w:p>
      <w:pPr>
        <w:pStyle w:val="ListBullet"/>
      </w:pPr>
      <w:r>
        <w:rPr>
          <w:b/>
        </w:rPr>
        <w:t>Backups.</w:t>
      </w:r>
      <w:r>
        <w:t xml:space="preserve"> Backups are part of the data and subject to the same ethics: they cannot become a way to keep data that should have been deleted. Deletion requests are applied to backups when they expire.</w:t>
      </w:r>
    </w:p>
    <w:p>
      <w:pPr>
        <w:pStyle w:val="ListBullet"/>
      </w:pPr>
      <w:r>
        <w:rPr>
          <w:b/>
        </w:rPr>
        <w:t>Duty of care.</w:t>
      </w:r>
      <w:r>
        <w:t xml:space="preserve"> The system and its data are protected against loss; losing a student's or reviewer's data through negligence is an ethical failure as well as a technical one.</w:t>
      </w:r>
    </w:p>
    <w:p>
      <w:pPr>
        <w:pStyle w:val="Heading2"/>
      </w:pPr>
      <w:r>
        <w:t>16.5 Management</w:t>
      </w:r>
    </w:p>
    <w:p>
      <w:pPr>
        <w:pStyle w:val="ListBullet"/>
      </w:pPr>
      <w:r>
        <w:rPr>
          <w:b/>
        </w:rPr>
        <w:t>Accountability.</w:t>
      </w:r>
      <w:r>
        <w:t xml:space="preserve"> Named owners and stewards (Task 9) are accountable for each data domain; quality rules (accuracy, timeliness) have an ethical aspect, since wrong data about a person can harm them.</w:t>
      </w:r>
    </w:p>
    <w:p>
      <w:pPr>
        <w:pStyle w:val="ListBullet"/>
      </w:pPr>
      <w:r>
        <w:rPr>
          <w:b/>
        </w:rPr>
        <w:t>Integrity of records.</w:t>
      </w:r>
      <w:r>
        <w:t xml:space="preserve"> Errors are corrected promptly and the correction is recorded rather than hidden; the audit trail should not be edited.</w:t>
      </w:r>
    </w:p>
    <w:p>
      <w:pPr>
        <w:pStyle w:val="ListBullet"/>
      </w:pPr>
      <w:r>
        <w:rPr>
          <w:b/>
        </w:rPr>
        <w:t>Research integrity.</w:t>
      </w:r>
      <w:r>
        <w:t xml:space="preserve"> Authorship and contribution data must record the real situation; altering author order, corresponding-author status or contribution percentages to favor someone is research misconduct. The audit log of publication changes exists to detect this.</w:t>
      </w:r>
    </w:p>
    <w:p>
      <w:pPr>
        <w:pStyle w:val="ListBullet"/>
      </w:pPr>
      <w:r>
        <w:rPr>
          <w:b/>
        </w:rPr>
        <w:t>Peer review.</w:t>
      </w:r>
      <w:r>
        <w:t xml:space="preserve"> The reviewer's anonymity is protected so that scores can be honest, but conflicts of interest (a reviewer who supervises the author) are recorded and prevented.</w:t>
      </w:r>
    </w:p>
    <w:p>
      <w:pPr>
        <w:pStyle w:val="ListBullet"/>
      </w:pPr>
      <w:r>
        <w:rPr>
          <w:b/>
        </w:rPr>
        <w:t>Honest incident handling.</w:t>
      </w:r>
      <w:r>
        <w:t xml:space="preserve"> Breaches are reported to the affected people and the university promptly, not hidden to protect reputation.</w:t>
      </w:r>
    </w:p>
    <w:p>
      <w:pPr>
        <w:pStyle w:val="ListBullet"/>
      </w:pPr>
      <w:r>
        <w:rPr>
          <w:b/>
        </w:rPr>
        <w:t>Privacy by design and participation.</w:t>
      </w:r>
      <w:r>
        <w:t xml:space="preserve"> Privacy impact is considered before new tables or reports are added (privacy by design), and the governance committee includes a student representative.</w:t>
      </w:r>
    </w:p>
    <w:p>
      <w:pPr>
        <w:pStyle w:val="ListBullet"/>
      </w:pPr>
      <w:r>
        <w:rPr>
          <w:b/>
        </w:rPr>
        <w:t>Compliance.</w:t>
      </w:r>
      <w:r>
        <w:t xml:space="preserve"> The system respects applicable law and policy, for example Saudi Personal Data Protection Law (PDPL) or the data protection rules that apply where the university operates, and the university's research ethics rules. The specific law must be confirmed for your institution.</w:t>
      </w:r>
    </w:p>
    <w:p>
      <w:pPr>
        <w:pStyle w:val="Heading2"/>
      </w:pPr>
      <w:r>
        <w:t>16.6 Administration</w:t>
      </w:r>
    </w:p>
    <w:p>
      <w:pPr>
        <w:pStyle w:val="ListBullet"/>
      </w:pPr>
      <w:r>
        <w:rPr>
          <w:b/>
        </w:rPr>
        <w:t>Privileged users.</w:t>
      </w:r>
      <w:r>
        <w:t xml:space="preserve"> The DBA has the greatest technical power and therefore carries the greatest duty. The DBA does not read confidential data without a work reason, does not share credentials, and signs a confidentiality agreement.</w:t>
      </w:r>
    </w:p>
    <w:p>
      <w:pPr>
        <w:pStyle w:val="ListBullet"/>
      </w:pPr>
      <w:r>
        <w:rPr>
          <w:b/>
        </w:rPr>
        <w:t>Separation of duties.</w:t>
      </w:r>
      <w:r>
        <w:t xml:space="preserve"> No single person can both change data and erase the evidence: the Auditor role is separate from the DBA, and the audit log is write-protected.</w:t>
      </w:r>
    </w:p>
    <w:p>
      <w:pPr>
        <w:pStyle w:val="ListBullet"/>
      </w:pPr>
      <w:r>
        <w:rPr>
          <w:b/>
        </w:rPr>
        <w:t>Oversight.</w:t>
      </w:r>
      <w:r>
        <w:t xml:space="preserve"> Administrator actions are logged; those logs are reviewed by someone who is not an administrator.</w:t>
      </w:r>
    </w:p>
    <w:p>
      <w:pPr>
        <w:pStyle w:val="ListBullet"/>
      </w:pPr>
      <w:r>
        <w:rPr>
          <w:b/>
        </w:rPr>
        <w:t>Privilege management.</w:t>
      </w:r>
      <w:r>
        <w:t xml:space="preserve"> Every grant or revoke of privileges has a ticket or approval; privileges are reviewed each semester and removed when people change role or leave.</w:t>
      </w:r>
    </w:p>
    <w:p>
      <w:pPr>
        <w:pStyle w:val="ListBullet"/>
      </w:pPr>
      <w:r>
        <w:rPr>
          <w:b/>
        </w:rPr>
        <w:t>Duty to refuse unethical requests.</w:t>
      </w:r>
      <w:r>
        <w:t xml:space="preserve"> Administrators must refuse instructions that would break privacy or integrity (for example to quietly change a review score or delete audit entries) and report them through a channel without retaliation.</w:t>
      </w:r>
    </w:p>
    <w:p>
      <w:pPr>
        <w:pStyle w:val="ListBullet"/>
      </w:pPr>
      <w:r>
        <w:rPr>
          <w:b/>
        </w:rPr>
        <w:t>Training.</w:t>
      </w:r>
      <w:r>
        <w:t xml:space="preserve"> Administrators receive regular training on privacy, security and ethical handling of data.</w:t>
      </w:r>
    </w:p>
    <w:p>
      <w:pPr>
        <w:pStyle w:val="Heading2"/>
      </w:pPr>
      <w:r>
        <w:t>16.7 Summary of ethical commitments</w:t>
      </w:r>
    </w:p>
    <w:tbl>
      <w:tblPr>
        <w:tblStyle w:val="TableGrid"/>
        <w:tblW w:type="auto" w:w="0"/>
        <w:jc w:val="center"/>
        <w:tblLayout w:type="fixed"/>
        <w:tblLook w:firstColumn="1" w:firstRow="1" w:lastColumn="0" w:lastRow="0" w:noHBand="0" w:noVBand="1" w:val="04A0"/>
      </w:tblPr>
      <w:tblGrid>
        <w:gridCol w:w="1701"/>
        <w:gridCol w:w="4762"/>
        <w:gridCol w:w="2835"/>
      </w:tblGrid>
      <w:tr>
        <w:tc>
          <w:tcPr>
            <w:tcW w:type="dxa" w:w="1701"/>
            <w:shd w:val="clear" w:color="auto" w:fill="DCE6F1"/>
          </w:tcPr>
          <w:p>
            <w:r/>
            <w:r>
              <w:rPr>
                <w:b/>
                <w:sz w:val="19"/>
              </w:rPr>
              <w:t>Area</w:t>
            </w:r>
          </w:p>
        </w:tc>
        <w:tc>
          <w:tcPr>
            <w:tcW w:type="dxa" w:w="4762"/>
            <w:shd w:val="clear" w:color="auto" w:fill="DCE6F1"/>
          </w:tcPr>
          <w:p>
            <w:r/>
            <w:r>
              <w:rPr>
                <w:b/>
                <w:sz w:val="19"/>
              </w:rPr>
              <w:t>Commitment</w:t>
            </w:r>
          </w:p>
        </w:tc>
        <w:tc>
          <w:tcPr>
            <w:tcW w:type="dxa" w:w="2835"/>
            <w:shd w:val="clear" w:color="auto" w:fill="DCE6F1"/>
          </w:tcPr>
          <w:p>
            <w:r/>
            <w:r>
              <w:rPr>
                <w:b/>
                <w:sz w:val="19"/>
              </w:rPr>
              <w:t>Where implemented</w:t>
            </w:r>
          </w:p>
        </w:tc>
      </w:tr>
      <w:tr>
        <w:tc>
          <w:tcPr>
            <w:tcW w:type="dxa" w:w="1701"/>
          </w:tcPr>
          <w:p>
            <w:r/>
            <w:r>
              <w:rPr>
                <w:sz w:val="19"/>
              </w:rPr>
              <w:t>Access</w:t>
            </w:r>
          </w:p>
        </w:tc>
        <w:tc>
          <w:tcPr>
            <w:tcW w:type="dxa" w:w="4762"/>
          </w:tcPr>
          <w:p>
            <w:r/>
            <w:r>
              <w:rPr>
                <w:sz w:val="19"/>
              </w:rPr>
              <w:t>Least privilege, need-to-know, equal treatment</w:t>
            </w:r>
          </w:p>
        </w:tc>
        <w:tc>
          <w:tcPr>
            <w:tcW w:type="dxa" w:w="2835"/>
          </w:tcPr>
          <w:p>
            <w:r/>
            <w:r>
              <w:rPr>
                <w:sz w:val="19"/>
              </w:rPr>
              <w:t>Roles and views (Tasks 8, 11, 15)</w:t>
            </w:r>
          </w:p>
        </w:tc>
      </w:tr>
      <w:tr>
        <w:tc>
          <w:tcPr>
            <w:tcW w:type="dxa" w:w="1701"/>
          </w:tcPr>
          <w:p>
            <w:r/>
            <w:r>
              <w:rPr>
                <w:sz w:val="19"/>
              </w:rPr>
              <w:t>Usage</w:t>
            </w:r>
          </w:p>
        </w:tc>
        <w:tc>
          <w:tcPr>
            <w:tcW w:type="dxa" w:w="4762"/>
          </w:tcPr>
          <w:p>
            <w:r/>
            <w:r>
              <w:rPr>
                <w:sz w:val="19"/>
              </w:rPr>
              <w:t>Stated purpose, minimization, fair analytics, consent</w:t>
            </w:r>
          </w:p>
        </w:tc>
        <w:tc>
          <w:tcPr>
            <w:tcW w:type="dxa" w:w="2835"/>
          </w:tcPr>
          <w:p>
            <w:r/>
            <w:r>
              <w:rPr>
                <w:sz w:val="19"/>
              </w:rPr>
              <w:t>Governance plan (Task 9)</w:t>
            </w:r>
          </w:p>
        </w:tc>
      </w:tr>
      <w:tr>
        <w:tc>
          <w:tcPr>
            <w:tcW w:type="dxa" w:w="1701"/>
          </w:tcPr>
          <w:p>
            <w:r/>
            <w:r>
              <w:rPr>
                <w:sz w:val="19"/>
              </w:rPr>
              <w:t>Storage</w:t>
            </w:r>
          </w:p>
        </w:tc>
        <w:tc>
          <w:tcPr>
            <w:tcW w:type="dxa" w:w="4762"/>
          </w:tcPr>
          <w:p>
            <w:r/>
            <w:r>
              <w:rPr>
                <w:sz w:val="19"/>
              </w:rPr>
              <w:t>Encryption, limited retention, secure backups</w:t>
            </w:r>
          </w:p>
        </w:tc>
        <w:tc>
          <w:tcPr>
            <w:tcW w:type="dxa" w:w="2835"/>
          </w:tcPr>
          <w:p>
            <w:r/>
            <w:r>
              <w:rPr>
                <w:sz w:val="19"/>
              </w:rPr>
              <w:t>Tasks 11 and 12</w:t>
            </w:r>
          </w:p>
        </w:tc>
      </w:tr>
      <w:tr>
        <w:tc>
          <w:tcPr>
            <w:tcW w:type="dxa" w:w="1701"/>
          </w:tcPr>
          <w:p>
            <w:r/>
            <w:r>
              <w:rPr>
                <w:sz w:val="19"/>
              </w:rPr>
              <w:t>Management</w:t>
            </w:r>
          </w:p>
        </w:tc>
        <w:tc>
          <w:tcPr>
            <w:tcW w:type="dxa" w:w="4762"/>
          </w:tcPr>
          <w:p>
            <w:r/>
            <w:r>
              <w:rPr>
                <w:sz w:val="19"/>
              </w:rPr>
              <w:t>Accountability, accurate records, research integrity, honest breach handling</w:t>
            </w:r>
          </w:p>
        </w:tc>
        <w:tc>
          <w:tcPr>
            <w:tcW w:type="dxa" w:w="2835"/>
          </w:tcPr>
          <w:p>
            <w:r/>
            <w:r>
              <w:rPr>
                <w:sz w:val="19"/>
              </w:rPr>
              <w:t>Tasks 9 and 10 (audit)</w:t>
            </w:r>
          </w:p>
        </w:tc>
      </w:tr>
      <w:tr>
        <w:tc>
          <w:tcPr>
            <w:tcW w:type="dxa" w:w="1701"/>
          </w:tcPr>
          <w:p>
            <w:r/>
            <w:r>
              <w:rPr>
                <w:sz w:val="19"/>
              </w:rPr>
              <w:t>Administration</w:t>
            </w:r>
          </w:p>
        </w:tc>
        <w:tc>
          <w:tcPr>
            <w:tcW w:type="dxa" w:w="4762"/>
          </w:tcPr>
          <w:p>
            <w:r/>
            <w:r>
              <w:rPr>
                <w:sz w:val="19"/>
              </w:rPr>
              <w:t>Separation of duties, oversight of privileged users, refusal of unethical requests</w:t>
            </w:r>
          </w:p>
        </w:tc>
        <w:tc>
          <w:tcPr>
            <w:tcW w:type="dxa" w:w="2835"/>
          </w:tcPr>
          <w:p>
            <w:r/>
            <w:r>
              <w:rPr>
                <w:sz w:val="19"/>
              </w:rPr>
              <w:t>Audit role and approval procedures</w:t>
            </w:r>
          </w:p>
        </w:tc>
      </w:tr>
    </w:tbl>
    <w:p>
      <w:pPr>
        <w:spacing w:after="40"/>
      </w:pP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