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B1A1" w14:textId="77777777" w:rsidR="004D2741" w:rsidRPr="00BD3DC0" w:rsidRDefault="004D2741" w:rsidP="004D2741">
      <w:pPr>
        <w:spacing w:after="0"/>
        <w:jc w:val="right"/>
        <w:rPr>
          <w:rFonts w:ascii="Arial" w:hAnsi="Arial" w:cs="Arial"/>
          <w:b/>
          <w:bCs/>
        </w:rPr>
      </w:pPr>
      <w:r w:rsidRPr="00BD3DC0">
        <w:rPr>
          <w:rFonts w:ascii="Arial" w:hAnsi="Arial" w:cs="Arial"/>
          <w:b/>
          <w:bCs/>
        </w:rPr>
        <w:t xml:space="preserve">Supplement </w:t>
      </w:r>
      <w:r>
        <w:rPr>
          <w:rFonts w:ascii="Arial" w:hAnsi="Arial" w:cs="Arial"/>
          <w:b/>
          <w:bCs/>
        </w:rPr>
        <w:t>2</w:t>
      </w:r>
    </w:p>
    <w:p w14:paraId="24B34096" w14:textId="77777777" w:rsidR="004D2741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BC17ED5" w14:textId="77777777" w:rsidR="004D2741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92B57AC" w14:textId="77777777" w:rsidR="004D2741" w:rsidRPr="001804A3" w:rsidRDefault="004D2741" w:rsidP="004D2741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804A3">
        <w:rPr>
          <w:rFonts w:ascii="Arial" w:hAnsi="Arial" w:cs="Arial"/>
          <w:b/>
          <w:bCs/>
          <w:sz w:val="20"/>
          <w:szCs w:val="20"/>
        </w:rPr>
        <w:t>Newcastle-Ottawa Scale for quality assessment of selected studies</w:t>
      </w:r>
    </w:p>
    <w:p w14:paraId="2ECF0DFE" w14:textId="77777777" w:rsidR="004D2741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8589F11" w14:textId="77777777" w:rsidR="004D2741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1439"/>
        <w:gridCol w:w="4093"/>
        <w:gridCol w:w="3962"/>
      </w:tblGrid>
      <w:tr w:rsidR="004D2741" w14:paraId="2E84B673" w14:textId="77777777" w:rsidTr="00900A19">
        <w:trPr>
          <w:trHeight w:val="536"/>
        </w:trPr>
        <w:tc>
          <w:tcPr>
            <w:tcW w:w="1129" w:type="dxa"/>
          </w:tcPr>
          <w:p w14:paraId="5ADB2830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Components</w:t>
            </w:r>
          </w:p>
        </w:tc>
        <w:tc>
          <w:tcPr>
            <w:tcW w:w="4253" w:type="dxa"/>
          </w:tcPr>
          <w:p w14:paraId="24A1B18D" w14:textId="3DDB2588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Newcastle-Ottawa Quality Assessment Scale for Cohort Studies</w:t>
            </w:r>
            <w:r>
              <w:rPr>
                <w:rFonts w:ascii="Arial" w:hAnsi="Arial" w:cs="Arial"/>
                <w:sz w:val="20"/>
                <w:szCs w:val="20"/>
              </w:rPr>
              <w:t xml:space="preserve"> [1]</w:t>
            </w:r>
          </w:p>
        </w:tc>
        <w:tc>
          <w:tcPr>
            <w:tcW w:w="4112" w:type="dxa"/>
          </w:tcPr>
          <w:p w14:paraId="6A252837" w14:textId="56EC9756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Newcastle-Ottawa Scale adapted for cross-sectional studies</w:t>
            </w:r>
            <w:r>
              <w:rPr>
                <w:rFonts w:ascii="Arial" w:hAnsi="Arial" w:cs="Arial"/>
                <w:sz w:val="20"/>
                <w:szCs w:val="20"/>
              </w:rPr>
              <w:t xml:space="preserve"> [2]</w:t>
            </w:r>
          </w:p>
        </w:tc>
      </w:tr>
      <w:tr w:rsidR="004D2741" w14:paraId="106101DA" w14:textId="77777777" w:rsidTr="00900A19">
        <w:trPr>
          <w:trHeight w:val="279"/>
        </w:trPr>
        <w:tc>
          <w:tcPr>
            <w:tcW w:w="1129" w:type="dxa"/>
          </w:tcPr>
          <w:p w14:paraId="345825E8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Selection </w:t>
            </w:r>
          </w:p>
        </w:tc>
        <w:tc>
          <w:tcPr>
            <w:tcW w:w="4253" w:type="dxa"/>
          </w:tcPr>
          <w:p w14:paraId="34B2FDBD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1) </w:t>
            </w: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Representativeness of the exposed cohort</w:t>
            </w:r>
          </w:p>
          <w:p w14:paraId="51BD07F0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a) truly representative of the average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(describe) in the community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</w:p>
          <w:p w14:paraId="5BE65894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b) somewhat representative of the average in the community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</w:p>
          <w:p w14:paraId="2EE1102A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c) selected group of users </w:t>
            </w:r>
            <w:proofErr w:type="spellStart"/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eg</w:t>
            </w:r>
            <w:proofErr w:type="spellEnd"/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 nurses, volunteers</w:t>
            </w:r>
          </w:p>
          <w:p w14:paraId="0B35F267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d) no description of the derivation of the cohort</w:t>
            </w:r>
          </w:p>
          <w:p w14:paraId="2FA11669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E58E70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2) Selection of the non-exposed cohort</w:t>
            </w:r>
          </w:p>
          <w:p w14:paraId="6E9645C9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a) drawn from the same community as the exposed cohort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</w:p>
          <w:p w14:paraId="16002DD4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b) drawn from a different source</w:t>
            </w:r>
          </w:p>
          <w:p w14:paraId="1FEAD098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c) no description of the derivation of the non-exposed cohort</w:t>
            </w:r>
          </w:p>
          <w:p w14:paraId="0E512200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992181D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3) Ascertainment of exposure</w:t>
            </w:r>
          </w:p>
          <w:p w14:paraId="54B400A0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a) secure record (</w:t>
            </w:r>
            <w:proofErr w:type="spellStart"/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eg</w:t>
            </w:r>
            <w:proofErr w:type="spellEnd"/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 surgical records)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</w:p>
          <w:p w14:paraId="1888F024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b) structured interview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</w:p>
          <w:p w14:paraId="58714BC6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c) written self-report</w:t>
            </w:r>
          </w:p>
          <w:p w14:paraId="0D74DBB3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d) no description</w:t>
            </w:r>
          </w:p>
          <w:p w14:paraId="571D23AA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EE0F18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4) Demonstration that outcome of interest was not present at start of study</w:t>
            </w:r>
          </w:p>
          <w:p w14:paraId="2EC5D97F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a) yes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</w:p>
          <w:p w14:paraId="7735A571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>b) no</w:t>
            </w:r>
          </w:p>
        </w:tc>
        <w:tc>
          <w:tcPr>
            <w:tcW w:w="4112" w:type="dxa"/>
          </w:tcPr>
          <w:p w14:paraId="6018C4C1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1) Representativeness of the sample:</w:t>
            </w:r>
          </w:p>
          <w:p w14:paraId="3140FEC0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a) Truly representative of the average in the target population. * </w:t>
            </w:r>
          </w:p>
          <w:p w14:paraId="2579CF0A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(all subjects or random sampling)</w:t>
            </w:r>
          </w:p>
          <w:p w14:paraId="4D086A74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b) Somewhat representative of the average in the target population. * </w:t>
            </w:r>
          </w:p>
          <w:p w14:paraId="56E8CA57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(non-random sampling)</w:t>
            </w:r>
          </w:p>
          <w:p w14:paraId="3BA76284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c) Selected group of users.</w:t>
            </w:r>
          </w:p>
          <w:p w14:paraId="1F7B45E9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d) No description of the sampling strategy.</w:t>
            </w:r>
          </w:p>
          <w:p w14:paraId="5735BAF5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3523580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2) Sample size:</w:t>
            </w:r>
          </w:p>
          <w:p w14:paraId="43DB49F0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a) Justified and satisfactory. *</w:t>
            </w:r>
          </w:p>
          <w:p w14:paraId="4EB05F3E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b) Not justified.</w:t>
            </w:r>
          </w:p>
          <w:p w14:paraId="5F42AC4E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1BD923ED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3) Non-respondents:</w:t>
            </w:r>
          </w:p>
          <w:p w14:paraId="7443EAAD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a) Comparability between respondents and non-respondents’ characteristics is established, and the response rate is satisfactory. *</w:t>
            </w:r>
          </w:p>
          <w:p w14:paraId="6C8ED5CC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b) The response rate is unsatisfactory, or the comparability between respondents and non-respondents is unsatisfactory.</w:t>
            </w:r>
          </w:p>
          <w:p w14:paraId="3EACE321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c) No description of the response rate or the characteristics of the responders and the non-responders.</w:t>
            </w:r>
          </w:p>
          <w:p w14:paraId="099231BF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488B2E2C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4) Ascertainment of the exposure (risk factor):</w:t>
            </w:r>
          </w:p>
          <w:p w14:paraId="1E773A42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a) Validated measurement tool. **</w:t>
            </w:r>
          </w:p>
          <w:p w14:paraId="5F02BB82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b) Non-validated measurement tool, but the tool is available or described.* </w:t>
            </w:r>
          </w:p>
          <w:p w14:paraId="06E059A6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c) No description of the measurement tool.</w:t>
            </w:r>
          </w:p>
          <w:p w14:paraId="67DBEC9A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7B10ABBB" w14:textId="77777777" w:rsidR="004D2741" w:rsidRDefault="004D2741" w:rsidP="004D27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5573">
              <w:rPr>
                <w:rFonts w:ascii="Arial" w:hAnsi="Arial" w:cs="Arial"/>
                <w:sz w:val="20"/>
                <w:szCs w:val="20"/>
              </w:rPr>
              <w:t>(Maximum 5 stars)</w:t>
            </w:r>
          </w:p>
          <w:p w14:paraId="49991254" w14:textId="77777777" w:rsidR="004D2741" w:rsidRPr="005B307A" w:rsidRDefault="004D2741" w:rsidP="004D27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2741" w14:paraId="3AC678B4" w14:textId="77777777" w:rsidTr="00900A19">
        <w:trPr>
          <w:trHeight w:val="267"/>
        </w:trPr>
        <w:tc>
          <w:tcPr>
            <w:tcW w:w="1129" w:type="dxa"/>
          </w:tcPr>
          <w:p w14:paraId="7490B9CC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t xml:space="preserve">Comparability </w:t>
            </w:r>
          </w:p>
        </w:tc>
        <w:tc>
          <w:tcPr>
            <w:tcW w:w="4253" w:type="dxa"/>
          </w:tcPr>
          <w:p w14:paraId="6F34AA63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1) Comparability of cohorts on the basis of the design or analysis</w:t>
            </w:r>
          </w:p>
          <w:p w14:paraId="52798BBA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a) study controls for (select the most important factor)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1BF250D7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b) study controls for any additional factor</w:t>
            </w:r>
            <w:r>
              <w:rPr>
                <w:rFonts w:ascii="Arial" w:hAnsi="Arial" w:cs="Arial"/>
                <w:sz w:val="20"/>
                <w:szCs w:val="20"/>
              </w:rPr>
              <w:t xml:space="preserve"> * </w:t>
            </w:r>
            <w:r w:rsidRPr="005B7C27">
              <w:rPr>
                <w:rFonts w:ascii="Arial" w:hAnsi="Arial" w:cs="Arial"/>
                <w:sz w:val="20"/>
                <w:szCs w:val="20"/>
              </w:rPr>
              <w:t xml:space="preserve">(This criteria could be modified to indicate </w:t>
            </w:r>
            <w:r w:rsidRPr="005B7C27">
              <w:rPr>
                <w:rFonts w:ascii="Arial" w:hAnsi="Arial" w:cs="Arial"/>
                <w:sz w:val="20"/>
                <w:szCs w:val="20"/>
              </w:rPr>
              <w:lastRenderedPageBreak/>
              <w:t>specific control for a second important factor.)</w:t>
            </w:r>
          </w:p>
          <w:p w14:paraId="3A13FBA8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12" w:type="dxa"/>
          </w:tcPr>
          <w:p w14:paraId="2BAA34AC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lastRenderedPageBreak/>
              <w:t>1) The subjects in different outcome groups are comparable, based on the study design or analysis. Confounding factors are controlled.</w:t>
            </w:r>
          </w:p>
          <w:p w14:paraId="3BB37FC1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a) The study controls for the most important factor (select one). *</w:t>
            </w:r>
          </w:p>
          <w:p w14:paraId="7038DDB6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lastRenderedPageBreak/>
              <w:t>b) The study control for any additional factor. *</w:t>
            </w:r>
          </w:p>
          <w:p w14:paraId="509E7DB6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6B498CDA" w14:textId="77777777" w:rsidR="004D2741" w:rsidRPr="005B7C27" w:rsidRDefault="004D2741" w:rsidP="004D27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5573">
              <w:rPr>
                <w:rFonts w:ascii="Arial" w:hAnsi="Arial" w:cs="Arial"/>
                <w:sz w:val="20"/>
                <w:szCs w:val="20"/>
              </w:rPr>
              <w:t>(Maximum 2 stars)</w:t>
            </w:r>
          </w:p>
          <w:p w14:paraId="7FAD69F2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D2741" w14:paraId="780AF7A2" w14:textId="77777777" w:rsidTr="00900A19">
        <w:trPr>
          <w:trHeight w:val="267"/>
        </w:trPr>
        <w:tc>
          <w:tcPr>
            <w:tcW w:w="1129" w:type="dxa"/>
          </w:tcPr>
          <w:p w14:paraId="6B115ABE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B7C27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Outcome</w:t>
            </w:r>
          </w:p>
        </w:tc>
        <w:tc>
          <w:tcPr>
            <w:tcW w:w="4253" w:type="dxa"/>
          </w:tcPr>
          <w:p w14:paraId="13D3248F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1) Assessment of outcome</w:t>
            </w:r>
          </w:p>
          <w:p w14:paraId="262E4D67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a) independent blind assessment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595C3EE2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b) record linkage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42E55578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c) self-report</w:t>
            </w:r>
          </w:p>
          <w:p w14:paraId="730CAF9D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d) no description</w:t>
            </w:r>
          </w:p>
          <w:p w14:paraId="48B9FDC4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2249190E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2) Was follow-up long enough for outcomes to occur</w:t>
            </w:r>
          </w:p>
          <w:p w14:paraId="6952E12F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a) yes (select an adequate follow up period for outcome of interest)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2B95C3A2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b) no</w:t>
            </w:r>
          </w:p>
          <w:p w14:paraId="2B7EE57C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E369266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3) Adequacy of follow up of cohorts</w:t>
            </w:r>
          </w:p>
          <w:p w14:paraId="4E9B306A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a) complete follow up - all subjects accounted for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329D38C9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b) subjects lost to follow up unlikely to introduce bias - small number lost - &gt; ____ % (select an adequate %) follow up, or description provided of those lost)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54984E89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c) follow up rate &lt; ____% (select an adequate %) and no description of those lost</w:t>
            </w:r>
          </w:p>
          <w:p w14:paraId="7209BD9A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112" w:type="dxa"/>
          </w:tcPr>
          <w:p w14:paraId="7ABBA2FF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1) Assessment of the outcome:</w:t>
            </w:r>
          </w:p>
          <w:p w14:paraId="0B68F9C4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a) Independent blind assessment. **</w:t>
            </w:r>
          </w:p>
          <w:p w14:paraId="554281AF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b) Record linkage. **</w:t>
            </w:r>
          </w:p>
          <w:p w14:paraId="7375FA3A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c) Self report.  *</w:t>
            </w:r>
          </w:p>
          <w:p w14:paraId="100D733E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d) No description.</w:t>
            </w:r>
          </w:p>
          <w:p w14:paraId="6F0AC1DA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0ABBA81B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2) Statistical test:</w:t>
            </w:r>
          </w:p>
          <w:p w14:paraId="5C2CDA77" w14:textId="77777777" w:rsidR="004D2741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 xml:space="preserve">a) The statistical test used to </w:t>
            </w:r>
            <w:proofErr w:type="spellStart"/>
            <w:r w:rsidRPr="005B7C27">
              <w:rPr>
                <w:rFonts w:ascii="Arial" w:hAnsi="Arial" w:cs="Arial"/>
                <w:sz w:val="20"/>
                <w:szCs w:val="20"/>
              </w:rPr>
              <w:t>analyze</w:t>
            </w:r>
            <w:proofErr w:type="spellEnd"/>
            <w:r w:rsidRPr="005B7C27">
              <w:rPr>
                <w:rFonts w:ascii="Arial" w:hAnsi="Arial" w:cs="Arial"/>
                <w:sz w:val="20"/>
                <w:szCs w:val="20"/>
              </w:rPr>
              <w:t xml:space="preserve"> the data is clearly described and appropriate, and the measurement of the association is presented, including confidence intervals and the probability level (p value). *</w:t>
            </w:r>
          </w:p>
          <w:p w14:paraId="3FC5EC16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5B7C27">
              <w:rPr>
                <w:rFonts w:ascii="Arial" w:hAnsi="Arial" w:cs="Arial"/>
                <w:sz w:val="20"/>
                <w:szCs w:val="20"/>
              </w:rPr>
              <w:t>b) The statistical test is not appropriate, not described or incomplete.</w:t>
            </w:r>
          </w:p>
          <w:p w14:paraId="26FECE34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8395BF0" w14:textId="77777777" w:rsidR="004D2741" w:rsidRPr="00345573" w:rsidRDefault="004D2741" w:rsidP="004D274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5573">
              <w:rPr>
                <w:rFonts w:ascii="Arial" w:hAnsi="Arial" w:cs="Arial"/>
                <w:sz w:val="20"/>
                <w:szCs w:val="20"/>
              </w:rPr>
              <w:t>(Maximum 3 stars)</w:t>
            </w:r>
          </w:p>
          <w:p w14:paraId="6B88BEC2" w14:textId="77777777" w:rsidR="004D2741" w:rsidRPr="005B7C27" w:rsidRDefault="004D2741" w:rsidP="004D2741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7CAF610" w14:textId="77777777" w:rsidR="004D2741" w:rsidRPr="00345573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04EB987" w14:textId="77777777" w:rsidR="004D2741" w:rsidRPr="00345573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45573">
        <w:rPr>
          <w:rFonts w:ascii="Arial" w:hAnsi="Arial" w:cs="Arial"/>
          <w:sz w:val="20"/>
          <w:szCs w:val="20"/>
        </w:rPr>
        <w:tab/>
      </w:r>
    </w:p>
    <w:p w14:paraId="0730313C" w14:textId="77777777" w:rsidR="004D2741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505C5E2" w14:textId="77777777" w:rsidR="004D2741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F1FDC27" w14:textId="744D8D25" w:rsidR="004D2741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</w:t>
      </w:r>
    </w:p>
    <w:p w14:paraId="569A3643" w14:textId="77777777" w:rsidR="004D2741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EDD6EB6" w14:textId="77777777" w:rsidR="004D2741" w:rsidRDefault="004D2741" w:rsidP="004D274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D2741">
        <w:rPr>
          <w:rFonts w:ascii="Arial" w:hAnsi="Arial" w:cs="Arial"/>
          <w:sz w:val="20"/>
          <w:szCs w:val="20"/>
        </w:rPr>
        <w:t xml:space="preserve">Wells GA, Shea B, O’Connell D, Peterson J, Welch V, </w:t>
      </w:r>
      <w:proofErr w:type="spellStart"/>
      <w:r w:rsidRPr="004D2741">
        <w:rPr>
          <w:rFonts w:ascii="Arial" w:hAnsi="Arial" w:cs="Arial"/>
          <w:sz w:val="20"/>
          <w:szCs w:val="20"/>
        </w:rPr>
        <w:t>Losos</w:t>
      </w:r>
      <w:proofErr w:type="spellEnd"/>
      <w:r w:rsidRPr="004D2741">
        <w:rPr>
          <w:rFonts w:ascii="Arial" w:hAnsi="Arial" w:cs="Arial"/>
          <w:sz w:val="20"/>
          <w:szCs w:val="20"/>
        </w:rPr>
        <w:t xml:space="preserve"> M, et al. The Newcastle-Ottawa Scale (NOS) for assessing the quality of nonrandomised studies in meta-analyses. Oxford; 2000. </w:t>
      </w:r>
    </w:p>
    <w:p w14:paraId="75207956" w14:textId="1BC63B4B" w:rsidR="004D2741" w:rsidRPr="004D2741" w:rsidRDefault="004D2741" w:rsidP="004D2741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4D2741">
        <w:rPr>
          <w:rFonts w:ascii="Arial" w:hAnsi="Arial" w:cs="Arial"/>
          <w:sz w:val="20"/>
          <w:szCs w:val="20"/>
        </w:rPr>
        <w:t>Herzog R, Álvarez-</w:t>
      </w:r>
      <w:proofErr w:type="spellStart"/>
      <w:r w:rsidRPr="004D2741">
        <w:rPr>
          <w:rFonts w:ascii="Arial" w:hAnsi="Arial" w:cs="Arial"/>
          <w:sz w:val="20"/>
          <w:szCs w:val="20"/>
        </w:rPr>
        <w:t>Pasquin</w:t>
      </w:r>
      <w:proofErr w:type="spellEnd"/>
      <w:r w:rsidRPr="004D274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D2741">
        <w:rPr>
          <w:rFonts w:ascii="Arial" w:hAnsi="Arial" w:cs="Arial"/>
          <w:sz w:val="20"/>
          <w:szCs w:val="20"/>
        </w:rPr>
        <w:t>Maand</w:t>
      </w:r>
      <w:proofErr w:type="spellEnd"/>
      <w:r w:rsidRPr="004D2741">
        <w:rPr>
          <w:rFonts w:ascii="Arial" w:hAnsi="Arial" w:cs="Arial"/>
          <w:sz w:val="20"/>
          <w:szCs w:val="20"/>
        </w:rPr>
        <w:t xml:space="preserve"> D\’\</w:t>
      </w:r>
      <w:proofErr w:type="spellStart"/>
      <w:r w:rsidRPr="004D2741">
        <w:rPr>
          <w:rFonts w:ascii="Arial" w:hAnsi="Arial" w:cs="Arial"/>
          <w:sz w:val="20"/>
          <w:szCs w:val="20"/>
        </w:rPr>
        <w:t>iaz</w:t>
      </w:r>
      <w:proofErr w:type="spellEnd"/>
      <w:r w:rsidRPr="004D2741">
        <w:rPr>
          <w:rFonts w:ascii="Arial" w:hAnsi="Arial" w:cs="Arial"/>
          <w:sz w:val="20"/>
          <w:szCs w:val="20"/>
        </w:rPr>
        <w:t xml:space="preserve"> C, del Barrio JL, Estrada JM, Gil Á. Are healthcare workers’ intentions to vaccinate related to their knowledge, beliefs and attitudes? A systematic review. BMC Public Health. 2013;13: 1–17.</w:t>
      </w:r>
    </w:p>
    <w:p w14:paraId="79DBBFA4" w14:textId="77777777" w:rsidR="004D2741" w:rsidRDefault="004D2741" w:rsidP="004D274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1E7B205" w14:textId="77777777" w:rsidR="008809A7" w:rsidRPr="004D2741" w:rsidRDefault="008809A7" w:rsidP="004D2741"/>
    <w:sectPr w:rsidR="008809A7" w:rsidRPr="004D2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7607"/>
    <w:multiLevelType w:val="hybridMultilevel"/>
    <w:tmpl w:val="5970B4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69"/>
    <w:rsid w:val="000128E4"/>
    <w:rsid w:val="004D2741"/>
    <w:rsid w:val="008809A7"/>
    <w:rsid w:val="008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B0EC"/>
  <w15:chartTrackingRefBased/>
  <w15:docId w15:val="{F1BF0FA8-80CE-47F7-B71B-AD0B073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shakira rodzlan</dc:creator>
  <cp:keywords/>
  <dc:description/>
  <cp:lastModifiedBy>shakira rodzlan</cp:lastModifiedBy>
  <cp:revision>3</cp:revision>
  <dcterms:created xsi:type="dcterms:W3CDTF">2022-12-14T05:46:00Z</dcterms:created>
  <dcterms:modified xsi:type="dcterms:W3CDTF">2022-12-14T05:46:00Z</dcterms:modified>
</cp:coreProperties>
</file>